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300" w:line="540" w:lineRule="atLeast"/>
        <w:jc w:val="left"/>
        <w:outlineLvl w:val="1"/>
        <w:rPr>
          <w:rFonts w:ascii="Arial" w:hAnsi="Arial" w:eastAsia="宋体" w:cs="Arial"/>
          <w:b/>
          <w:bCs/>
          <w:color w:val="333333"/>
          <w:kern w:val="0"/>
          <w:sz w:val="39"/>
          <w:szCs w:val="39"/>
        </w:rPr>
      </w:pPr>
      <w:r>
        <w:rPr>
          <w:rFonts w:ascii="Arial" w:hAnsi="Arial" w:eastAsia="宋体" w:cs="Arial"/>
          <w:b/>
          <w:bCs/>
          <w:color w:val="333333"/>
          <w:kern w:val="0"/>
          <w:sz w:val="39"/>
          <w:szCs w:val="39"/>
        </w:rPr>
        <w:t>住房和城乡建设部关于印发《供水、供气、供热等 公共企事业单位信息公开实施办法》的通知</w:t>
      </w:r>
    </w:p>
    <w:p>
      <w:pPr>
        <w:widowControl/>
        <w:jc w:val="left"/>
        <w:rPr>
          <w:rFonts w:ascii="Arial" w:hAnsi="Arial" w:eastAsia="宋体" w:cs="Arial"/>
          <w:color w:val="000000"/>
          <w:kern w:val="0"/>
          <w:sz w:val="18"/>
          <w:szCs w:val="18"/>
        </w:rPr>
      </w:pPr>
      <w:r>
        <w:rPr>
          <w:rFonts w:ascii="Arial" w:hAnsi="Arial" w:eastAsia="宋体" w:cs="Arial"/>
          <w:color w:val="999999"/>
          <w:kern w:val="0"/>
          <w:sz w:val="18"/>
          <w:szCs w:val="18"/>
        </w:rPr>
        <w:t>2022-01-10 21:33:46</w:t>
      </w:r>
      <w:r>
        <w:rPr>
          <w:rFonts w:ascii="Arial" w:hAnsi="Arial" w:eastAsia="宋体" w:cs="Arial"/>
          <w:color w:val="000000"/>
          <w:kern w:val="0"/>
          <w:sz w:val="18"/>
          <w:szCs w:val="18"/>
        </w:rPr>
        <w:t> </w:t>
      </w:r>
      <w:r>
        <w:rPr>
          <w:rFonts w:ascii="Arial" w:hAnsi="Arial" w:eastAsia="宋体" w:cs="Arial"/>
          <w:color w:val="999999"/>
          <w:kern w:val="0"/>
          <w:sz w:val="18"/>
          <w:szCs w:val="18"/>
        </w:rPr>
        <w:t>来源： </w:t>
      </w:r>
      <w:r>
        <w:fldChar w:fldCharType="begin"/>
      </w:r>
      <w:r>
        <w:instrText xml:space="preserve"> HYPERLINK "https://www.mohurd.gov.cn/gongkai/fdzdgknr/zfhcxjsbwj/202201/20220110_764056.html" \t "_blank" </w:instrText>
      </w:r>
      <w:r>
        <w:fldChar w:fldCharType="separate"/>
      </w:r>
      <w:r>
        <w:rPr>
          <w:rFonts w:ascii="Arial" w:hAnsi="Arial" w:eastAsia="宋体" w:cs="Arial"/>
          <w:color w:val="408CD7"/>
          <w:kern w:val="0"/>
          <w:sz w:val="18"/>
        </w:rPr>
        <w:t>国家住建部网站</w:t>
      </w:r>
      <w:r>
        <w:rPr>
          <w:rFonts w:ascii="Arial" w:hAnsi="Arial" w:eastAsia="宋体" w:cs="Arial"/>
          <w:color w:val="408CD7"/>
          <w:kern w:val="0"/>
          <w:sz w:val="18"/>
        </w:rPr>
        <w:fldChar w:fldCharType="end"/>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各省、自治区住房和城乡建设厅，直辖市住房和城乡建设（管）委、城市管理委（局），北京市、天津市、上海市水务局，重庆市经信委，海南省水务厅，新疆生产建设兵团住房和城乡建设局：</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现将修订后的《供水、供气、供热等公共企事业单位信息公开实施办法》印发给你们，请遵照执行。</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w:t>
      </w:r>
      <w:r>
        <w:rPr>
          <w:rFonts w:ascii="Arial" w:hAnsi="Arial" w:eastAsia="宋体" w:cs="Arial"/>
          <w:b/>
          <w:bCs/>
          <w:color w:val="333333"/>
          <w:kern w:val="0"/>
          <w:sz w:val="24"/>
          <w:szCs w:val="24"/>
        </w:rPr>
        <w:t>住房和城乡建设部</w:t>
      </w:r>
      <w:bookmarkStart w:id="0" w:name="_GoBack"/>
      <w:bookmarkEnd w:id="0"/>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w:t>
      </w:r>
      <w:r>
        <w:rPr>
          <w:rFonts w:ascii="Arial" w:hAnsi="Arial" w:eastAsia="宋体" w:cs="Arial"/>
          <w:b/>
          <w:bCs/>
          <w:color w:val="333333"/>
          <w:kern w:val="0"/>
          <w:sz w:val="24"/>
          <w:szCs w:val="24"/>
        </w:rPr>
        <w:t>2021年12月31日</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w:t>
      </w:r>
      <w:r>
        <w:rPr>
          <w:rFonts w:ascii="Arial" w:hAnsi="Arial" w:eastAsia="宋体" w:cs="Arial"/>
          <w:b/>
          <w:bCs/>
          <w:color w:val="333333"/>
          <w:kern w:val="0"/>
          <w:sz w:val="24"/>
          <w:szCs w:val="24"/>
        </w:rPr>
        <w:t>（此件公开发布）</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w:t>
      </w:r>
      <w:r>
        <w:rPr>
          <w:rFonts w:ascii="Arial" w:hAnsi="Arial" w:eastAsia="宋体" w:cs="Arial"/>
          <w:b/>
          <w:bCs/>
          <w:color w:val="333333"/>
          <w:kern w:val="0"/>
          <w:sz w:val="24"/>
          <w:szCs w:val="24"/>
        </w:rPr>
        <w:t>供水、供气、供热等公共企事业单位信息公开实施办法</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第一条 为了规范城市供水、供气、供热等公共企事业单位信息公开（以下简称信息公开）工作，保障公民、法人和其他组织依法获取与自身利益密切相关的信息，根据《中华人民共和国政府信息公开条例》《公共企事业单位信息公开规定制定办法》等有关规定，结合城市供水、供气、供热等行业特点，制定本办法。</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第二条 本办法所称信息，是指城市供水、供气、供热等公共企事业单位在提供社会公共服务过程中制作、获取的，以一定形式记录、保存的信息。</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第三条 住房和城乡建设部负责全国城市供水、供气、供热等公共企事业单位信息公开的监督管理工作。</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县级以上地方人民政府城市供水、供气、供热等主管部门负责本行政区域内供水、供气、供热等公共企事业单位信息公开监督管理工作。</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第四条 城市供水、供气、供热等公共企事业单位是信息公开的责任主体，负责本单位具体的信息公开工作。</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第五条 信息公开工作，应当坚持公开为常态、不公开为例外，遵循真实、准确、及时、公正、公平、合法和便民的原则。</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除涉及国家秘密以及依法受到保护的商业秘密、个人隐私等事项外，凡在提供社会公共服务过程中与人民群众利益密切相关的信息，均应当予以公开。</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第六条 信息公开依照国家有关规定需要批准的，未经批准不得发布。</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城市供水、供气、供热等公共企事业单位公开的信息不得危及国家安全、公共安全、经济安全和社会稳定。</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企业属于上市公司的，其公开的信息还应当遵守上市公司信息披露、企业信息公示等相关规定。</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第七条 城市供水、供气、供热等公共企事业单位公开信息，应当以清单方式细化并明确列出信息内容及时限要求，并根据实际情况动态调整。在确定公开信息时，重点包含下列内容：</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w:t>
      </w:r>
      <w:r>
        <w:rPr>
          <w:rFonts w:ascii="Arial" w:hAnsi="Arial" w:eastAsia="宋体" w:cs="Arial"/>
          <w:b/>
          <w:bCs/>
          <w:color w:val="333333"/>
          <w:kern w:val="0"/>
          <w:sz w:val="24"/>
          <w:szCs w:val="24"/>
        </w:rPr>
        <w:t>（一）与人民群众生产生活密切相关的用水、用气、用热等办事服务信息；</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w:t>
      </w:r>
      <w:r>
        <w:rPr>
          <w:rFonts w:ascii="Arial" w:hAnsi="Arial" w:eastAsia="宋体" w:cs="Arial"/>
          <w:b/>
          <w:bCs/>
          <w:color w:val="333333"/>
          <w:kern w:val="0"/>
          <w:sz w:val="24"/>
          <w:szCs w:val="24"/>
        </w:rPr>
        <w:t>（二）对营商环境影响较大的信息；</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w:t>
      </w:r>
      <w:r>
        <w:rPr>
          <w:rFonts w:ascii="Arial" w:hAnsi="Arial" w:eastAsia="宋体" w:cs="Arial"/>
          <w:b/>
          <w:bCs/>
          <w:color w:val="333333"/>
          <w:kern w:val="0"/>
          <w:sz w:val="24"/>
          <w:szCs w:val="24"/>
        </w:rPr>
        <w:t>（三）直接关系服务对象切身利益的信息；</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w:t>
      </w:r>
      <w:r>
        <w:rPr>
          <w:rFonts w:ascii="Arial" w:hAnsi="Arial" w:eastAsia="宋体" w:cs="Arial"/>
          <w:b/>
          <w:bCs/>
          <w:color w:val="333333"/>
          <w:kern w:val="0"/>
          <w:sz w:val="24"/>
          <w:szCs w:val="24"/>
        </w:rPr>
        <w:t>（四）事关生产安全和消费者人身财产安全的信息；</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w:t>
      </w:r>
      <w:r>
        <w:rPr>
          <w:rFonts w:ascii="Arial" w:hAnsi="Arial" w:eastAsia="宋体" w:cs="Arial"/>
          <w:b/>
          <w:bCs/>
          <w:color w:val="333333"/>
          <w:kern w:val="0"/>
          <w:sz w:val="24"/>
          <w:szCs w:val="24"/>
        </w:rPr>
        <w:t>（五）社会舆论关注度高、反映问题较多的信息；</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（六）其他应当公开的重要信息。</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公开内容原则上以长期公开为主，如果涉及公示等阶段性公开的内容，应当予以区分并作出专门规定。</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第八条 城市供水、供气、供热等公共企事业单位应当依照本办法第七条的规定，在各自职责范围内确定主动公开的信息目录、信息公开指南和信息公开具体内容，并重点公开下列信息：</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w:t>
      </w:r>
      <w:r>
        <w:rPr>
          <w:rFonts w:ascii="Arial" w:hAnsi="Arial" w:eastAsia="宋体" w:cs="Arial"/>
          <w:b/>
          <w:bCs/>
          <w:color w:val="333333"/>
          <w:kern w:val="0"/>
          <w:sz w:val="24"/>
          <w:szCs w:val="24"/>
        </w:rPr>
        <w:t>（一）企事业单位概况</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主要包括：企事业单位性质、规模、经营范围、注册资本、办公地址、营业场所、联系方式、相关服务等信息，企事业单位领导姓名，企事业单位组织机构设置及职能等。</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w:t>
      </w:r>
      <w:r>
        <w:rPr>
          <w:rFonts w:ascii="Arial" w:hAnsi="Arial" w:eastAsia="宋体" w:cs="Arial"/>
          <w:b/>
          <w:bCs/>
          <w:color w:val="333333"/>
          <w:kern w:val="0"/>
          <w:sz w:val="24"/>
          <w:szCs w:val="24"/>
        </w:rPr>
        <w:t>（二）服务信息</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w:t>
      </w:r>
      <w:r>
        <w:rPr>
          <w:rFonts w:ascii="Arial" w:hAnsi="Arial" w:eastAsia="宋体" w:cs="Arial"/>
          <w:b/>
          <w:bCs/>
          <w:color w:val="333333"/>
          <w:kern w:val="0"/>
          <w:sz w:val="24"/>
          <w:szCs w:val="24"/>
        </w:rPr>
        <w:t>1．城市供水行业</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w:t>
      </w:r>
      <w:r>
        <w:rPr>
          <w:rFonts w:ascii="Arial" w:hAnsi="Arial" w:eastAsia="宋体" w:cs="Arial"/>
          <w:b/>
          <w:bCs/>
          <w:color w:val="333333"/>
          <w:kern w:val="0"/>
          <w:sz w:val="24"/>
          <w:szCs w:val="24"/>
        </w:rPr>
        <w:t>（1）供水销售价格，维修及相关服务价格标准，有关收费依据；</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w:t>
      </w:r>
      <w:r>
        <w:rPr>
          <w:rFonts w:ascii="Arial" w:hAnsi="Arial" w:eastAsia="宋体" w:cs="Arial"/>
          <w:b/>
          <w:bCs/>
          <w:color w:val="333333"/>
          <w:kern w:val="0"/>
          <w:sz w:val="24"/>
          <w:szCs w:val="24"/>
        </w:rPr>
        <w:t>（2）供水申请报装工作程序；</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（3）供水服务范围，供水缴费、维修及相关服务办理程序、时限、网点设置、服务标准、服务承诺和便民措施；</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w:t>
      </w:r>
      <w:r>
        <w:rPr>
          <w:rFonts w:ascii="Arial" w:hAnsi="Arial" w:eastAsia="宋体" w:cs="Arial"/>
          <w:b/>
          <w:bCs/>
          <w:color w:val="333333"/>
          <w:kern w:val="0"/>
          <w:sz w:val="24"/>
          <w:szCs w:val="24"/>
        </w:rPr>
        <w:t>（4）计划类施工停水及恢复供水信息、抄表计划信息；</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w:t>
      </w:r>
      <w:r>
        <w:rPr>
          <w:rFonts w:ascii="Arial" w:hAnsi="Arial" w:eastAsia="宋体" w:cs="Arial"/>
          <w:b/>
          <w:bCs/>
          <w:color w:val="333333"/>
          <w:kern w:val="0"/>
          <w:sz w:val="24"/>
          <w:szCs w:val="24"/>
        </w:rPr>
        <w:t>（5）供水厂出厂水和管网水水质信息；</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w:t>
      </w:r>
      <w:r>
        <w:rPr>
          <w:rFonts w:ascii="Arial" w:hAnsi="Arial" w:eastAsia="宋体" w:cs="Arial"/>
          <w:b/>
          <w:bCs/>
          <w:color w:val="333333"/>
          <w:kern w:val="0"/>
          <w:sz w:val="24"/>
          <w:szCs w:val="24"/>
        </w:rPr>
        <w:t>（6）供水设施安全使用常识和安全提示；</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（7）咨询服务电话、报修和监督投诉电话。</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w:t>
      </w:r>
      <w:r>
        <w:rPr>
          <w:rFonts w:ascii="Arial" w:hAnsi="Arial" w:eastAsia="宋体" w:cs="Arial"/>
          <w:b/>
          <w:bCs/>
          <w:color w:val="333333"/>
          <w:kern w:val="0"/>
          <w:sz w:val="24"/>
          <w:szCs w:val="24"/>
        </w:rPr>
        <w:t>2．城市供气行业</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w:t>
      </w:r>
      <w:r>
        <w:rPr>
          <w:rFonts w:ascii="Arial" w:hAnsi="Arial" w:eastAsia="宋体" w:cs="Arial"/>
          <w:b/>
          <w:bCs/>
          <w:color w:val="333333"/>
          <w:kern w:val="0"/>
          <w:sz w:val="24"/>
          <w:szCs w:val="24"/>
        </w:rPr>
        <w:t>（1）燃气销售价格，维修及相关服务价格标准，有关收费依据；</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w:t>
      </w:r>
      <w:r>
        <w:rPr>
          <w:rFonts w:ascii="Arial" w:hAnsi="Arial" w:eastAsia="宋体" w:cs="Arial"/>
          <w:b/>
          <w:bCs/>
          <w:color w:val="333333"/>
          <w:kern w:val="0"/>
          <w:sz w:val="24"/>
          <w:szCs w:val="24"/>
        </w:rPr>
        <w:t>（2）用气申请、过户、销户等服务项目办事指南；</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（3）供气服务范围，燃气缴费、维修及相关服务办理程序、</w:t>
      </w:r>
      <w:r>
        <w:fldChar w:fldCharType="begin"/>
      </w:r>
      <w:r>
        <w:instrText xml:space="preserve"> HYPERLINK "http://stockpage.10jqka.com.cn/300959/" \t "_blank" </w:instrText>
      </w:r>
      <w:r>
        <w:fldChar w:fldCharType="separate"/>
      </w:r>
      <w:r>
        <w:rPr>
          <w:rFonts w:ascii="Arial" w:hAnsi="Arial" w:eastAsia="宋体" w:cs="Arial"/>
          <w:color w:val="408CD7"/>
          <w:kern w:val="0"/>
          <w:sz w:val="24"/>
          <w:szCs w:val="24"/>
        </w:rPr>
        <w:t>线上线下</w:t>
      </w:r>
      <w:r>
        <w:rPr>
          <w:rFonts w:ascii="Arial" w:hAnsi="Arial" w:eastAsia="宋体" w:cs="Arial"/>
          <w:color w:val="408CD7"/>
          <w:kern w:val="0"/>
          <w:sz w:val="24"/>
          <w:szCs w:val="24"/>
        </w:rPr>
        <w:fldChar w:fldCharType="end"/>
      </w:r>
      <w:r>
        <w:rPr>
          <w:rFonts w:ascii="Arial" w:hAnsi="Arial" w:eastAsia="宋体" w:cs="Arial"/>
          <w:color w:val="333333"/>
          <w:kern w:val="0"/>
          <w:sz w:val="24"/>
          <w:szCs w:val="24"/>
        </w:rPr>
        <w:t>（</w:t>
      </w:r>
      <w:r>
        <w:fldChar w:fldCharType="begin"/>
      </w:r>
      <w:r>
        <w:instrText xml:space="preserve"> HYPERLINK "http://stockpage.10jqka.com.cn/300959/" \t "_blank" </w:instrText>
      </w:r>
      <w:r>
        <w:fldChar w:fldCharType="separate"/>
      </w:r>
      <w:r>
        <w:rPr>
          <w:rFonts w:ascii="Arial" w:hAnsi="Arial" w:eastAsia="宋体" w:cs="Arial"/>
          <w:color w:val="408CD7"/>
          <w:kern w:val="0"/>
          <w:sz w:val="24"/>
          <w:szCs w:val="24"/>
        </w:rPr>
        <w:t>300959</w:t>
      </w:r>
      <w:r>
        <w:rPr>
          <w:rFonts w:ascii="Arial" w:hAnsi="Arial" w:eastAsia="宋体" w:cs="Arial"/>
          <w:color w:val="408CD7"/>
          <w:kern w:val="0"/>
          <w:sz w:val="24"/>
          <w:szCs w:val="24"/>
        </w:rPr>
        <w:fldChar w:fldCharType="end"/>
      </w:r>
      <w:r>
        <w:rPr>
          <w:rFonts w:ascii="Arial" w:hAnsi="Arial" w:eastAsia="宋体" w:cs="Arial"/>
          <w:color w:val="333333"/>
          <w:kern w:val="0"/>
          <w:sz w:val="24"/>
          <w:szCs w:val="24"/>
        </w:rPr>
        <w:t>）办理渠道、时限、网点设置、服务标准、服务承诺和便民措施；</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w:t>
      </w:r>
      <w:r>
        <w:rPr>
          <w:rFonts w:ascii="Arial" w:hAnsi="Arial" w:eastAsia="宋体" w:cs="Arial"/>
          <w:b/>
          <w:bCs/>
          <w:color w:val="333333"/>
          <w:kern w:val="0"/>
          <w:sz w:val="24"/>
          <w:szCs w:val="24"/>
        </w:rPr>
        <w:t>（4）计划类施工停气及恢复供气信息、安全检查计划及抄表计划信息；</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w:t>
      </w:r>
      <w:r>
        <w:rPr>
          <w:rFonts w:ascii="Arial" w:hAnsi="Arial" w:eastAsia="宋体" w:cs="Arial"/>
          <w:b/>
          <w:bCs/>
          <w:color w:val="333333"/>
          <w:kern w:val="0"/>
          <w:sz w:val="24"/>
          <w:szCs w:val="24"/>
        </w:rPr>
        <w:t>（5）燃气质量、燃气及燃气设施使用常识和安全风险、隐患信息；</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（6）咨询服务电话、报修和监督投诉电话。</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w:t>
      </w:r>
      <w:r>
        <w:rPr>
          <w:rFonts w:ascii="Arial" w:hAnsi="Arial" w:eastAsia="宋体" w:cs="Arial"/>
          <w:b/>
          <w:bCs/>
          <w:color w:val="333333"/>
          <w:kern w:val="0"/>
          <w:sz w:val="24"/>
          <w:szCs w:val="24"/>
        </w:rPr>
        <w:t>3．城市供热行业</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w:t>
      </w:r>
      <w:r>
        <w:rPr>
          <w:rFonts w:ascii="Arial" w:hAnsi="Arial" w:eastAsia="宋体" w:cs="Arial"/>
          <w:b/>
          <w:bCs/>
          <w:color w:val="333333"/>
          <w:kern w:val="0"/>
          <w:sz w:val="24"/>
          <w:szCs w:val="24"/>
        </w:rPr>
        <w:t>（1）热力销售价格，维修及相关服务价格标准，有关收费依据；</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w:t>
      </w:r>
      <w:r>
        <w:rPr>
          <w:rFonts w:ascii="Arial" w:hAnsi="Arial" w:eastAsia="宋体" w:cs="Arial"/>
          <w:b/>
          <w:bCs/>
          <w:color w:val="333333"/>
          <w:kern w:val="0"/>
          <w:sz w:val="24"/>
          <w:szCs w:val="24"/>
        </w:rPr>
        <w:t>（2）用热申请及用户入网接暖流程；</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w:t>
      </w:r>
      <w:r>
        <w:rPr>
          <w:rFonts w:ascii="Arial" w:hAnsi="Arial" w:eastAsia="宋体" w:cs="Arial"/>
          <w:b/>
          <w:bCs/>
          <w:color w:val="333333"/>
          <w:kern w:val="0"/>
          <w:sz w:val="24"/>
          <w:szCs w:val="24"/>
        </w:rPr>
        <w:t>（3）法定供热时间，供热收费的起止日期；</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（4）热费收缴、供热维修及相关服务办理程序、时限、网点设置、服务标准、服务承诺和便民措施；</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w:t>
      </w:r>
      <w:r>
        <w:rPr>
          <w:rFonts w:ascii="Arial" w:hAnsi="Arial" w:eastAsia="宋体" w:cs="Arial"/>
          <w:b/>
          <w:bCs/>
          <w:color w:val="333333"/>
          <w:kern w:val="0"/>
          <w:sz w:val="24"/>
          <w:szCs w:val="24"/>
        </w:rPr>
        <w:t>（5）计划类施工停热及恢复供热信息及抄表计划信息；</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w:t>
      </w:r>
      <w:r>
        <w:rPr>
          <w:rFonts w:ascii="Arial" w:hAnsi="Arial" w:eastAsia="宋体" w:cs="Arial"/>
          <w:b/>
          <w:bCs/>
          <w:color w:val="333333"/>
          <w:kern w:val="0"/>
          <w:sz w:val="24"/>
          <w:szCs w:val="24"/>
        </w:rPr>
        <w:t>（6）供热及供热设施安全使用规定、常识和安全提示；</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（7）咨询服务电话、报修和监督投诉电话。</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（三）与城市供水、供气、供热服务有关的规定、标准。</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第九条 城市供水、供气、供热等公共企事业单位信息公开的方式，以主动公开为主，原则上不采取依申请公开的方式。</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第十条 城市供水、供气、供热等公共企事业单位应当建立健全信息公开审查机制，明确审查程序和责任，应当依照《中华人民共和国保守国家秘密法》以及其他法律、法规和国家有关规定对拟公开的信息进行审查。</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城市供水、供气、供热等公共企事业单位不得公开涉及国家秘密、依法受到保护的商业秘密、个人隐私及有可能影响公共安全和利益的信息。涉及商业秘密、个人隐私的信息，经权利人同意公开的，可以予以公开。</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第十一条 城市供水、供气、供热等公共企事业单位应当将有关信息及时通过多种形式在用户所在地公开，便于公众知晓。</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发生停水、停气、停热等紧急情况时，应当将有关信息及时在用户所在地传统媒介和新媒体平台公开。</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第十二条 城市供水、供气、供热等公共企事业单位应当设置信息公开咨询窗口，建立健全相应工作机制，加强沟通协调，限时回应服务对象以及社会公众关切的问题，优化咨询服务，满足服务对象以及社会公众的信息需求。</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信息公开咨询窗口应以热线电话或网站互动交流平台、现场咨询等为主，注重与公共企事业单位客户服务热线、移动客户端等融合。</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第十三条 属于主动公开范围的信息，县级以上地方人民政府城市供水、供气、供热等主管部门应当督促公共企事业单位以清单方式明确列出公开内容及时限要求，原则上自信息形成或者变更之日起20个工作日内予以公开，并根据实际情况动态调整。紧急信息应当即时公开，法律、法规和有关规定对信息公开的期限另有规定的，从其规定。</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第十四条 县级以上地方人民政府城市供水、供气、供热等主管部门应当加强对公共企事业单位信息公开的指导，规范信息公开行为。</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第十五条 公民、法人或者其他组织认为公共企事业单位不依法履行信息公开义务的，可以向县级以上人民政府城市供水、供气、供热等主管部门申诉。收到申诉的机关应当予以调查处理。</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县级以上地方人民政府城市供水、供气、供热等主管部门应当建立专门工作制度，明确处理期限，依法及时处理对有关公共企事业单位信息公开的申诉。</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第十六条 城市供水、供气、供热等公共企事业单位违反本办法的规定，未建立健全信息公开有关制度、机制的，由县级以上地方人民政府城市供水、供气、供热等主管部门责令改正；情节严重的，对负有责任的领导人员和直接责任人员依法给予处分。</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第十七条 城市供水、供气、供热等公共企事业单位违反本办法的规定，有下列情形之一的，由县级以上地方人民政府城市供水、供气、供热等主管部门责令改正；情节严重的，对负有责任的领导人员和直接责任人员依法给予处分；涉嫌犯罪的，及时将案件移送司法机关，依法追究刑事责任。</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w:t>
      </w:r>
      <w:r>
        <w:rPr>
          <w:rFonts w:ascii="Arial" w:hAnsi="Arial" w:eastAsia="宋体" w:cs="Arial"/>
          <w:b/>
          <w:bCs/>
          <w:color w:val="333333"/>
          <w:kern w:val="0"/>
          <w:sz w:val="24"/>
          <w:szCs w:val="24"/>
        </w:rPr>
        <w:t>（一）不依法履行信息公开义务的；</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w:t>
      </w:r>
      <w:r>
        <w:rPr>
          <w:rFonts w:ascii="Arial" w:hAnsi="Arial" w:eastAsia="宋体" w:cs="Arial"/>
          <w:b/>
          <w:bCs/>
          <w:color w:val="333333"/>
          <w:kern w:val="0"/>
          <w:sz w:val="24"/>
          <w:szCs w:val="24"/>
        </w:rPr>
        <w:t>（二）不及时更新公开的信息内容的；</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w:t>
      </w:r>
      <w:r>
        <w:rPr>
          <w:rFonts w:ascii="Arial" w:hAnsi="Arial" w:eastAsia="宋体" w:cs="Arial"/>
          <w:b/>
          <w:bCs/>
          <w:color w:val="333333"/>
          <w:kern w:val="0"/>
          <w:sz w:val="24"/>
          <w:szCs w:val="24"/>
        </w:rPr>
        <w:t>（三）违反规定收取费用的；</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w:t>
      </w:r>
      <w:r>
        <w:rPr>
          <w:rFonts w:ascii="Arial" w:hAnsi="Arial" w:eastAsia="宋体" w:cs="Arial"/>
          <w:b/>
          <w:bCs/>
          <w:color w:val="333333"/>
          <w:kern w:val="0"/>
          <w:sz w:val="24"/>
          <w:szCs w:val="24"/>
        </w:rPr>
        <w:t>（四）违反法律、行政法规等相关规定不当公开信息的；</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（五）违反本办法规定的其他行为。</w:t>
      </w:r>
    </w:p>
    <w:p>
      <w:pPr>
        <w:widowControl/>
        <w:spacing w:line="450" w:lineRule="atLeast"/>
        <w:jc w:val="left"/>
        <w:rPr>
          <w:rFonts w:ascii="Arial" w:hAnsi="Arial" w:eastAsia="宋体" w:cs="Arial"/>
          <w:color w:val="333333"/>
          <w:kern w:val="0"/>
          <w:sz w:val="24"/>
          <w:szCs w:val="24"/>
        </w:rPr>
      </w:pPr>
      <w:r>
        <w:rPr>
          <w:rFonts w:ascii="Arial" w:hAnsi="Arial" w:eastAsia="宋体" w:cs="Arial"/>
          <w:color w:val="333333"/>
          <w:kern w:val="0"/>
          <w:sz w:val="24"/>
          <w:szCs w:val="24"/>
        </w:rPr>
        <w:t>　　第十八条 本办法自2022年2月1日起施行。《供水、供气、供热等公用事业单位信息公开实施办法》（建城〔2008〕213号）同时废止。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A4C2B"/>
    <w:rsid w:val="007A4C2B"/>
    <w:rsid w:val="00CF15C5"/>
    <w:rsid w:val="F3C74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character" w:customStyle="1" w:styleId="12">
    <w:name w:val="标题 2 Char"/>
    <w:basedOn w:val="7"/>
    <w:link w:val="2"/>
    <w:qFormat/>
    <w:uiPriority w:val="9"/>
    <w:rPr>
      <w:rFonts w:ascii="宋体" w:hAnsi="宋体" w:eastAsia="宋体" w:cs="宋体"/>
      <w:b/>
      <w:bCs/>
      <w:kern w:val="0"/>
      <w:sz w:val="36"/>
      <w:szCs w:val="36"/>
    </w:rPr>
  </w:style>
  <w:style w:type="character" w:customStyle="1" w:styleId="13">
    <w:name w:val="info-sp"/>
    <w:basedOn w:val="7"/>
    <w:qFormat/>
    <w:uiPriority w:val="0"/>
  </w:style>
  <w:style w:type="character" w:customStyle="1" w:styleId="14">
    <w:name w:val="ctnum"/>
    <w:basedOn w:val="7"/>
    <w:qFormat/>
    <w:uiPriority w:val="0"/>
  </w:style>
  <w:style w:type="character" w:customStyle="1" w:styleId="15">
    <w:name w:val="receivenum"/>
    <w:basedOn w:val="7"/>
    <w:qFormat/>
    <w:uiPriority w:val="0"/>
  </w:style>
  <w:style w:type="character" w:customStyle="1" w:styleId="16">
    <w:name w:val="share-con"/>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569</Words>
  <Characters>3248</Characters>
  <Lines>27</Lines>
  <Paragraphs>7</Paragraphs>
  <TotalTime>1</TotalTime>
  <ScaleCrop>false</ScaleCrop>
  <LinksUpToDate>false</LinksUpToDate>
  <CharactersWithSpaces>3810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2022-07-15T16:59:00Z</dcterms:created>
  <dc:creator>吴昊</dc:creator>
  <cp:lastModifiedBy>user</cp:lastModifiedBy>
  <dcterms:modified xsi:type="dcterms:W3CDTF">2022-07-18T09:00:51Z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