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0" w:lineRule="atLeast"/>
        <w:jc w:val="center"/>
        <w:textAlignment w:val="baseline"/>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昆明市呈贡区慈善协会关于采购</w:t>
      </w:r>
    </w:p>
    <w:p>
      <w:pPr>
        <w:keepNext w:val="0"/>
        <w:keepLines w:val="0"/>
        <w:pageBreakBefore w:val="0"/>
        <w:widowControl/>
        <w:kinsoku/>
        <w:wordWrap/>
        <w:overflowPunct/>
        <w:topLinePunct w:val="0"/>
        <w:autoSpaceDE/>
        <w:autoSpaceDN/>
        <w:bidi w:val="0"/>
        <w:adjustRightInd/>
        <w:snapToGrid/>
        <w:spacing w:line="0" w:lineRule="atLeast"/>
        <w:jc w:val="center"/>
        <w:textAlignment w:val="baseline"/>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防疫物资计划的公告</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自新冠疫情发生以来，昆明市呈贡区慈善协会在区委、区政府、呈贡区民政局和上级慈善组织的正确领导下，在各社会组织和爱心人士的帮助下，积极响应党组织号召</w:t>
      </w:r>
      <w:bookmarkStart w:id="0" w:name="_GoBack"/>
      <w:bookmarkEnd w:id="0"/>
      <w:r>
        <w:rPr>
          <w:rFonts w:hint="default" w:ascii="Times New Roman" w:hAnsi="Times New Roman" w:eastAsia="仿宋_GB2312" w:cs="Times New Roman"/>
          <w:sz w:val="32"/>
          <w:szCs w:val="32"/>
          <w:lang w:eastAsia="zh-CN"/>
        </w:rPr>
        <w:t>，主动参与疫情防控工作，为疫情防控贡献自己的力量。近期，由于呈贡区疫情防控形式严峻，昆明市呈贡区慈善协会计划采购一批防疫物资，捐赠给辖区内有需要的养老院及部分因疫情需要长期监测管控的社区，为一线疫情防控工作者提供必要的安全保障，有效控制疫情进一步防范及扩散。物资采购</w:t>
      </w:r>
      <w:r>
        <w:rPr>
          <w:rFonts w:hint="default" w:ascii="Times New Roman" w:hAnsi="Times New Roman" w:eastAsia="仿宋_GB2312" w:cs="Times New Roman"/>
          <w:sz w:val="32"/>
          <w:szCs w:val="32"/>
        </w:rPr>
        <w:t>计划如下：</w:t>
      </w:r>
    </w:p>
    <w:p>
      <w:pPr>
        <w:pStyle w:val="10"/>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项目名称</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疫情防控物资</w:t>
      </w:r>
    </w:p>
    <w:p>
      <w:pPr>
        <w:pStyle w:val="10"/>
        <w:keepNext w:val="0"/>
        <w:keepLines w:val="0"/>
        <w:pageBreakBefore w:val="0"/>
        <w:widowControl w:val="0"/>
        <w:kinsoku/>
        <w:wordWrap/>
        <w:overflowPunct/>
        <w:topLinePunct w:val="0"/>
        <w:autoSpaceDE/>
        <w:autoSpaceDN/>
        <w:bidi w:val="0"/>
        <w:adjustRightInd/>
        <w:snapToGrid/>
        <w:spacing w:line="560" w:lineRule="exact"/>
        <w:ind w:left="640" w:firstLine="0" w:firstLineChars="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sz w:val="32"/>
          <w:szCs w:val="32"/>
          <w:lang w:val="en-US" w:eastAsia="zh-CN"/>
        </w:rPr>
        <w:t>二、购买主体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单位名称：</w:t>
      </w:r>
      <w:r>
        <w:rPr>
          <w:rFonts w:hint="default" w:ascii="Times New Roman" w:hAnsi="Times New Roman" w:eastAsia="仿宋_GB2312" w:cs="Times New Roman"/>
          <w:sz w:val="32"/>
          <w:szCs w:val="32"/>
          <w:lang w:val="en-US" w:eastAsia="zh-CN"/>
        </w:rPr>
        <w:t>昆明市呈贡区慈善协会</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eastAsia="zh-CN"/>
        </w:rPr>
        <w:t>三</w:t>
      </w:r>
      <w:r>
        <w:rPr>
          <w:rFonts w:hint="default" w:ascii="Times New Roman" w:hAnsi="Times New Roman" w:eastAsia="仿宋_GB2312" w:cs="Times New Roman"/>
          <w:b/>
          <w:sz w:val="32"/>
          <w:szCs w:val="32"/>
        </w:rPr>
        <w:t>、预算资金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项目金额：</w:t>
      </w:r>
      <w:r>
        <w:rPr>
          <w:rFonts w:hint="default" w:ascii="Times New Roman" w:hAnsi="Times New Roman" w:eastAsia="仿宋_GB2312" w:cs="Times New Roman"/>
          <w:sz w:val="32"/>
          <w:szCs w:val="32"/>
          <w:lang w:eastAsia="zh-CN"/>
        </w:rPr>
        <w:t>约</w:t>
      </w: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万元。</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sz w:val="32"/>
          <w:szCs w:val="32"/>
          <w:lang w:val="en-US" w:eastAsia="zh-CN"/>
        </w:rPr>
      </w:pPr>
      <w:r>
        <w:rPr>
          <w:rFonts w:hint="default" w:ascii="Times New Roman" w:hAnsi="Times New Roman" w:eastAsia="仿宋_GB2312" w:cs="Times New Roman"/>
          <w:b/>
          <w:sz w:val="32"/>
          <w:szCs w:val="32"/>
          <w:lang w:eastAsia="zh-CN"/>
        </w:rPr>
        <w:t>四、</w:t>
      </w:r>
      <w:r>
        <w:rPr>
          <w:rFonts w:hint="default" w:ascii="Times New Roman" w:hAnsi="Times New Roman" w:eastAsia="仿宋_GB2312" w:cs="Times New Roman"/>
          <w:b/>
          <w:sz w:val="32"/>
          <w:szCs w:val="32"/>
        </w:rPr>
        <w:t>承接标准</w:t>
      </w:r>
      <w:r>
        <w:rPr>
          <w:rFonts w:hint="default" w:ascii="Times New Roman" w:hAnsi="Times New Roman" w:eastAsia="仿宋_GB2312" w:cs="Times New Roman"/>
          <w:b/>
          <w:sz w:val="32"/>
          <w:szCs w:val="32"/>
          <w:lang w:val="en-US" w:eastAsia="zh-CN"/>
        </w:rPr>
        <w:t>投标人资格要求：</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1、投标人须具有独立法人资格，具有良好的商业信誉和健全的财务制度，具有依法缴纳税收和社会保障资金的良好记录，具有履行合同所必需的设备和专业技术能力。</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第一标段投标人须具有有效的营业执照，可以是制造商也可以是代理商。投标人若为制造商，须具有《医疗器械生产许可证》，并提供所投产品的医疗器械注册证或注册登记表；投标人若为代理商，须具有《医疗器械经营许可证》，并提供所投产品的医疗器械注册证或注册登记表；第二标段投标人须具有有效的营业执照，可以是制造商也可以是代理商。投标人若为制造商，须具有《药品生产许可证》；投标人若为代理商，须具有《药品经营许可证》。</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3、投标人未被列入"中国执行信息公开网"的“失信被犱行人"和“信用中国"的・重大税收违法失信主体"中的任何一个名单。</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4、投标人与招标人、招标代理机构及其附属机构没有行政或经济关联。</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5、本项目是否接受联合体投标：不接受。</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sz w:val="32"/>
          <w:szCs w:val="32"/>
          <w:lang w:val="en-US" w:eastAsia="zh-CN"/>
        </w:rPr>
      </w:pPr>
      <w:r>
        <w:rPr>
          <w:rFonts w:hint="default" w:ascii="Times New Roman" w:hAnsi="Times New Roman" w:eastAsia="仿宋_GB2312" w:cs="Times New Roman"/>
          <w:b/>
          <w:sz w:val="32"/>
          <w:szCs w:val="32"/>
          <w:lang w:val="en-US" w:eastAsia="zh-CN"/>
        </w:rPr>
        <w:t>五、报名方式：</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（一）本项目采用现场报名方式</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报名及招标文件获取时间：2022年 12月5日至2022年12月9日（每日上午9时）</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地址：呈贡区双龙路79号</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联系人：詹道金</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联系电话：0871-67478685</w:t>
      </w:r>
    </w:p>
    <w:p>
      <w:pPr>
        <w:pStyle w:val="10"/>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符合上述资格要求的投标人均可由法定代表人持法人身份证明原件及法人身份证原件、复印件或授权委托人持法人身份证明原件和法人身份证复印件及授权委托书原件和被授权委托人身份证原件、复印件以及健康码、行程码和24小时核酸检测结果（均彩色打印）进行报名，同时携带以下资料到现场进行核对：</w:t>
      </w:r>
    </w:p>
    <w:p>
      <w:pPr>
        <w:pStyle w:val="10"/>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有效的营业执照副本（三证合一的营业执照）、企业基本账户开户证明；</w:t>
      </w:r>
    </w:p>
    <w:p>
      <w:pPr>
        <w:pStyle w:val="10"/>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资质证书（第一标段投标人若为制造商，须具有《医疗器械生产许可证》，并提供所投产品的医疗器械注册证或注册登记表；若为代理商，须具有《医疗器械经营许可证》，并提供所投产品的医疗器械注册证或注册登记表；第二标段投标人若为制造商，须具有《药品生产许可证》；若为代理商，须具有《药品经营许可证》。）；</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（3）与招标人或招标人就本次招标的服务委托的招标代理机构及其附属机构没有行政或经济关联的书面声明；</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 法定代表人身份证明及法人身份证原件、复印件或法人身份证明和法人身份证复印件及授权委托书和被授权委托人身份证原件、复印件；</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以上所有材料报名时需提供原件和加盖公章的复印件一套，所有材料必须是清晰、完整的，投标人应将相关证件的变更、延期等材料一并复印盖章，投标人应对资料的真实性、合规性负责。以上所有原件开标时应按招标文件要求进行单独密封，并骑缝加盖单位公章和法定代表人印章。</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eastAsia="zh-CN"/>
        </w:rPr>
        <w:t>六</w:t>
      </w:r>
      <w:r>
        <w:rPr>
          <w:rFonts w:hint="default" w:ascii="Times New Roman" w:hAnsi="Times New Roman" w:eastAsia="仿宋_GB2312" w:cs="Times New Roman"/>
          <w:b/>
          <w:sz w:val="32"/>
          <w:szCs w:val="32"/>
        </w:rPr>
        <w:t>、资金支付方式</w:t>
      </w:r>
    </w:p>
    <w:p>
      <w:pPr>
        <w:pStyle w:val="10"/>
        <w:keepNext w:val="0"/>
        <w:keepLines w:val="0"/>
        <w:pageBreakBefore w:val="0"/>
        <w:widowControl w:val="0"/>
        <w:kinsoku/>
        <w:wordWrap/>
        <w:overflowPunct/>
        <w:topLinePunct w:val="0"/>
        <w:autoSpaceDE/>
        <w:autoSpaceDN/>
        <w:bidi w:val="0"/>
        <w:adjustRightInd/>
        <w:snapToGrid/>
        <w:spacing w:line="560" w:lineRule="exact"/>
        <w:ind w:left="420" w:firstLine="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按照签订</w:t>
      </w:r>
      <w:r>
        <w:rPr>
          <w:rFonts w:hint="default" w:ascii="Times New Roman" w:hAnsi="Times New Roman" w:eastAsia="仿宋_GB2312" w:cs="Times New Roman"/>
          <w:sz w:val="32"/>
          <w:szCs w:val="32"/>
          <w:lang w:eastAsia="zh-CN"/>
        </w:rPr>
        <w:t>采</w:t>
      </w:r>
      <w:r>
        <w:rPr>
          <w:rFonts w:hint="default" w:ascii="Times New Roman" w:hAnsi="Times New Roman" w:eastAsia="仿宋_GB2312" w:cs="Times New Roman"/>
          <w:sz w:val="32"/>
          <w:szCs w:val="32"/>
        </w:rPr>
        <w:t>购买协议内容支付服务费用。</w:t>
      </w:r>
    </w:p>
    <w:p>
      <w:pPr>
        <w:pStyle w:val="10"/>
        <w:keepNext w:val="0"/>
        <w:keepLines w:val="0"/>
        <w:pageBreakBefore w:val="0"/>
        <w:widowControl w:val="0"/>
        <w:kinsoku/>
        <w:wordWrap/>
        <w:overflowPunct/>
        <w:topLinePunct w:val="0"/>
        <w:autoSpaceDE/>
        <w:autoSpaceDN/>
        <w:bidi w:val="0"/>
        <w:adjustRightInd/>
        <w:snapToGrid/>
        <w:spacing w:line="560" w:lineRule="exact"/>
        <w:ind w:left="420" w:firstLine="0" w:firstLineChars="0"/>
        <w:textAlignment w:val="auto"/>
        <w:rPr>
          <w:rFonts w:hint="default" w:ascii="Times New Roman" w:hAnsi="Times New Roman" w:eastAsia="仿宋_GB2312" w:cs="Times New Roman"/>
          <w:sz w:val="32"/>
          <w:szCs w:val="32"/>
        </w:rPr>
      </w:pPr>
    </w:p>
    <w:p>
      <w:pPr>
        <w:pStyle w:val="10"/>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昆明市呈贡区慈善协会</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日</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4E6B98"/>
    <w:multiLevelType w:val="singleLevel"/>
    <w:tmpl w:val="044E6B98"/>
    <w:lvl w:ilvl="0" w:tentative="0">
      <w:start w:val="2"/>
      <w:numFmt w:val="chineseCounting"/>
      <w:suff w:val="nothing"/>
      <w:lvlText w:val="（%1）"/>
      <w:lvlJc w:val="left"/>
      <w:rPr>
        <w:rFonts w:hint="eastAsia"/>
      </w:rPr>
    </w:lvl>
  </w:abstractNum>
  <w:abstractNum w:abstractNumId="1">
    <w:nsid w:val="1B8A39EE"/>
    <w:multiLevelType w:val="singleLevel"/>
    <w:tmpl w:val="1B8A39EE"/>
    <w:lvl w:ilvl="0" w:tentative="0">
      <w:start w:val="1"/>
      <w:numFmt w:val="decimal"/>
      <w:suff w:val="space"/>
      <w:lvlText w:val="（%1）"/>
      <w:lvlJc w:val="left"/>
    </w:lvl>
  </w:abstractNum>
  <w:abstractNum w:abstractNumId="2">
    <w:nsid w:val="72C954BD"/>
    <w:multiLevelType w:val="multilevel"/>
    <w:tmpl w:val="72C954BD"/>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ZjNTQ4NTNjNTJjMmZhNjVkNTg3YTBhOGYyZjE2NDQifQ=="/>
  </w:docVars>
  <w:rsids>
    <w:rsidRoot w:val="00654DE8"/>
    <w:rsid w:val="000135EC"/>
    <w:rsid w:val="00015E25"/>
    <w:rsid w:val="00031510"/>
    <w:rsid w:val="00191DDA"/>
    <w:rsid w:val="001E2FC6"/>
    <w:rsid w:val="001F65F3"/>
    <w:rsid w:val="00210C9E"/>
    <w:rsid w:val="00362C15"/>
    <w:rsid w:val="003B42CF"/>
    <w:rsid w:val="003B49BF"/>
    <w:rsid w:val="00402C36"/>
    <w:rsid w:val="004C4450"/>
    <w:rsid w:val="004C7ACB"/>
    <w:rsid w:val="004F7215"/>
    <w:rsid w:val="0052021E"/>
    <w:rsid w:val="00580473"/>
    <w:rsid w:val="005B0F91"/>
    <w:rsid w:val="00642884"/>
    <w:rsid w:val="00654DE8"/>
    <w:rsid w:val="00794E7A"/>
    <w:rsid w:val="007B5BC9"/>
    <w:rsid w:val="00802301"/>
    <w:rsid w:val="00814769"/>
    <w:rsid w:val="00955FAC"/>
    <w:rsid w:val="00987E01"/>
    <w:rsid w:val="009A37F8"/>
    <w:rsid w:val="009E44FC"/>
    <w:rsid w:val="00B03FD0"/>
    <w:rsid w:val="00BC2935"/>
    <w:rsid w:val="00BF06B4"/>
    <w:rsid w:val="00C13C3C"/>
    <w:rsid w:val="00C74177"/>
    <w:rsid w:val="00C803B4"/>
    <w:rsid w:val="00D60988"/>
    <w:rsid w:val="00E202CA"/>
    <w:rsid w:val="00E76957"/>
    <w:rsid w:val="00E85181"/>
    <w:rsid w:val="00EC2545"/>
    <w:rsid w:val="00EE3013"/>
    <w:rsid w:val="00FC7CD9"/>
    <w:rsid w:val="00FF1EF8"/>
    <w:rsid w:val="04776A1B"/>
    <w:rsid w:val="06E4781B"/>
    <w:rsid w:val="0FBF5244"/>
    <w:rsid w:val="10414C50"/>
    <w:rsid w:val="133C101D"/>
    <w:rsid w:val="1DE6585C"/>
    <w:rsid w:val="28470E55"/>
    <w:rsid w:val="2E271274"/>
    <w:rsid w:val="33A11ABC"/>
    <w:rsid w:val="35D73F34"/>
    <w:rsid w:val="36075B0D"/>
    <w:rsid w:val="36BD4F01"/>
    <w:rsid w:val="393E64A8"/>
    <w:rsid w:val="3D5B6909"/>
    <w:rsid w:val="44B33F1E"/>
    <w:rsid w:val="46194A95"/>
    <w:rsid w:val="471554EF"/>
    <w:rsid w:val="506475AF"/>
    <w:rsid w:val="5601268D"/>
    <w:rsid w:val="581F3A13"/>
    <w:rsid w:val="585B234B"/>
    <w:rsid w:val="5BA225F8"/>
    <w:rsid w:val="5EAA2D41"/>
    <w:rsid w:val="604D5E88"/>
    <w:rsid w:val="61087D65"/>
    <w:rsid w:val="65B024C8"/>
    <w:rsid w:val="66826F90"/>
    <w:rsid w:val="6A8D12F8"/>
    <w:rsid w:val="6AE941BA"/>
    <w:rsid w:val="6BAE78C9"/>
    <w:rsid w:val="7040659E"/>
    <w:rsid w:val="778600B9"/>
    <w:rsid w:val="78D15FE5"/>
    <w:rsid w:val="7C7E0232"/>
    <w:rsid w:val="7CB40407"/>
    <w:rsid w:val="7CC72A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1349</Words>
  <Characters>1377</Characters>
  <Lines>4</Lines>
  <Paragraphs>1</Paragraphs>
  <TotalTime>150</TotalTime>
  <ScaleCrop>false</ScaleCrop>
  <LinksUpToDate>false</LinksUpToDate>
  <CharactersWithSpaces>1406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2021-04-09T02:38:00Z</dcterms:created>
  <dc:creator>hp440G2</dc:creator>
  <cp:lastModifiedBy>WPS_1648431257</cp:lastModifiedBy>
  <cp:lastPrinted>2022-12-05T05:35:00Z</cp:lastPrinted>
  <dcterms:modified xsi:type="dcterms:W3CDTF">2022-12-05T05:56:42Z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5149DE36CFBE452DB10B4D22C9522AA2</vt:lpwstr>
  </property>
</Properties>
</file>