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1E" w:rsidRDefault="00435170">
      <w:pPr>
        <w:rPr>
          <w:rFonts w:ascii="黑体" w:eastAsia="黑体"/>
          <w:szCs w:val="32"/>
        </w:rPr>
      </w:pPr>
      <w:r>
        <w:rPr>
          <w:rFonts w:ascii="黑体" w:eastAsia="黑体" w:hint="eastAsia"/>
          <w:szCs w:val="32"/>
        </w:rPr>
        <w:t>附件</w:t>
      </w:r>
      <w:r>
        <w:rPr>
          <w:rFonts w:ascii="黑体" w:eastAsia="黑体" w:hint="eastAsia"/>
          <w:szCs w:val="32"/>
        </w:rPr>
        <w:t>4-2</w:t>
      </w:r>
      <w:r>
        <w:rPr>
          <w:rFonts w:ascii="黑体" w:eastAsia="黑体"/>
          <w:szCs w:val="32"/>
        </w:rPr>
        <w:t>:</w:t>
      </w:r>
    </w:p>
    <w:p w:rsidR="0087491E" w:rsidRDefault="0087491E">
      <w:pPr>
        <w:rPr>
          <w:rFonts w:ascii="黑体" w:eastAsia="黑体"/>
          <w:szCs w:val="32"/>
        </w:rPr>
      </w:pPr>
    </w:p>
    <w:p w:rsidR="0087491E" w:rsidRDefault="00435170">
      <w:pPr>
        <w:spacing w:line="600" w:lineRule="exact"/>
        <w:jc w:val="center"/>
        <w:rPr>
          <w:rFonts w:ascii="方正小标宋_GBK" w:eastAsia="方正小标宋_GBK"/>
          <w:sz w:val="36"/>
          <w:szCs w:val="36"/>
        </w:rPr>
      </w:pPr>
      <w:r>
        <w:rPr>
          <w:rFonts w:ascii="方正小标宋_GBK" w:eastAsia="方正小标宋_GBK" w:hint="eastAsia"/>
          <w:sz w:val="36"/>
          <w:szCs w:val="36"/>
        </w:rPr>
        <w:t>项目支出绩效报告</w:t>
      </w:r>
      <w:r>
        <w:rPr>
          <w:rFonts w:ascii="方正小标宋_GBK" w:eastAsia="方正小标宋_GBK" w:hint="eastAsia"/>
          <w:sz w:val="36"/>
          <w:szCs w:val="36"/>
        </w:rPr>
        <w:t>（自评）</w:t>
      </w:r>
    </w:p>
    <w:p w:rsidR="0087491E" w:rsidRDefault="0087491E" w:rsidP="00B36832">
      <w:pPr>
        <w:spacing w:line="600" w:lineRule="exact"/>
        <w:ind w:firstLineChars="200" w:firstLine="596"/>
        <w:rPr>
          <w:rFonts w:ascii="仿宋_GB2312"/>
          <w:b/>
          <w:szCs w:val="32"/>
        </w:rPr>
      </w:pPr>
    </w:p>
    <w:p w:rsidR="0087491E" w:rsidRDefault="00435170" w:rsidP="00B36832">
      <w:pPr>
        <w:topLinePunct/>
        <w:ind w:firstLineChars="200" w:firstLine="593"/>
        <w:rPr>
          <w:rFonts w:ascii="黑体" w:eastAsia="黑体"/>
          <w:szCs w:val="32"/>
        </w:rPr>
      </w:pPr>
      <w:r>
        <w:rPr>
          <w:rFonts w:ascii="黑体" w:eastAsia="黑体" w:hint="eastAsia"/>
          <w:szCs w:val="32"/>
        </w:rPr>
        <w:t>一、项目基本情况</w:t>
      </w:r>
    </w:p>
    <w:p w:rsidR="0087491E" w:rsidRDefault="00435170" w:rsidP="00B36832">
      <w:pPr>
        <w:topLinePunct/>
        <w:ind w:firstLineChars="200" w:firstLine="593"/>
        <w:rPr>
          <w:rFonts w:ascii="仿宋_GB2312"/>
          <w:szCs w:val="32"/>
        </w:rPr>
      </w:pPr>
      <w:r>
        <w:rPr>
          <w:rFonts w:ascii="仿宋_GB2312" w:hint="eastAsia"/>
          <w:szCs w:val="32"/>
        </w:rPr>
        <w:t>（一）项目基本情况简介，包括项目基本性质、用途和主要内容、涉及范围等。</w:t>
      </w:r>
    </w:p>
    <w:p w:rsidR="0087491E" w:rsidRDefault="00435170" w:rsidP="00B36832">
      <w:pPr>
        <w:topLinePunct/>
        <w:ind w:firstLineChars="200" w:firstLine="593"/>
        <w:rPr>
          <w:rFonts w:ascii="仿宋_GB2312"/>
          <w:szCs w:val="32"/>
        </w:rPr>
      </w:pPr>
      <w:r>
        <w:rPr>
          <w:rFonts w:ascii="仿宋_GB2312" w:hAnsi="仿宋_GB2312" w:cs="仿宋_GB2312" w:hint="eastAsia"/>
          <w:szCs w:val="32"/>
        </w:rPr>
        <w:t>202</w:t>
      </w:r>
      <w:r w:rsidR="00B36832">
        <w:rPr>
          <w:rFonts w:ascii="仿宋_GB2312" w:hAnsi="仿宋_GB2312" w:cs="仿宋_GB2312" w:hint="eastAsia"/>
          <w:szCs w:val="32"/>
        </w:rPr>
        <w:t>1</w:t>
      </w:r>
      <w:r>
        <w:rPr>
          <w:rFonts w:ascii="仿宋_GB2312" w:hAnsi="仿宋_GB2312" w:cs="仿宋_GB2312" w:hint="eastAsia"/>
          <w:szCs w:val="32"/>
        </w:rPr>
        <w:t>年</w:t>
      </w:r>
      <w:r w:rsidR="006368BD">
        <w:rPr>
          <w:rFonts w:ascii="仿宋_GB2312" w:hAnsi="仿宋_GB2312" w:cs="仿宋_GB2312" w:hint="eastAsia"/>
          <w:szCs w:val="32"/>
        </w:rPr>
        <w:t>区保障局</w:t>
      </w:r>
      <w:r>
        <w:rPr>
          <w:rFonts w:ascii="仿宋_GB2312" w:hAnsi="仿宋_GB2312" w:cs="仿宋_GB2312" w:hint="eastAsia"/>
          <w:szCs w:val="32"/>
        </w:rPr>
        <w:t>专项经费</w:t>
      </w:r>
      <w:r w:rsidR="006368BD">
        <w:rPr>
          <w:rFonts w:ascii="仿宋_GB2312" w:hAnsi="仿宋_GB2312" w:cs="仿宋_GB2312" w:hint="eastAsia"/>
          <w:szCs w:val="32"/>
        </w:rPr>
        <w:t>执行</w:t>
      </w:r>
      <w:r w:rsidR="006368BD" w:rsidRPr="006368BD">
        <w:rPr>
          <w:rFonts w:ascii="仿宋_GB2312" w:hAnsi="仿宋_GB2312" w:cs="仿宋_GB2312"/>
          <w:szCs w:val="32"/>
        </w:rPr>
        <w:t>10835</w:t>
      </w:r>
      <w:r w:rsidR="006368BD">
        <w:rPr>
          <w:rFonts w:ascii="仿宋_GB2312" w:hAnsi="仿宋_GB2312" w:cs="仿宋_GB2312" w:hint="eastAsia"/>
          <w:szCs w:val="32"/>
        </w:rPr>
        <w:t>.</w:t>
      </w:r>
      <w:r w:rsidR="006368BD" w:rsidRPr="006368BD">
        <w:rPr>
          <w:rFonts w:ascii="仿宋_GB2312" w:hAnsi="仿宋_GB2312" w:cs="仿宋_GB2312"/>
          <w:szCs w:val="32"/>
        </w:rPr>
        <w:t>28</w:t>
      </w:r>
      <w:r>
        <w:rPr>
          <w:rFonts w:ascii="仿宋_GB2312" w:hAnsi="仿宋_GB2312" w:cs="仿宋_GB2312" w:hint="eastAsia"/>
          <w:szCs w:val="32"/>
        </w:rPr>
        <w:t>万元（含上级转移支付</w:t>
      </w:r>
      <w:r w:rsidR="006368BD">
        <w:rPr>
          <w:rFonts w:ascii="仿宋_GB2312" w:hAnsi="仿宋_GB2312" w:cs="仿宋_GB2312" w:hint="eastAsia"/>
          <w:szCs w:val="32"/>
        </w:rPr>
        <w:t>386.44万），项目工作开展更加顺畅</w:t>
      </w:r>
      <w:r>
        <w:rPr>
          <w:rFonts w:ascii="仿宋_GB2312" w:hAnsi="仿宋_GB2312" w:cs="仿宋_GB2312" w:hint="eastAsia"/>
          <w:szCs w:val="32"/>
        </w:rPr>
        <w:t>，专项资金全部由本单位自行执行，无下拔街道转移支付的情况。经过仔细检查，查阅专项资金使用附件，专项资金专款专用，不存在虚列及转移项目资金的情况。专项经费由专人负责实施，所有工作围绕医疗保障工作开展，实现项目绩效目标，给与广大医疗保障用户最大关怀。</w:t>
      </w:r>
    </w:p>
    <w:p w:rsidR="0087491E" w:rsidRDefault="00435170" w:rsidP="00B36832">
      <w:pPr>
        <w:numPr>
          <w:ilvl w:val="0"/>
          <w:numId w:val="1"/>
        </w:numPr>
        <w:topLinePunct/>
        <w:ind w:firstLineChars="200" w:firstLine="593"/>
        <w:rPr>
          <w:rFonts w:ascii="仿宋_GB2312"/>
          <w:szCs w:val="32"/>
        </w:rPr>
      </w:pPr>
      <w:r>
        <w:rPr>
          <w:rFonts w:ascii="仿宋_GB2312" w:hint="eastAsia"/>
          <w:szCs w:val="32"/>
        </w:rPr>
        <w:t>绩效目标设定及指标完成情况。</w:t>
      </w:r>
    </w:p>
    <w:p w:rsidR="0087491E" w:rsidRDefault="006368BD" w:rsidP="006368BD">
      <w:pPr>
        <w:ind w:firstLineChars="200" w:firstLine="593"/>
        <w:rPr>
          <w:rFonts w:ascii="仿宋_GB2312"/>
          <w:szCs w:val="32"/>
        </w:rPr>
      </w:pPr>
      <w:r>
        <w:rPr>
          <w:rFonts w:ascii="仿宋_GB2312" w:hint="eastAsia"/>
          <w:szCs w:val="32"/>
        </w:rPr>
        <w:t>2021年保障局年初预算项目2个，预算金额60万元，保险局年初预算11个，预算金额4748.696万元，2021年经过党组研究，保险局所有区级预算资金并入保障局，截至12月底，全年共执行项目21个，区级项目17个，上级转移支付项目4个，实际支付5056.43万元，执行率106.48%。2021年预算调增项目2个，调增金额416.16万元</w:t>
      </w:r>
      <w:r>
        <w:rPr>
          <w:rFonts w:ascii="仿宋_GB2312" w:cs="宋体" w:hint="eastAsia"/>
          <w:szCs w:val="32"/>
        </w:rPr>
        <w:t>。</w:t>
      </w:r>
    </w:p>
    <w:p w:rsidR="0087491E" w:rsidRDefault="00435170" w:rsidP="00B36832">
      <w:pPr>
        <w:topLinePunct/>
        <w:ind w:firstLineChars="200" w:firstLine="593"/>
        <w:rPr>
          <w:rFonts w:ascii="黑体" w:eastAsia="黑体"/>
          <w:szCs w:val="32"/>
        </w:rPr>
      </w:pPr>
      <w:r>
        <w:rPr>
          <w:rFonts w:ascii="黑体" w:eastAsia="黑体" w:hint="eastAsia"/>
          <w:szCs w:val="32"/>
        </w:rPr>
        <w:t>二、</w:t>
      </w:r>
      <w:r>
        <w:rPr>
          <w:rFonts w:ascii="黑体" w:eastAsia="黑体" w:hint="eastAsia"/>
          <w:szCs w:val="32"/>
        </w:rPr>
        <w:t>项目资金使用及管理情况</w:t>
      </w:r>
    </w:p>
    <w:p w:rsidR="0087491E" w:rsidRDefault="00435170" w:rsidP="00B36832">
      <w:pPr>
        <w:topLinePunct/>
        <w:ind w:firstLineChars="200" w:firstLine="593"/>
        <w:rPr>
          <w:rFonts w:ascii="仿宋_GB2312" w:hAnsi="仿宋_GB2312" w:cs="仿宋_GB2312"/>
          <w:szCs w:val="32"/>
        </w:rPr>
      </w:pPr>
      <w:r>
        <w:rPr>
          <w:rFonts w:ascii="仿宋_GB2312" w:hAnsi="仿宋_GB2312" w:cs="仿宋_GB2312" w:hint="eastAsia"/>
          <w:szCs w:val="32"/>
        </w:rPr>
        <w:t>项目资金（包括公共财政预算资金、政府性基金、财政专户</w:t>
      </w:r>
      <w:r>
        <w:rPr>
          <w:rFonts w:ascii="仿宋_GB2312" w:hAnsi="仿宋_GB2312" w:cs="仿宋_GB2312" w:hint="eastAsia"/>
          <w:szCs w:val="32"/>
        </w:rPr>
        <w:lastRenderedPageBreak/>
        <w:t>资金、自筹资金等）安排落实、总投入等情况分析</w:t>
      </w:r>
      <w:r>
        <w:rPr>
          <w:rFonts w:ascii="仿宋_GB2312" w:hAnsi="仿宋_GB2312" w:cs="仿宋_GB2312" w:hint="eastAsia"/>
          <w:szCs w:val="32"/>
        </w:rPr>
        <w:t>。</w:t>
      </w:r>
      <w:r>
        <w:rPr>
          <w:rFonts w:ascii="仿宋_GB2312" w:hAnsi="仿宋_GB2312" w:cs="仿宋_GB2312" w:hint="eastAsia"/>
          <w:szCs w:val="32"/>
        </w:rPr>
        <w:t>项目资金（主要是指财政</w:t>
      </w:r>
      <w:r>
        <w:rPr>
          <w:rFonts w:ascii="仿宋_GB2312" w:hAnsi="仿宋_GB2312" w:cs="仿宋_GB2312" w:hint="eastAsia"/>
          <w:szCs w:val="32"/>
        </w:rPr>
        <w:t>拨款</w:t>
      </w:r>
      <w:r>
        <w:rPr>
          <w:rFonts w:ascii="仿宋_GB2312" w:hAnsi="仿宋_GB2312" w:cs="仿宋_GB2312" w:hint="eastAsia"/>
          <w:szCs w:val="32"/>
        </w:rPr>
        <w:t>）实际使用情况分析。</w:t>
      </w:r>
      <w:r>
        <w:rPr>
          <w:rFonts w:ascii="仿宋_GB2312" w:hAnsi="仿宋_GB2312" w:cs="仿宋_GB2312" w:hint="eastAsia"/>
          <w:szCs w:val="32"/>
        </w:rPr>
        <w:t>项目资金管理情况（包括管理制度、办法的制订及执行情况）分析。</w:t>
      </w:r>
    </w:p>
    <w:p w:rsidR="006368BD" w:rsidRDefault="006368BD" w:rsidP="006368BD">
      <w:pPr>
        <w:ind w:firstLineChars="200" w:firstLine="593"/>
        <w:rPr>
          <w:rFonts w:ascii="仿宋_GB2312"/>
          <w:szCs w:val="32"/>
        </w:rPr>
      </w:pPr>
      <w:r>
        <w:rPr>
          <w:rFonts w:ascii="仿宋_GB2312" w:hint="eastAsia"/>
          <w:szCs w:val="32"/>
        </w:rPr>
        <w:t>1、医保基金监督检查及药品管理工作经费年初预算40万，实际执行34.99万，执行率87.48%，主要用于开展医疗保险基金监督检查药品管理相关工作开支。</w:t>
      </w:r>
    </w:p>
    <w:p w:rsidR="006368BD" w:rsidRDefault="006368BD" w:rsidP="006368BD">
      <w:pPr>
        <w:ind w:firstLineChars="200" w:firstLine="593"/>
        <w:rPr>
          <w:rFonts w:ascii="仿宋_GB2312"/>
          <w:szCs w:val="32"/>
        </w:rPr>
      </w:pPr>
      <w:r>
        <w:rPr>
          <w:rFonts w:ascii="仿宋_GB2312" w:hint="eastAsia"/>
          <w:szCs w:val="32"/>
        </w:rPr>
        <w:t>2、医疗保险信息化档案整理费年初预算20万元，实际执行18.19万元，执行率90.95%。根据合同约定的执行进度付款，对医疗保险局历史档案进行整理。</w:t>
      </w:r>
    </w:p>
    <w:p w:rsidR="006368BD" w:rsidRDefault="006368BD" w:rsidP="006368BD">
      <w:pPr>
        <w:ind w:firstLineChars="200" w:firstLine="593"/>
        <w:rPr>
          <w:rFonts w:ascii="仿宋_GB2312"/>
          <w:szCs w:val="32"/>
        </w:rPr>
      </w:pPr>
      <w:r>
        <w:rPr>
          <w:rFonts w:ascii="仿宋_GB2312" w:hint="eastAsia"/>
          <w:szCs w:val="32"/>
        </w:rPr>
        <w:t>3、</w:t>
      </w:r>
      <w:r w:rsidRPr="00DB22D5">
        <w:rPr>
          <w:rFonts w:ascii="仿宋_GB2312" w:hint="eastAsia"/>
          <w:szCs w:val="32"/>
        </w:rPr>
        <w:t>原农机厂退休人员医保经费</w:t>
      </w:r>
      <w:r>
        <w:rPr>
          <w:rFonts w:ascii="仿宋_GB2312" w:hint="eastAsia"/>
          <w:szCs w:val="32"/>
        </w:rPr>
        <w:t>年初预算1.95万元，实际执行1.72万元，执行率88.21%。</w:t>
      </w:r>
    </w:p>
    <w:p w:rsidR="006368BD" w:rsidRDefault="006368BD" w:rsidP="006368BD">
      <w:pPr>
        <w:ind w:firstLineChars="200" w:firstLine="593"/>
        <w:rPr>
          <w:rFonts w:ascii="仿宋_GB2312"/>
          <w:szCs w:val="32"/>
        </w:rPr>
      </w:pPr>
      <w:r>
        <w:rPr>
          <w:rFonts w:ascii="仿宋_GB2312" w:hint="eastAsia"/>
          <w:szCs w:val="32"/>
        </w:rPr>
        <w:t>4、</w:t>
      </w:r>
      <w:r w:rsidRPr="00DB22D5">
        <w:rPr>
          <w:rFonts w:ascii="仿宋_GB2312" w:hint="eastAsia"/>
          <w:szCs w:val="32"/>
        </w:rPr>
        <w:t>医疗照顾退休人员专项医疗补助资金</w:t>
      </w:r>
      <w:r>
        <w:rPr>
          <w:rFonts w:ascii="仿宋_GB2312" w:hint="eastAsia"/>
          <w:szCs w:val="32"/>
        </w:rPr>
        <w:t>年初预算7.2万元，实际执行6.6万元，执行率91.67%，主要用于城乡居民低保、重残等方面补助。</w:t>
      </w:r>
    </w:p>
    <w:p w:rsidR="006368BD" w:rsidRDefault="006368BD" w:rsidP="006368BD">
      <w:pPr>
        <w:ind w:firstLineChars="200" w:firstLine="593"/>
        <w:rPr>
          <w:rFonts w:ascii="仿宋_GB2312"/>
          <w:szCs w:val="32"/>
        </w:rPr>
      </w:pPr>
      <w:r>
        <w:rPr>
          <w:rFonts w:ascii="仿宋_GB2312" w:hint="eastAsia"/>
          <w:szCs w:val="32"/>
        </w:rPr>
        <w:t>5、</w:t>
      </w:r>
      <w:r w:rsidRPr="00DB22D5">
        <w:rPr>
          <w:rFonts w:ascii="仿宋_GB2312" w:hint="eastAsia"/>
          <w:szCs w:val="32"/>
        </w:rPr>
        <w:t>城乡居民医疗保险区级财政配套补助资金</w:t>
      </w:r>
      <w:r>
        <w:rPr>
          <w:rFonts w:ascii="仿宋_GB2312" w:hint="eastAsia"/>
          <w:szCs w:val="32"/>
        </w:rPr>
        <w:t>1428万元，实际执行1300万元，执行率91.04%，主要用于城乡居民基本医疗保险补助。</w:t>
      </w:r>
    </w:p>
    <w:p w:rsidR="006368BD" w:rsidRDefault="006368BD" w:rsidP="006368BD">
      <w:pPr>
        <w:ind w:firstLineChars="200" w:firstLine="593"/>
        <w:rPr>
          <w:rFonts w:ascii="仿宋_GB2312"/>
          <w:szCs w:val="32"/>
        </w:rPr>
      </w:pPr>
      <w:r>
        <w:rPr>
          <w:rFonts w:ascii="仿宋_GB2312" w:hint="eastAsia"/>
          <w:szCs w:val="32"/>
        </w:rPr>
        <w:t>6、</w:t>
      </w:r>
      <w:r w:rsidRPr="00DB47E9">
        <w:rPr>
          <w:rFonts w:ascii="仿宋_GB2312" w:hint="eastAsia"/>
          <w:szCs w:val="32"/>
        </w:rPr>
        <w:t>城乡居民医疗保险个人缴费财政补助经费</w:t>
      </w:r>
      <w:r>
        <w:rPr>
          <w:rFonts w:ascii="仿宋_GB2312" w:hint="eastAsia"/>
          <w:szCs w:val="32"/>
        </w:rPr>
        <w:t>年初预算2300.41万元，实际执行2100万元，执行率91.29%，主要用于城乡居民医疗保险个个缴费补助开支。</w:t>
      </w:r>
    </w:p>
    <w:p w:rsidR="006368BD" w:rsidRDefault="006368BD" w:rsidP="006368BD">
      <w:pPr>
        <w:ind w:firstLineChars="200" w:firstLine="593"/>
        <w:rPr>
          <w:rFonts w:ascii="仿宋_GB2312"/>
          <w:szCs w:val="32"/>
        </w:rPr>
      </w:pPr>
      <w:r>
        <w:rPr>
          <w:rFonts w:ascii="仿宋_GB2312" w:hint="eastAsia"/>
          <w:szCs w:val="32"/>
        </w:rPr>
        <w:t>7、</w:t>
      </w:r>
      <w:r w:rsidRPr="00DB47E9">
        <w:rPr>
          <w:rFonts w:ascii="仿宋_GB2312" w:hint="eastAsia"/>
          <w:szCs w:val="32"/>
        </w:rPr>
        <w:t>“8.13”人员医疗补助经费</w:t>
      </w:r>
      <w:r>
        <w:rPr>
          <w:rFonts w:ascii="仿宋_GB2312" w:hint="eastAsia"/>
          <w:szCs w:val="32"/>
        </w:rPr>
        <w:t>预算1.2万元，实际执行1.1万元，执行率91.67%，主要用于8.13人员医疗费补助。</w:t>
      </w:r>
    </w:p>
    <w:p w:rsidR="006368BD" w:rsidRDefault="006368BD" w:rsidP="006368BD">
      <w:pPr>
        <w:ind w:firstLineChars="200" w:firstLine="593"/>
        <w:rPr>
          <w:rFonts w:ascii="仿宋_GB2312"/>
          <w:szCs w:val="32"/>
        </w:rPr>
      </w:pPr>
      <w:r>
        <w:rPr>
          <w:rFonts w:ascii="仿宋_GB2312" w:hint="eastAsia"/>
          <w:szCs w:val="32"/>
        </w:rPr>
        <w:lastRenderedPageBreak/>
        <w:t>8、</w:t>
      </w:r>
      <w:r w:rsidRPr="00DB47E9">
        <w:rPr>
          <w:rFonts w:ascii="仿宋_GB2312" w:hint="eastAsia"/>
          <w:szCs w:val="32"/>
        </w:rPr>
        <w:t>城乡居民医疗保险工作经费</w:t>
      </w:r>
      <w:r>
        <w:rPr>
          <w:rFonts w:ascii="仿宋_GB2312" w:hint="eastAsia"/>
          <w:szCs w:val="32"/>
        </w:rPr>
        <w:t>年初预算14.1万元，实际执行13.94万元，执行率98.87%，主要用于开展城乡居民医疗保缴工作宣传、办公耗材、印刷材料、宽带网络等相关费用。</w:t>
      </w:r>
    </w:p>
    <w:p w:rsidR="006368BD" w:rsidRDefault="006368BD" w:rsidP="006368BD">
      <w:pPr>
        <w:ind w:firstLineChars="200" w:firstLine="593"/>
        <w:rPr>
          <w:rFonts w:ascii="仿宋_GB2312"/>
          <w:szCs w:val="32"/>
        </w:rPr>
      </w:pPr>
      <w:r>
        <w:rPr>
          <w:rFonts w:ascii="仿宋_GB2312" w:hint="eastAsia"/>
          <w:szCs w:val="32"/>
        </w:rPr>
        <w:t>9、</w:t>
      </w:r>
      <w:r w:rsidRPr="00DB47E9">
        <w:rPr>
          <w:rFonts w:ascii="仿宋_GB2312" w:hint="eastAsia"/>
          <w:szCs w:val="32"/>
        </w:rPr>
        <w:t>城乡医疗救助经费</w:t>
      </w:r>
      <w:r>
        <w:rPr>
          <w:rFonts w:ascii="仿宋_GB2312" w:hint="eastAsia"/>
          <w:szCs w:val="32"/>
        </w:rPr>
        <w:t>年初预算10万元，实际支付10万元，执行率100%。</w:t>
      </w:r>
    </w:p>
    <w:p w:rsidR="006368BD" w:rsidRDefault="006368BD" w:rsidP="006368BD">
      <w:pPr>
        <w:ind w:firstLineChars="200" w:firstLine="593"/>
        <w:rPr>
          <w:rFonts w:ascii="仿宋_GB2312"/>
          <w:szCs w:val="32"/>
        </w:rPr>
      </w:pPr>
      <w:r>
        <w:rPr>
          <w:rFonts w:ascii="仿宋_GB2312" w:hint="eastAsia"/>
          <w:szCs w:val="32"/>
        </w:rPr>
        <w:t>11、</w:t>
      </w:r>
      <w:r w:rsidRPr="00AC7068">
        <w:rPr>
          <w:rFonts w:ascii="仿宋_GB2312" w:hint="eastAsia"/>
          <w:szCs w:val="32"/>
        </w:rPr>
        <w:t>重特大疾病金经费</w:t>
      </w:r>
      <w:r>
        <w:rPr>
          <w:rFonts w:ascii="仿宋_GB2312" w:hint="eastAsia"/>
          <w:szCs w:val="32"/>
        </w:rPr>
        <w:t>年初预算2.94万元，实际执行2.94万元，执行率100%。</w:t>
      </w:r>
    </w:p>
    <w:p w:rsidR="006368BD" w:rsidRDefault="006368BD" w:rsidP="006368BD">
      <w:pPr>
        <w:ind w:firstLineChars="200" w:firstLine="593"/>
        <w:rPr>
          <w:rFonts w:ascii="仿宋_GB2312"/>
          <w:szCs w:val="32"/>
        </w:rPr>
      </w:pPr>
      <w:r>
        <w:rPr>
          <w:rFonts w:ascii="仿宋_GB2312" w:hint="eastAsia"/>
          <w:szCs w:val="32"/>
        </w:rPr>
        <w:t>12、</w:t>
      </w:r>
      <w:r w:rsidRPr="00BA0567">
        <w:rPr>
          <w:rFonts w:ascii="仿宋_GB2312" w:hint="eastAsia"/>
          <w:szCs w:val="32"/>
        </w:rPr>
        <w:t>高新区马金铺城乡居民医疗保险区级财政配套资金及工作经费</w:t>
      </w:r>
      <w:r>
        <w:rPr>
          <w:rFonts w:ascii="仿宋_GB2312" w:hint="eastAsia"/>
          <w:szCs w:val="32"/>
        </w:rPr>
        <w:t>485.15万元，实际执行473.97万元，执行率97.7%。</w:t>
      </w:r>
    </w:p>
    <w:p w:rsidR="006368BD" w:rsidRDefault="006368BD" w:rsidP="006368BD">
      <w:pPr>
        <w:ind w:firstLineChars="200" w:firstLine="593"/>
        <w:rPr>
          <w:rFonts w:ascii="仿宋_GB2312"/>
          <w:szCs w:val="32"/>
        </w:rPr>
      </w:pPr>
      <w:r>
        <w:rPr>
          <w:rFonts w:ascii="仿宋_GB2312" w:hint="eastAsia"/>
          <w:szCs w:val="32"/>
        </w:rPr>
        <w:t>13、</w:t>
      </w:r>
      <w:r w:rsidRPr="00BA0567">
        <w:rPr>
          <w:rFonts w:ascii="仿宋_GB2312" w:hint="eastAsia"/>
          <w:szCs w:val="32"/>
        </w:rPr>
        <w:t>度假区大渔街道城乡居民医疗保险区级财政配套资金及工作经费</w:t>
      </w:r>
      <w:r w:rsidRPr="006368BD">
        <w:rPr>
          <w:rFonts w:ascii="仿宋_GB2312" w:hint="eastAsia"/>
          <w:szCs w:val="32"/>
        </w:rPr>
        <w:t>年初预算317.75，实际执行130.37万元，执</w:t>
      </w:r>
      <w:r>
        <w:rPr>
          <w:rFonts w:ascii="仿宋_GB2312" w:hint="eastAsia"/>
          <w:szCs w:val="32"/>
        </w:rPr>
        <w:t>行率41.02%。</w:t>
      </w:r>
    </w:p>
    <w:p w:rsidR="006368BD" w:rsidRDefault="006368BD" w:rsidP="006368BD">
      <w:pPr>
        <w:ind w:firstLineChars="200" w:firstLine="593"/>
        <w:rPr>
          <w:rFonts w:ascii="仿宋_GB2312"/>
          <w:szCs w:val="32"/>
        </w:rPr>
      </w:pPr>
      <w:r>
        <w:rPr>
          <w:rFonts w:ascii="仿宋_GB2312" w:hint="eastAsia"/>
          <w:szCs w:val="32"/>
        </w:rPr>
        <w:t>14、</w:t>
      </w:r>
      <w:r w:rsidRPr="00BA0567">
        <w:rPr>
          <w:rFonts w:ascii="仿宋_GB2312" w:hint="eastAsia"/>
          <w:szCs w:val="32"/>
        </w:rPr>
        <w:t>下达2020年省级医疗救助补助资金（第二批）的通知</w:t>
      </w:r>
      <w:r>
        <w:rPr>
          <w:rFonts w:ascii="仿宋_GB2312" w:hint="eastAsia"/>
          <w:szCs w:val="32"/>
        </w:rPr>
        <w:t>，结转资金3.46万元，实际执行3.46万元，执行率100%。</w:t>
      </w:r>
    </w:p>
    <w:p w:rsidR="006368BD" w:rsidRDefault="006368BD" w:rsidP="006368BD">
      <w:pPr>
        <w:ind w:firstLineChars="200" w:firstLine="593"/>
        <w:rPr>
          <w:rFonts w:ascii="仿宋_GB2312"/>
          <w:szCs w:val="32"/>
        </w:rPr>
      </w:pPr>
      <w:r>
        <w:rPr>
          <w:rFonts w:ascii="仿宋_GB2312" w:hint="eastAsia"/>
          <w:szCs w:val="32"/>
        </w:rPr>
        <w:t>15、</w:t>
      </w:r>
      <w:r w:rsidRPr="00BA0567">
        <w:rPr>
          <w:rFonts w:ascii="仿宋_GB2312" w:hint="eastAsia"/>
          <w:szCs w:val="32"/>
        </w:rPr>
        <w:t>下达2020年重特大疾病医疗救助市级补助资金的通知</w:t>
      </w:r>
      <w:r>
        <w:rPr>
          <w:rFonts w:ascii="仿宋_GB2312" w:hint="eastAsia"/>
          <w:szCs w:val="32"/>
        </w:rPr>
        <w:t>结转资金5万元，实际执行5万元，执行率100%。</w:t>
      </w:r>
    </w:p>
    <w:p w:rsidR="006368BD" w:rsidRDefault="006368BD" w:rsidP="006368BD">
      <w:pPr>
        <w:ind w:firstLineChars="200" w:firstLine="593"/>
        <w:rPr>
          <w:rFonts w:ascii="仿宋_GB2312"/>
          <w:szCs w:val="32"/>
        </w:rPr>
      </w:pPr>
      <w:r>
        <w:rPr>
          <w:rFonts w:ascii="仿宋_GB2312" w:hint="eastAsia"/>
          <w:szCs w:val="32"/>
        </w:rPr>
        <w:t>16、</w:t>
      </w:r>
      <w:r w:rsidRPr="00BA0567">
        <w:rPr>
          <w:rFonts w:ascii="仿宋_GB2312" w:hint="eastAsia"/>
          <w:szCs w:val="32"/>
        </w:rPr>
        <w:t>2021年2至6月新冠病毒疫苗及接种经费</w:t>
      </w:r>
      <w:r>
        <w:rPr>
          <w:rFonts w:ascii="仿宋_GB2312" w:hint="eastAsia"/>
          <w:szCs w:val="32"/>
        </w:rPr>
        <w:t>追加指标430.94万元，实际执行430.94万元，执行率100%。</w:t>
      </w:r>
    </w:p>
    <w:p w:rsidR="006368BD" w:rsidRDefault="006368BD" w:rsidP="006368BD">
      <w:pPr>
        <w:ind w:firstLineChars="200" w:firstLine="593"/>
        <w:rPr>
          <w:rFonts w:ascii="仿宋_GB2312"/>
          <w:szCs w:val="32"/>
        </w:rPr>
      </w:pPr>
      <w:r>
        <w:rPr>
          <w:rFonts w:ascii="仿宋_GB2312" w:hint="eastAsia"/>
          <w:szCs w:val="32"/>
        </w:rPr>
        <w:t>17、</w:t>
      </w:r>
      <w:r w:rsidRPr="00BA0567">
        <w:rPr>
          <w:rFonts w:ascii="仿宋_GB2312" w:hint="eastAsia"/>
          <w:szCs w:val="32"/>
        </w:rPr>
        <w:t>长期护理保险财政补助资金</w:t>
      </w:r>
      <w:r>
        <w:rPr>
          <w:rFonts w:ascii="仿宋_GB2312" w:hint="eastAsia"/>
          <w:szCs w:val="32"/>
        </w:rPr>
        <w:t>追加指标30.22万元，实际执行30.22万元，执行率100%。</w:t>
      </w:r>
    </w:p>
    <w:p w:rsidR="006368BD" w:rsidRDefault="006368BD" w:rsidP="006368BD">
      <w:pPr>
        <w:ind w:firstLineChars="200" w:firstLine="593"/>
        <w:rPr>
          <w:rFonts w:ascii="仿宋_GB2312"/>
          <w:szCs w:val="32"/>
        </w:rPr>
      </w:pPr>
      <w:r>
        <w:rPr>
          <w:rFonts w:ascii="仿宋_GB2312" w:hint="eastAsia"/>
          <w:szCs w:val="32"/>
        </w:rPr>
        <w:t>18、</w:t>
      </w:r>
      <w:r w:rsidRPr="00BA0567">
        <w:rPr>
          <w:rFonts w:ascii="仿宋_GB2312" w:hint="eastAsia"/>
          <w:szCs w:val="32"/>
        </w:rPr>
        <w:t>2021年中央(第二批）财政医疗救助补助资金</w:t>
      </w:r>
      <w:r>
        <w:rPr>
          <w:rFonts w:ascii="仿宋_GB2312" w:hint="eastAsia"/>
          <w:szCs w:val="32"/>
        </w:rPr>
        <w:t>下达359万元，实际支付359万元，执行率100%。</w:t>
      </w:r>
    </w:p>
    <w:p w:rsidR="006368BD" w:rsidRDefault="006368BD" w:rsidP="006368BD">
      <w:pPr>
        <w:ind w:firstLineChars="200" w:firstLine="593"/>
        <w:rPr>
          <w:rFonts w:ascii="仿宋_GB2312"/>
          <w:szCs w:val="32"/>
        </w:rPr>
      </w:pPr>
      <w:r>
        <w:rPr>
          <w:rFonts w:ascii="仿宋_GB2312" w:hint="eastAsia"/>
          <w:szCs w:val="32"/>
        </w:rPr>
        <w:t>19、</w:t>
      </w:r>
      <w:r w:rsidRPr="00BA0567">
        <w:rPr>
          <w:rFonts w:ascii="仿宋_GB2312" w:hint="eastAsia"/>
          <w:szCs w:val="32"/>
        </w:rPr>
        <w:t>2021年中央财政医疗服务与保障能力提升补助经费</w:t>
      </w:r>
      <w:r>
        <w:rPr>
          <w:rFonts w:ascii="仿宋_GB2312" w:hint="eastAsia"/>
          <w:szCs w:val="32"/>
        </w:rPr>
        <w:t>下达</w:t>
      </w:r>
      <w:r>
        <w:rPr>
          <w:rFonts w:ascii="仿宋_GB2312" w:hint="eastAsia"/>
          <w:szCs w:val="32"/>
        </w:rPr>
        <w:lastRenderedPageBreak/>
        <w:t>4万元，实际支付3.52万元</w:t>
      </w:r>
      <w:r w:rsidRPr="006368BD">
        <w:rPr>
          <w:rFonts w:ascii="仿宋_GB2312" w:hint="eastAsia"/>
          <w:szCs w:val="32"/>
        </w:rPr>
        <w:t>，执行率87.51%</w:t>
      </w:r>
      <w:r>
        <w:rPr>
          <w:rFonts w:ascii="仿宋_GB2312" w:hint="eastAsia"/>
          <w:szCs w:val="32"/>
        </w:rPr>
        <w:t>。</w:t>
      </w:r>
    </w:p>
    <w:p w:rsidR="006368BD" w:rsidRDefault="006368BD" w:rsidP="006368BD">
      <w:pPr>
        <w:ind w:firstLineChars="200" w:firstLine="593"/>
        <w:rPr>
          <w:rFonts w:ascii="仿宋_GB2312"/>
          <w:szCs w:val="32"/>
        </w:rPr>
      </w:pPr>
      <w:r>
        <w:rPr>
          <w:rFonts w:ascii="仿宋_GB2312" w:hint="eastAsia"/>
          <w:szCs w:val="32"/>
        </w:rPr>
        <w:t>20、</w:t>
      </w:r>
      <w:r w:rsidRPr="000849C9">
        <w:rPr>
          <w:rFonts w:ascii="仿宋_GB2312" w:hint="eastAsia"/>
          <w:szCs w:val="32"/>
        </w:rPr>
        <w:t>2021年中央财政医疗救助补助经费</w:t>
      </w:r>
      <w:r>
        <w:rPr>
          <w:rFonts w:ascii="仿宋_GB2312" w:hint="eastAsia"/>
          <w:szCs w:val="32"/>
        </w:rPr>
        <w:t>下达20.48万元，实际执行20.48万元，执行率100%。</w:t>
      </w:r>
    </w:p>
    <w:p w:rsidR="006368BD" w:rsidRDefault="006368BD" w:rsidP="006368BD">
      <w:pPr>
        <w:ind w:firstLineChars="200" w:firstLine="593"/>
        <w:rPr>
          <w:rFonts w:ascii="仿宋_GB2312"/>
          <w:szCs w:val="32"/>
        </w:rPr>
      </w:pPr>
      <w:r>
        <w:rPr>
          <w:rFonts w:ascii="仿宋_GB2312" w:hint="eastAsia"/>
          <w:szCs w:val="32"/>
        </w:rPr>
        <w:t>21、</w:t>
      </w:r>
      <w:r w:rsidRPr="000849C9">
        <w:rPr>
          <w:rFonts w:ascii="仿宋_GB2312" w:hint="eastAsia"/>
          <w:szCs w:val="32"/>
        </w:rPr>
        <w:t>2021年第二批中央医疗服务与保障能力提升补助资金</w:t>
      </w:r>
      <w:r>
        <w:rPr>
          <w:rFonts w:ascii="仿宋_GB2312" w:hint="eastAsia"/>
          <w:szCs w:val="32"/>
        </w:rPr>
        <w:t>下达6万元，实际执行0万元，结转下年使用。</w:t>
      </w:r>
    </w:p>
    <w:p w:rsidR="0087491E" w:rsidRDefault="00435170" w:rsidP="00B36832">
      <w:pPr>
        <w:topLinePunct/>
        <w:ind w:firstLineChars="200" w:firstLine="593"/>
        <w:rPr>
          <w:rFonts w:ascii="黑体" w:eastAsia="黑体"/>
          <w:szCs w:val="32"/>
        </w:rPr>
      </w:pPr>
      <w:r>
        <w:rPr>
          <w:rFonts w:ascii="黑体" w:eastAsia="黑体" w:hint="eastAsia"/>
          <w:szCs w:val="32"/>
        </w:rPr>
        <w:t>三、项目组织实施情况</w:t>
      </w:r>
    </w:p>
    <w:p w:rsidR="0087491E" w:rsidRDefault="00435170" w:rsidP="00B36832">
      <w:pPr>
        <w:topLinePunct/>
        <w:ind w:firstLineChars="200" w:firstLine="593"/>
        <w:rPr>
          <w:rFonts w:ascii="仿宋_GB2312" w:hAns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87491E" w:rsidRDefault="006368BD" w:rsidP="00B36832">
      <w:pPr>
        <w:topLinePunct/>
        <w:ind w:firstLineChars="200" w:firstLine="593"/>
        <w:rPr>
          <w:rFonts w:ascii="仿宋_GB2312" w:hAnsi="仿宋_GB2312" w:cs="仿宋_GB2312"/>
          <w:szCs w:val="32"/>
        </w:rPr>
      </w:pPr>
      <w:r>
        <w:rPr>
          <w:rFonts w:ascii="仿宋_GB2312" w:hAnsi="仿宋_GB2312" w:cs="仿宋_GB2312" w:hint="eastAsia"/>
          <w:szCs w:val="32"/>
        </w:rPr>
        <w:t>2021</w:t>
      </w:r>
      <w:r w:rsidR="00435170">
        <w:rPr>
          <w:rFonts w:ascii="仿宋_GB2312" w:hAnsi="仿宋_GB2312" w:cs="仿宋_GB2312" w:hint="eastAsia"/>
          <w:szCs w:val="32"/>
        </w:rPr>
        <w:t>年项目资金全部为一般</w:t>
      </w:r>
      <w:r w:rsidR="00435170">
        <w:rPr>
          <w:rFonts w:ascii="仿宋_GB2312" w:hAnsi="仿宋_GB2312" w:cs="仿宋_GB2312" w:hint="eastAsia"/>
          <w:szCs w:val="32"/>
        </w:rPr>
        <w:t>公共财政预算资金</w:t>
      </w:r>
      <w:r w:rsidR="00435170">
        <w:rPr>
          <w:rFonts w:ascii="仿宋_GB2312" w:hAnsi="仿宋_GB2312" w:cs="仿宋_GB2312" w:hint="eastAsia"/>
          <w:szCs w:val="32"/>
        </w:rPr>
        <w:t>，</w:t>
      </w:r>
      <w:r w:rsidR="00505FD1">
        <w:rPr>
          <w:rFonts w:ascii="仿宋_GB2312" w:hAnsi="仿宋_GB2312" w:cs="仿宋_GB2312" w:hint="eastAsia"/>
          <w:szCs w:val="32"/>
        </w:rPr>
        <w:t>当年没有招投标工程类项目，</w:t>
      </w:r>
      <w:r>
        <w:rPr>
          <w:rFonts w:ascii="仿宋_GB2312" w:hAnsi="仿宋_GB2312" w:cs="仿宋_GB2312" w:hint="eastAsia"/>
          <w:szCs w:val="32"/>
        </w:rPr>
        <w:t>2021</w:t>
      </w:r>
      <w:r w:rsidR="00435170">
        <w:rPr>
          <w:rFonts w:ascii="仿宋_GB2312" w:hAnsi="仿宋_GB2312" w:cs="仿宋_GB2312" w:hint="eastAsia"/>
          <w:szCs w:val="32"/>
        </w:rPr>
        <w:t>年末</w:t>
      </w:r>
      <w:r w:rsidR="00505FD1">
        <w:rPr>
          <w:rFonts w:ascii="仿宋_GB2312" w:hAnsi="仿宋_GB2312" w:cs="仿宋_GB2312" w:hint="eastAsia"/>
          <w:szCs w:val="32"/>
        </w:rPr>
        <w:t>资金</w:t>
      </w:r>
      <w:r w:rsidR="00435170">
        <w:rPr>
          <w:rFonts w:ascii="仿宋_GB2312" w:hAnsi="仿宋_GB2312" w:cs="仿宋_GB2312" w:hint="eastAsia"/>
          <w:szCs w:val="32"/>
        </w:rPr>
        <w:t>全部安排落实到位，</w:t>
      </w:r>
      <w:r w:rsidR="00505FD1">
        <w:rPr>
          <w:rFonts w:ascii="仿宋_GB2312" w:hAnsi="仿宋_GB2312" w:cs="仿宋_GB2312" w:hint="eastAsia"/>
          <w:szCs w:val="32"/>
        </w:rPr>
        <w:t>基金统筹部分没有清算</w:t>
      </w:r>
      <w:r w:rsidR="00435170">
        <w:rPr>
          <w:rFonts w:ascii="仿宋_GB2312" w:hAnsi="仿宋_GB2312" w:cs="仿宋_GB2312" w:hint="eastAsia"/>
          <w:szCs w:val="32"/>
        </w:rPr>
        <w:t>，同时针对上级转移支付资金根据上级要求</w:t>
      </w:r>
      <w:r w:rsidR="00435170">
        <w:rPr>
          <w:rFonts w:ascii="仿宋_GB2312" w:hAnsi="仿宋_GB2312" w:cs="仿宋_GB2312" w:hint="eastAsia"/>
          <w:szCs w:val="32"/>
        </w:rPr>
        <w:t>安排</w:t>
      </w:r>
      <w:r w:rsidR="00435170">
        <w:rPr>
          <w:rFonts w:ascii="仿宋_GB2312" w:hAnsi="仿宋_GB2312" w:cs="仿宋_GB2312" w:hint="eastAsia"/>
          <w:szCs w:val="32"/>
        </w:rPr>
        <w:t>到位。所有项目资金根据财务会计制度、最新政策要求，单据齐全后支付。</w:t>
      </w:r>
    </w:p>
    <w:p w:rsidR="0087491E" w:rsidRDefault="00435170" w:rsidP="00B36832">
      <w:pPr>
        <w:topLinePunct/>
        <w:ind w:firstLineChars="200" w:firstLine="593"/>
        <w:rPr>
          <w:rFonts w:ascii="黑体" w:eastAsia="黑体"/>
          <w:szCs w:val="32"/>
        </w:rPr>
      </w:pPr>
      <w:r>
        <w:rPr>
          <w:rFonts w:ascii="黑体" w:eastAsia="黑体" w:hint="eastAsia"/>
          <w:szCs w:val="32"/>
        </w:rPr>
        <w:t>四</w:t>
      </w:r>
      <w:r>
        <w:rPr>
          <w:rFonts w:ascii="黑体" w:eastAsia="黑体" w:hint="eastAsia"/>
          <w:szCs w:val="32"/>
        </w:rPr>
        <w:t>、项目绩效情况</w:t>
      </w:r>
    </w:p>
    <w:p w:rsidR="0087491E" w:rsidRDefault="00435170" w:rsidP="00B36832">
      <w:pPr>
        <w:topLinePunct/>
        <w:ind w:firstLineChars="200" w:firstLine="593"/>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87491E" w:rsidRDefault="00505FD1" w:rsidP="00B36832">
      <w:pPr>
        <w:topLinePunct/>
        <w:ind w:firstLineChars="200" w:firstLine="593"/>
        <w:rPr>
          <w:rFonts w:ascii="仿宋_GB2312"/>
          <w:szCs w:val="32"/>
        </w:rPr>
      </w:pPr>
      <w:r>
        <w:rPr>
          <w:rFonts w:ascii="仿宋_GB2312" w:hAnsi="仿宋_GB2312" w:cs="仿宋_GB2312" w:hint="eastAsia"/>
          <w:szCs w:val="32"/>
        </w:rPr>
        <w:lastRenderedPageBreak/>
        <w:t>为了单位职能管理，</w:t>
      </w:r>
      <w:r w:rsidR="00435170">
        <w:rPr>
          <w:rFonts w:ascii="仿宋_GB2312" w:hAnsi="仿宋_GB2312" w:cs="仿宋_GB2312" w:hint="eastAsia"/>
          <w:szCs w:val="32"/>
        </w:rPr>
        <w:t>区医疗保障局</w:t>
      </w:r>
      <w:r>
        <w:rPr>
          <w:rFonts w:ascii="仿宋_GB2312" w:hAnsi="仿宋_GB2312" w:cs="仿宋_GB2312" w:hint="eastAsia"/>
          <w:szCs w:val="32"/>
        </w:rPr>
        <w:t>将保险局所有行政预算资金并入一起核算，</w:t>
      </w:r>
      <w:r w:rsidR="00435170">
        <w:rPr>
          <w:rFonts w:ascii="仿宋_GB2312" w:hAnsi="仿宋_GB2312" w:cs="仿宋_GB2312" w:hint="eastAsia"/>
          <w:szCs w:val="32"/>
        </w:rPr>
        <w:t>所有资金开支接受医保用户监督。</w:t>
      </w:r>
    </w:p>
    <w:p w:rsidR="0087491E" w:rsidRDefault="00435170" w:rsidP="00B36832">
      <w:pPr>
        <w:topLinePunct/>
        <w:ind w:firstLineChars="200" w:firstLine="593"/>
        <w:rPr>
          <w:rFonts w:ascii="黑体" w:eastAsia="黑体"/>
          <w:szCs w:val="32"/>
        </w:rPr>
      </w:pPr>
      <w:r>
        <w:rPr>
          <w:rFonts w:ascii="黑体" w:eastAsia="黑体" w:hint="eastAsia"/>
          <w:szCs w:val="32"/>
        </w:rPr>
        <w:t>五</w:t>
      </w:r>
      <w:r>
        <w:rPr>
          <w:rFonts w:ascii="黑体" w:eastAsia="黑体" w:hint="eastAsia"/>
          <w:szCs w:val="32"/>
        </w:rPr>
        <w:t>、存在的问题</w:t>
      </w:r>
    </w:p>
    <w:p w:rsidR="0087491E" w:rsidRDefault="00435170" w:rsidP="00B36832">
      <w:pPr>
        <w:topLinePunct/>
        <w:ind w:firstLineChars="200" w:firstLine="593"/>
        <w:rPr>
          <w:rFonts w:ascii="仿宋_GB2312"/>
          <w:szCs w:val="32"/>
        </w:rPr>
      </w:pPr>
      <w:r>
        <w:rPr>
          <w:rFonts w:ascii="仿宋_GB2312" w:hint="eastAsia"/>
          <w:szCs w:val="32"/>
        </w:rPr>
        <w:t>（一）专项管理方面的问题。专项立项依据是否充分；是否有资金管理办法，资金管理办法是否规范等。</w:t>
      </w:r>
    </w:p>
    <w:p w:rsidR="0087491E" w:rsidRDefault="00435170" w:rsidP="00B36832">
      <w:pPr>
        <w:topLinePunct/>
        <w:ind w:firstLineChars="200" w:firstLine="593"/>
        <w:rPr>
          <w:rFonts w:ascii="仿宋_GB2312"/>
          <w:szCs w:val="32"/>
        </w:rPr>
      </w:pPr>
      <w:r>
        <w:rPr>
          <w:rFonts w:ascii="仿宋_GB2312" w:hint="eastAsia"/>
          <w:szCs w:val="32"/>
        </w:rPr>
        <w:t>专项立项依据充分</w:t>
      </w:r>
      <w:r>
        <w:rPr>
          <w:rFonts w:ascii="仿宋_GB2312" w:hint="eastAsia"/>
          <w:szCs w:val="32"/>
        </w:rPr>
        <w:t>，</w:t>
      </w:r>
      <w:r>
        <w:rPr>
          <w:rFonts w:ascii="仿宋_GB2312" w:hint="eastAsia"/>
          <w:szCs w:val="32"/>
        </w:rPr>
        <w:t>根据区级财政批复文件及上级资金文件结合实际工作开展立项</w:t>
      </w:r>
      <w:r>
        <w:rPr>
          <w:rFonts w:ascii="仿宋_GB2312" w:hint="eastAsia"/>
          <w:szCs w:val="32"/>
        </w:rPr>
        <w:t>；</w:t>
      </w:r>
      <w:r>
        <w:rPr>
          <w:rFonts w:ascii="仿宋_GB2312" w:hint="eastAsia"/>
          <w:szCs w:val="32"/>
        </w:rPr>
        <w:t>医疗保障局根据财政预算法，财务收支管理办法，政府采购法等</w:t>
      </w:r>
      <w:r>
        <w:rPr>
          <w:rFonts w:ascii="仿宋_GB2312" w:hint="eastAsia"/>
          <w:szCs w:val="32"/>
        </w:rPr>
        <w:t>资金管理办法</w:t>
      </w:r>
      <w:r>
        <w:rPr>
          <w:rFonts w:ascii="仿宋_GB2312" w:hint="eastAsia"/>
          <w:szCs w:val="32"/>
        </w:rPr>
        <w:t>管理资金使用，根据政府大盘要求，结合新政策法规，合理规范管理资金</w:t>
      </w:r>
      <w:r>
        <w:rPr>
          <w:rFonts w:ascii="仿宋_GB2312" w:hint="eastAsia"/>
          <w:szCs w:val="32"/>
        </w:rPr>
        <w:t>。</w:t>
      </w:r>
    </w:p>
    <w:p w:rsidR="0087491E" w:rsidRDefault="00435170" w:rsidP="00B36832">
      <w:pPr>
        <w:topLinePunct/>
        <w:ind w:leftChars="200" w:left="593"/>
        <w:rPr>
          <w:rFonts w:ascii="仿宋_GB2312"/>
          <w:szCs w:val="32"/>
        </w:rPr>
      </w:pPr>
      <w:r>
        <w:rPr>
          <w:rFonts w:ascii="仿宋_GB2312" w:hint="eastAsia"/>
          <w:szCs w:val="32"/>
        </w:rPr>
        <w:t>（</w:t>
      </w:r>
      <w:r>
        <w:rPr>
          <w:rFonts w:ascii="仿宋_GB2312" w:hint="eastAsia"/>
          <w:szCs w:val="32"/>
        </w:rPr>
        <w:t>二）</w:t>
      </w:r>
      <w:r>
        <w:rPr>
          <w:rFonts w:ascii="仿宋_GB2312" w:hint="eastAsia"/>
          <w:szCs w:val="32"/>
        </w:rPr>
        <w:t>资金分配方面的问题</w:t>
      </w:r>
      <w:r>
        <w:rPr>
          <w:rFonts w:ascii="仿宋_GB2312" w:hint="eastAsia"/>
          <w:szCs w:val="32"/>
        </w:rPr>
        <w:t>。资金分配是否合理，突出重点，公平公正；有无散小差现象；资金分配和使用方向是否与资金管理办法相符等。</w:t>
      </w:r>
    </w:p>
    <w:p w:rsidR="0087491E" w:rsidRDefault="00435170" w:rsidP="00B36832">
      <w:pPr>
        <w:topLinePunct/>
        <w:ind w:leftChars="200" w:left="593"/>
        <w:rPr>
          <w:rFonts w:ascii="仿宋_GB2312"/>
          <w:szCs w:val="32"/>
        </w:rPr>
      </w:pPr>
      <w:r>
        <w:rPr>
          <w:rFonts w:ascii="仿宋_GB2312" w:hint="eastAsia"/>
          <w:szCs w:val="32"/>
        </w:rPr>
        <w:t>资金分配合理，突出重点，公平公正；资金分配和使用方向</w:t>
      </w:r>
      <w:r>
        <w:rPr>
          <w:rFonts w:ascii="仿宋_GB2312" w:hint="eastAsia"/>
          <w:szCs w:val="32"/>
        </w:rPr>
        <w:t>符合</w:t>
      </w:r>
      <w:r>
        <w:rPr>
          <w:rFonts w:ascii="仿宋_GB2312" w:hint="eastAsia"/>
          <w:szCs w:val="32"/>
        </w:rPr>
        <w:t>资金管理办法</w:t>
      </w:r>
      <w:r>
        <w:rPr>
          <w:rFonts w:ascii="仿宋_GB2312" w:hint="eastAsia"/>
          <w:szCs w:val="32"/>
        </w:rPr>
        <w:t>。</w:t>
      </w:r>
    </w:p>
    <w:p w:rsidR="0087491E" w:rsidRDefault="00435170" w:rsidP="00B36832">
      <w:pPr>
        <w:numPr>
          <w:ilvl w:val="0"/>
          <w:numId w:val="1"/>
        </w:numPr>
        <w:topLinePunct/>
        <w:ind w:firstLineChars="200" w:firstLine="593"/>
        <w:rPr>
          <w:rFonts w:ascii="仿宋_GB2312"/>
          <w:szCs w:val="32"/>
        </w:rPr>
      </w:pPr>
      <w:r>
        <w:rPr>
          <w:rFonts w:ascii="仿宋_GB2312" w:hint="eastAsia"/>
          <w:szCs w:val="32"/>
        </w:rPr>
        <w:t>资金拨付方面的问题。拨付是否及时，有无滞留、闲置等现象。</w:t>
      </w:r>
    </w:p>
    <w:p w:rsidR="0087491E" w:rsidRDefault="00435170" w:rsidP="00B36832">
      <w:pPr>
        <w:topLinePunct/>
        <w:ind w:leftChars="200" w:left="593"/>
        <w:rPr>
          <w:rFonts w:ascii="仿宋_GB2312"/>
          <w:szCs w:val="32"/>
        </w:rPr>
      </w:pPr>
      <w:r>
        <w:rPr>
          <w:rFonts w:ascii="仿宋_GB2312" w:hint="eastAsia"/>
          <w:szCs w:val="32"/>
        </w:rPr>
        <w:t>区级资金拔付及时，上级转移支付资金存在拔付较晚，无法支付。</w:t>
      </w:r>
    </w:p>
    <w:p w:rsidR="0087491E" w:rsidRDefault="00435170" w:rsidP="00B36832">
      <w:pPr>
        <w:numPr>
          <w:ilvl w:val="0"/>
          <w:numId w:val="1"/>
        </w:numPr>
        <w:topLinePunct/>
        <w:ind w:firstLineChars="200" w:firstLine="593"/>
        <w:rPr>
          <w:rFonts w:ascii="仿宋_GB2312"/>
          <w:szCs w:val="32"/>
        </w:rPr>
      </w:pPr>
      <w:r>
        <w:rPr>
          <w:rFonts w:ascii="仿宋_GB2312" w:hint="eastAsia"/>
          <w:szCs w:val="32"/>
        </w:rPr>
        <w:t>资金使用方面的问题。资金使用是否合规，有无截留、挪用等现象，资金使用是否产生效益等。</w:t>
      </w:r>
    </w:p>
    <w:p w:rsidR="0087491E" w:rsidRDefault="00435170" w:rsidP="00B36832">
      <w:pPr>
        <w:topLinePunct/>
        <w:ind w:leftChars="200" w:left="593"/>
        <w:rPr>
          <w:rFonts w:ascii="仿宋_GB2312"/>
          <w:szCs w:val="32"/>
        </w:rPr>
      </w:pPr>
      <w:r>
        <w:rPr>
          <w:rFonts w:ascii="仿宋_GB2312" w:hint="eastAsia"/>
          <w:szCs w:val="32"/>
        </w:rPr>
        <w:t>资金使用合规，无截留、挪用等现象，资金</w:t>
      </w:r>
      <w:r>
        <w:rPr>
          <w:rFonts w:ascii="仿宋_GB2312" w:hint="eastAsia"/>
          <w:szCs w:val="32"/>
        </w:rPr>
        <w:t>多数为救助经费</w:t>
      </w:r>
      <w:r>
        <w:rPr>
          <w:rFonts w:ascii="仿宋_GB2312" w:hint="eastAsia"/>
          <w:szCs w:val="32"/>
        </w:rPr>
        <w:t>。</w:t>
      </w:r>
    </w:p>
    <w:p w:rsidR="0087491E" w:rsidRDefault="00435170" w:rsidP="00B36832">
      <w:pPr>
        <w:topLinePunct/>
        <w:ind w:firstLineChars="200" w:firstLine="593"/>
        <w:rPr>
          <w:rFonts w:ascii="黑体" w:eastAsia="黑体"/>
          <w:szCs w:val="32"/>
        </w:rPr>
      </w:pPr>
      <w:r>
        <w:rPr>
          <w:rFonts w:ascii="黑体" w:eastAsia="黑体" w:hint="eastAsia"/>
          <w:szCs w:val="32"/>
        </w:rPr>
        <w:t>六</w:t>
      </w:r>
      <w:r>
        <w:rPr>
          <w:rFonts w:ascii="黑体" w:eastAsia="黑体" w:hint="eastAsia"/>
          <w:szCs w:val="32"/>
        </w:rPr>
        <w:t>、其他需要说明的问题</w:t>
      </w:r>
    </w:p>
    <w:p w:rsidR="0087491E" w:rsidRDefault="00435170" w:rsidP="00B36832">
      <w:pPr>
        <w:topLinePunct/>
        <w:ind w:firstLineChars="200" w:firstLine="593"/>
        <w:rPr>
          <w:rFonts w:ascii="仿宋_GB2312"/>
          <w:szCs w:val="32"/>
        </w:rPr>
      </w:pPr>
      <w:r>
        <w:rPr>
          <w:rFonts w:ascii="仿宋_GB2312" w:hint="eastAsia"/>
          <w:szCs w:val="32"/>
        </w:rPr>
        <w:lastRenderedPageBreak/>
        <w:t>（一）后续工作计划。</w:t>
      </w:r>
    </w:p>
    <w:p w:rsidR="0087491E" w:rsidRDefault="00435170" w:rsidP="00B36832">
      <w:pPr>
        <w:topLinePunct/>
        <w:ind w:firstLineChars="200" w:firstLine="593"/>
        <w:rPr>
          <w:rFonts w:ascii="仿宋_GB2312"/>
          <w:szCs w:val="32"/>
        </w:rPr>
      </w:pPr>
      <w:r>
        <w:rPr>
          <w:rFonts w:ascii="仿宋_GB2312" w:hint="eastAsia"/>
          <w:szCs w:val="32"/>
        </w:rPr>
        <w:t>1</w:t>
      </w:r>
      <w:r>
        <w:rPr>
          <w:rFonts w:ascii="仿宋_GB2312" w:hint="eastAsia"/>
          <w:szCs w:val="32"/>
        </w:rPr>
        <w:t>、加强资金管理</w:t>
      </w:r>
    </w:p>
    <w:p w:rsidR="0087491E" w:rsidRDefault="00435170" w:rsidP="00B36832">
      <w:pPr>
        <w:topLinePunct/>
        <w:ind w:firstLineChars="200" w:firstLine="593"/>
        <w:rPr>
          <w:rFonts w:ascii="仿宋_GB2312"/>
          <w:szCs w:val="32"/>
        </w:rPr>
      </w:pPr>
      <w:r>
        <w:rPr>
          <w:rFonts w:ascii="仿宋_GB2312" w:hint="eastAsia"/>
          <w:szCs w:val="32"/>
        </w:rPr>
        <w:t>2</w:t>
      </w:r>
      <w:r>
        <w:rPr>
          <w:rFonts w:ascii="仿宋_GB2312" w:hint="eastAsia"/>
          <w:szCs w:val="32"/>
        </w:rPr>
        <w:t>、加强内控建</w:t>
      </w:r>
      <w:r>
        <w:rPr>
          <w:rFonts w:ascii="仿宋_GB2312" w:hint="eastAsia"/>
          <w:szCs w:val="32"/>
        </w:rPr>
        <w:t>设</w:t>
      </w:r>
    </w:p>
    <w:p w:rsidR="0087491E" w:rsidRDefault="00435170" w:rsidP="00B36832">
      <w:pPr>
        <w:topLinePunct/>
        <w:ind w:firstLineChars="200" w:firstLine="593"/>
        <w:rPr>
          <w:rFonts w:ascii="仿宋_GB2312"/>
          <w:szCs w:val="32"/>
        </w:rPr>
      </w:pPr>
      <w:r>
        <w:rPr>
          <w:rFonts w:ascii="仿宋_GB2312" w:hint="eastAsia"/>
          <w:szCs w:val="32"/>
        </w:rPr>
        <w:t>3</w:t>
      </w:r>
      <w:r>
        <w:rPr>
          <w:rFonts w:ascii="仿宋_GB2312" w:hint="eastAsia"/>
          <w:szCs w:val="32"/>
        </w:rPr>
        <w:t>、加强绩效管理学习</w:t>
      </w:r>
    </w:p>
    <w:p w:rsidR="0087491E" w:rsidRDefault="00435170" w:rsidP="00B36832">
      <w:pPr>
        <w:topLinePunct/>
        <w:ind w:firstLineChars="200" w:firstLine="593"/>
        <w:rPr>
          <w:rFonts w:ascii="仿宋_GB2312"/>
          <w:szCs w:val="32"/>
        </w:rPr>
      </w:pPr>
      <w:r>
        <w:rPr>
          <w:rFonts w:ascii="仿宋_GB2312" w:hint="eastAsia"/>
          <w:szCs w:val="32"/>
        </w:rPr>
        <w:t>（二）主要经验做法、改进措施和有关建议等。</w:t>
      </w:r>
    </w:p>
    <w:p w:rsidR="0087491E" w:rsidRDefault="00435170" w:rsidP="00B36832">
      <w:pPr>
        <w:ind w:firstLineChars="200" w:firstLine="593"/>
        <w:rPr>
          <w:rFonts w:ascii="仿宋_GB2312"/>
          <w:szCs w:val="32"/>
        </w:rPr>
      </w:pPr>
      <w:r>
        <w:rPr>
          <w:rFonts w:ascii="仿宋_GB2312" w:hint="eastAsia"/>
          <w:szCs w:val="32"/>
        </w:rPr>
        <w:t>就目前而言，加强资金情况与业务科室的对接，及时掌握项目进度，让资金使用更加合理。</w:t>
      </w:r>
    </w:p>
    <w:p w:rsidR="0087491E" w:rsidRDefault="0087491E"/>
    <w:sectPr w:rsidR="0087491E" w:rsidSect="0087491E">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170" w:rsidRDefault="00435170" w:rsidP="00B36832">
      <w:r>
        <w:separator/>
      </w:r>
    </w:p>
  </w:endnote>
  <w:endnote w:type="continuationSeparator" w:id="1">
    <w:p w:rsidR="00435170" w:rsidRDefault="00435170" w:rsidP="00B36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170" w:rsidRDefault="00435170" w:rsidP="00B36832">
      <w:r>
        <w:separator/>
      </w:r>
    </w:p>
  </w:footnote>
  <w:footnote w:type="continuationSeparator" w:id="1">
    <w:p w:rsidR="00435170" w:rsidRDefault="00435170" w:rsidP="00B36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A9F61A"/>
    <w:multiLevelType w:val="singleLevel"/>
    <w:tmpl w:val="CEA9F61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91E"/>
    <w:rsid w:val="00435170"/>
    <w:rsid w:val="00505FD1"/>
    <w:rsid w:val="006368BD"/>
    <w:rsid w:val="0087491E"/>
    <w:rsid w:val="009D6202"/>
    <w:rsid w:val="00B36832"/>
    <w:rsid w:val="05AE36CA"/>
    <w:rsid w:val="0EC60F84"/>
    <w:rsid w:val="215A3CAE"/>
    <w:rsid w:val="275923FB"/>
    <w:rsid w:val="378A5996"/>
    <w:rsid w:val="5A3C6978"/>
    <w:rsid w:val="5BBA3B6C"/>
    <w:rsid w:val="647A6489"/>
    <w:rsid w:val="67600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91E"/>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nhideWhenUsed/>
    <w:qFormat/>
    <w:rsid w:val="0087491E"/>
    <w:pPr>
      <w:ind w:firstLineChars="200" w:firstLine="420"/>
    </w:pPr>
    <w:rPr>
      <w:szCs w:val="24"/>
    </w:rPr>
  </w:style>
  <w:style w:type="paragraph" w:styleId="a3">
    <w:name w:val="header"/>
    <w:basedOn w:val="a"/>
    <w:link w:val="Char"/>
    <w:rsid w:val="00B36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6832"/>
    <w:rPr>
      <w:rFonts w:eastAsia="仿宋_GB2312"/>
      <w:kern w:val="2"/>
      <w:sz w:val="18"/>
      <w:szCs w:val="18"/>
    </w:rPr>
  </w:style>
  <w:style w:type="paragraph" w:styleId="a4">
    <w:name w:val="footer"/>
    <w:basedOn w:val="a"/>
    <w:link w:val="Char0"/>
    <w:rsid w:val="00B36832"/>
    <w:pPr>
      <w:tabs>
        <w:tab w:val="center" w:pos="4153"/>
        <w:tab w:val="right" w:pos="8306"/>
      </w:tabs>
      <w:snapToGrid w:val="0"/>
      <w:jc w:val="left"/>
    </w:pPr>
    <w:rPr>
      <w:sz w:val="18"/>
      <w:szCs w:val="18"/>
    </w:rPr>
  </w:style>
  <w:style w:type="character" w:customStyle="1" w:styleId="Char0">
    <w:name w:val="页脚 Char"/>
    <w:basedOn w:val="a0"/>
    <w:link w:val="a4"/>
    <w:rsid w:val="00B3683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lenovo</cp:lastModifiedBy>
  <cp:revision>4</cp:revision>
  <dcterms:created xsi:type="dcterms:W3CDTF">2014-10-29T12:08:00Z</dcterms:created>
  <dcterms:modified xsi:type="dcterms:W3CDTF">2022-04-01T11:17:00Z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43859A547D844E3195437D6A5E348B58</vt:lpwstr>
  </property>
</Properties>
</file>