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eastAsia="黑体"/>
          <w:szCs w:val="32"/>
        </w:rPr>
      </w:pPr>
      <w:r>
        <w:rPr>
          <w:rFonts w:hint="eastAsia" w:ascii="黑体" w:eastAsia="黑体"/>
          <w:szCs w:val="32"/>
        </w:rPr>
        <w:t>附件</w:t>
      </w:r>
      <w:r>
        <w:rPr>
          <w:rFonts w:hint="eastAsia" w:ascii="黑体" w:eastAsia="黑体"/>
          <w:szCs w:val="32"/>
          <w:lang w:val="en-US" w:eastAsia="zh-CN"/>
        </w:rPr>
        <w:t>4-2</w:t>
      </w:r>
      <w:r>
        <w:rPr>
          <w:rFonts w:ascii="黑体" w:eastAsia="黑体"/>
          <w:szCs w:val="32"/>
        </w:rPr>
        <w:t>:</w:t>
      </w:r>
    </w:p>
    <w:p>
      <w:pPr>
        <w:rPr>
          <w:rFonts w:ascii="黑体" w:eastAsia="黑体"/>
          <w:szCs w:val="32"/>
        </w:rPr>
      </w:pPr>
    </w:p>
    <w:p>
      <w:pPr>
        <w:spacing w:line="600" w:lineRule="exact"/>
        <w:jc w:val="center"/>
        <w:rPr>
          <w:rFonts w:hint="eastAsia" w:ascii="宋体" w:hAnsi="宋体" w:eastAsia="宋体"/>
          <w:sz w:val="44"/>
          <w:szCs w:val="44"/>
          <w:lang w:eastAsia="zh-CN"/>
        </w:rPr>
      </w:pPr>
      <w:r>
        <w:rPr>
          <w:rFonts w:hint="eastAsia" w:ascii="宋体" w:hAnsi="宋体" w:eastAsia="宋体"/>
          <w:sz w:val="44"/>
          <w:szCs w:val="44"/>
        </w:rPr>
        <w:t>呈贡区洛龙街道社区卫生服务中心关于</w:t>
      </w:r>
      <w:r>
        <w:rPr>
          <w:rFonts w:ascii="宋体" w:hAnsi="宋体" w:eastAsia="宋体"/>
          <w:sz w:val="44"/>
          <w:szCs w:val="44"/>
        </w:rPr>
        <w:t>20</w:t>
      </w:r>
      <w:r>
        <w:rPr>
          <w:rFonts w:hint="eastAsia" w:ascii="宋体" w:hAnsi="宋体" w:eastAsia="宋体"/>
          <w:sz w:val="44"/>
          <w:szCs w:val="44"/>
          <w:lang w:val="en-US" w:eastAsia="zh-CN"/>
        </w:rPr>
        <w:t>21</w:t>
      </w:r>
      <w:r>
        <w:rPr>
          <w:rFonts w:hint="eastAsia" w:ascii="宋体" w:hAnsi="宋体" w:eastAsia="宋体"/>
          <w:sz w:val="44"/>
          <w:szCs w:val="44"/>
        </w:rPr>
        <w:t>年项目支出绩效报告</w:t>
      </w:r>
      <w:r>
        <w:rPr>
          <w:rFonts w:hint="eastAsia" w:ascii="宋体" w:hAnsi="宋体" w:eastAsia="宋体"/>
          <w:sz w:val="44"/>
          <w:szCs w:val="44"/>
          <w:lang w:eastAsia="zh-CN"/>
        </w:rPr>
        <w:t>（自评）</w:t>
      </w:r>
    </w:p>
    <w:p>
      <w:pPr>
        <w:spacing w:line="600" w:lineRule="exact"/>
        <w:ind w:firstLine="594" w:firstLineChars="200"/>
        <w:jc w:val="center"/>
        <w:rPr>
          <w:rFonts w:ascii="仿宋_GB2312"/>
          <w:b/>
          <w:szCs w:val="32"/>
        </w:rPr>
      </w:pPr>
    </w:p>
    <w:p>
      <w:pPr>
        <w:keepNext w:val="0"/>
        <w:keepLines w:val="0"/>
        <w:pageBreakBefore w:val="0"/>
        <w:widowControl w:val="0"/>
        <w:kinsoku/>
        <w:wordWrap/>
        <w:overflowPunct/>
        <w:topLinePunct/>
        <w:autoSpaceDE/>
        <w:autoSpaceDN/>
        <w:bidi w:val="0"/>
        <w:adjustRightInd/>
        <w:snapToGrid/>
        <w:spacing w:line="240" w:lineRule="auto"/>
        <w:textAlignment w:val="auto"/>
        <w:rPr>
          <w:rFonts w:hint="eastAsia" w:ascii="仿宋" w:hAnsi="仿宋" w:eastAsia="仿宋" w:cs="仿宋"/>
          <w:sz w:val="30"/>
          <w:szCs w:val="30"/>
        </w:rPr>
      </w:pPr>
      <w:r>
        <w:rPr>
          <w:rFonts w:hint="eastAsia" w:ascii="仿宋" w:hAnsi="仿宋" w:eastAsia="仿宋" w:cs="仿宋"/>
          <w:sz w:val="30"/>
          <w:szCs w:val="30"/>
        </w:rPr>
        <w:t>单位基本概况</w:t>
      </w:r>
      <w:bookmarkStart w:id="0" w:name="_GoBack"/>
      <w:bookmarkEnd w:id="0"/>
    </w:p>
    <w:p>
      <w:pPr>
        <w:keepNext w:val="0"/>
        <w:keepLines w:val="0"/>
        <w:pageBreakBefore w:val="0"/>
        <w:widowControl w:val="0"/>
        <w:kinsoku/>
        <w:wordWrap/>
        <w:overflowPunct/>
        <w:topLinePunct/>
        <w:autoSpaceDE/>
        <w:autoSpaceDN/>
        <w:bidi w:val="0"/>
        <w:adjustRightInd/>
        <w:snapToGrid/>
        <w:spacing w:line="240" w:lineRule="auto"/>
        <w:ind w:firstLine="554" w:firstLineChars="200"/>
        <w:textAlignment w:val="auto"/>
        <w:rPr>
          <w:rFonts w:hint="eastAsia" w:ascii="仿宋" w:hAnsi="仿宋" w:eastAsia="仿宋" w:cs="仿宋"/>
          <w:sz w:val="30"/>
          <w:szCs w:val="30"/>
        </w:rPr>
      </w:pPr>
      <w:r>
        <w:rPr>
          <w:rFonts w:hint="eastAsia" w:ascii="仿宋" w:hAnsi="仿宋" w:eastAsia="仿宋" w:cs="仿宋"/>
          <w:sz w:val="30"/>
          <w:szCs w:val="30"/>
        </w:rPr>
        <w:t>1、主要职能</w:t>
      </w:r>
    </w:p>
    <w:p>
      <w:pPr>
        <w:keepNext w:val="0"/>
        <w:keepLines w:val="0"/>
        <w:pageBreakBefore w:val="0"/>
        <w:widowControl w:val="0"/>
        <w:kinsoku/>
        <w:wordWrap/>
        <w:overflowPunct/>
        <w:topLinePunct/>
        <w:autoSpaceDE/>
        <w:autoSpaceDN/>
        <w:bidi w:val="0"/>
        <w:adjustRightInd/>
        <w:snapToGrid/>
        <w:spacing w:line="240" w:lineRule="auto"/>
        <w:ind w:firstLine="554" w:firstLineChars="200"/>
        <w:textAlignment w:val="auto"/>
        <w:rPr>
          <w:rFonts w:hint="eastAsia" w:ascii="仿宋" w:hAnsi="仿宋" w:eastAsia="仿宋" w:cs="仿宋"/>
          <w:sz w:val="30"/>
          <w:szCs w:val="30"/>
        </w:rPr>
      </w:pPr>
      <w:r>
        <w:rPr>
          <w:rFonts w:hint="eastAsia" w:ascii="仿宋" w:hAnsi="仿宋" w:eastAsia="仿宋" w:cs="仿宋"/>
          <w:sz w:val="30"/>
          <w:szCs w:val="30"/>
        </w:rPr>
        <w:t>开展“基本医疗、预防、保健、康复、健康教育、计划生育咨询指导”等综合的社区卫生服务工作，并对辖区社区卫生服务站（居委会卫生室）进行管理。</w:t>
      </w:r>
    </w:p>
    <w:p>
      <w:pPr>
        <w:keepNext w:val="0"/>
        <w:keepLines w:val="0"/>
        <w:pageBreakBefore w:val="0"/>
        <w:widowControl w:val="0"/>
        <w:kinsoku/>
        <w:wordWrap/>
        <w:overflowPunct/>
        <w:topLinePunct/>
        <w:autoSpaceDE/>
        <w:autoSpaceDN/>
        <w:bidi w:val="0"/>
        <w:adjustRightInd/>
        <w:snapToGrid/>
        <w:spacing w:line="240" w:lineRule="auto"/>
        <w:ind w:firstLine="554" w:firstLineChars="200"/>
        <w:textAlignment w:val="auto"/>
        <w:rPr>
          <w:rFonts w:hint="eastAsia" w:ascii="仿宋" w:hAnsi="仿宋" w:eastAsia="仿宋" w:cs="仿宋"/>
          <w:sz w:val="30"/>
          <w:szCs w:val="30"/>
        </w:rPr>
      </w:pPr>
      <w:r>
        <w:rPr>
          <w:rFonts w:hint="eastAsia" w:ascii="仿宋" w:hAnsi="仿宋" w:eastAsia="仿宋" w:cs="仿宋"/>
          <w:sz w:val="30"/>
          <w:szCs w:val="30"/>
        </w:rPr>
        <w:t>2、部门人员编制及实有情况</w:t>
      </w:r>
    </w:p>
    <w:p>
      <w:pPr>
        <w:keepNext w:val="0"/>
        <w:keepLines w:val="0"/>
        <w:pageBreakBefore w:val="0"/>
        <w:widowControl w:val="0"/>
        <w:kinsoku/>
        <w:wordWrap/>
        <w:overflowPunct/>
        <w:topLinePunct/>
        <w:autoSpaceDE/>
        <w:autoSpaceDN/>
        <w:bidi w:val="0"/>
        <w:adjustRightInd/>
        <w:snapToGrid/>
        <w:spacing w:line="240" w:lineRule="auto"/>
        <w:ind w:firstLine="554" w:firstLineChars="200"/>
        <w:textAlignment w:val="auto"/>
        <w:rPr>
          <w:rFonts w:hint="eastAsia" w:ascii="仿宋" w:hAnsi="仿宋" w:eastAsia="仿宋" w:cs="仿宋"/>
          <w:sz w:val="30"/>
          <w:szCs w:val="30"/>
        </w:rPr>
      </w:pPr>
      <w:r>
        <w:rPr>
          <w:rFonts w:hint="eastAsia" w:ascii="仿宋" w:hAnsi="仿宋" w:eastAsia="仿宋" w:cs="仿宋"/>
          <w:sz w:val="30"/>
          <w:szCs w:val="30"/>
        </w:rPr>
        <w:t>洛龙街道社区卫生服务中心为公益二类差额拨款事业单位，20</w:t>
      </w:r>
      <w:r>
        <w:rPr>
          <w:rFonts w:hint="eastAsia" w:ascii="仿宋" w:hAnsi="仿宋" w:eastAsia="仿宋" w:cs="仿宋"/>
          <w:sz w:val="30"/>
          <w:szCs w:val="30"/>
          <w:lang w:val="en-US" w:eastAsia="zh-CN"/>
        </w:rPr>
        <w:t>21</w:t>
      </w:r>
      <w:r>
        <w:rPr>
          <w:rFonts w:hint="eastAsia" w:ascii="仿宋" w:hAnsi="仿宋" w:eastAsia="仿宋" w:cs="仿宋"/>
          <w:sz w:val="30"/>
          <w:szCs w:val="30"/>
        </w:rPr>
        <w:t>年末事业编制16人，实有在编在岗16人，退休人员0人。</w:t>
      </w:r>
    </w:p>
    <w:p>
      <w:pPr>
        <w:topLinePunct/>
        <w:ind w:firstLine="554" w:firstLineChars="200"/>
        <w:rPr>
          <w:rFonts w:hint="eastAsia" w:ascii="仿宋" w:hAnsi="仿宋" w:eastAsia="仿宋" w:cs="仿宋"/>
          <w:sz w:val="30"/>
          <w:szCs w:val="30"/>
        </w:rPr>
      </w:pPr>
      <w:r>
        <w:rPr>
          <w:rFonts w:hint="eastAsia" w:ascii="仿宋" w:hAnsi="仿宋" w:eastAsia="仿宋" w:cs="仿宋"/>
          <w:sz w:val="30"/>
          <w:szCs w:val="30"/>
        </w:rPr>
        <w:t>一、项目基本情况</w:t>
      </w:r>
    </w:p>
    <w:p>
      <w:pPr>
        <w:ind w:firstLine="554" w:firstLineChars="200"/>
        <w:rPr>
          <w:rFonts w:hint="eastAsia" w:ascii="仿宋" w:hAnsi="仿宋" w:eastAsia="仿宋" w:cs="仿宋"/>
          <w:sz w:val="30"/>
          <w:szCs w:val="30"/>
        </w:rPr>
      </w:pPr>
      <w:r>
        <w:rPr>
          <w:rFonts w:hint="eastAsia" w:ascii="仿宋" w:hAnsi="仿宋" w:eastAsia="仿宋" w:cs="仿宋"/>
          <w:sz w:val="30"/>
          <w:szCs w:val="30"/>
        </w:rPr>
        <w:t>本单位项目名称：房屋租金，属经常性项目，项目依据为呈财社﹝20</w:t>
      </w:r>
      <w:r>
        <w:rPr>
          <w:rFonts w:hint="eastAsia" w:ascii="仿宋" w:hAnsi="仿宋" w:eastAsia="仿宋" w:cs="仿宋"/>
          <w:sz w:val="30"/>
          <w:szCs w:val="30"/>
          <w:lang w:val="en-US" w:eastAsia="zh-CN"/>
        </w:rPr>
        <w:t>21</w:t>
      </w:r>
      <w:r>
        <w:rPr>
          <w:rFonts w:hint="eastAsia" w:ascii="仿宋" w:hAnsi="仿宋" w:eastAsia="仿宋" w:cs="仿宋"/>
          <w:sz w:val="30"/>
          <w:szCs w:val="30"/>
        </w:rPr>
        <w:t>﹞2</w:t>
      </w:r>
      <w:r>
        <w:rPr>
          <w:rFonts w:hint="eastAsia" w:ascii="仿宋" w:hAnsi="仿宋" w:eastAsia="仿宋" w:cs="仿宋"/>
          <w:sz w:val="30"/>
          <w:szCs w:val="30"/>
          <w:lang w:val="en-US" w:eastAsia="zh-CN"/>
        </w:rPr>
        <w:t>6</w:t>
      </w:r>
      <w:r>
        <w:rPr>
          <w:rFonts w:hint="eastAsia" w:ascii="仿宋" w:hAnsi="仿宋" w:eastAsia="仿宋" w:cs="仿宋"/>
          <w:sz w:val="30"/>
          <w:szCs w:val="30"/>
        </w:rPr>
        <w:t>号业务用房房屋租金。本中心下属两个卫生服务站无业务用房，需租房开展医疗卫生服务，沁园卫生服务站位于白龙潭俊园*沁园31幢1号商铺（建筑面积231.93平方米），年租金1</w:t>
      </w:r>
      <w:r>
        <w:rPr>
          <w:rFonts w:hint="eastAsia" w:ascii="仿宋" w:hAnsi="仿宋" w:eastAsia="仿宋" w:cs="仿宋"/>
          <w:sz w:val="30"/>
          <w:szCs w:val="30"/>
          <w:lang w:val="en-US" w:eastAsia="zh-CN"/>
        </w:rPr>
        <w:t>40</w:t>
      </w:r>
      <w:r>
        <w:rPr>
          <w:rFonts w:hint="eastAsia" w:ascii="仿宋" w:hAnsi="仿宋" w:eastAsia="仿宋" w:cs="仿宋"/>
          <w:sz w:val="30"/>
          <w:szCs w:val="30"/>
        </w:rPr>
        <w:t>000元；吴家营卫生服务站位于呈贡新区第一养老院一幢一楼一底钢混结构（建筑面积220平方米），年租金50000元。该项目纳入财政年度预算管理，20</w:t>
      </w:r>
      <w:r>
        <w:rPr>
          <w:rFonts w:hint="eastAsia" w:ascii="仿宋" w:hAnsi="仿宋" w:eastAsia="仿宋" w:cs="仿宋"/>
          <w:sz w:val="30"/>
          <w:szCs w:val="30"/>
          <w:lang w:val="en-US" w:eastAsia="zh-CN"/>
        </w:rPr>
        <w:t>21</w:t>
      </w:r>
      <w:r>
        <w:rPr>
          <w:rFonts w:hint="eastAsia" w:ascii="仿宋" w:hAnsi="仿宋" w:eastAsia="仿宋" w:cs="仿宋"/>
          <w:sz w:val="30"/>
          <w:szCs w:val="30"/>
        </w:rPr>
        <w:t>年财政预算批复该项目支出合计1</w:t>
      </w:r>
      <w:r>
        <w:rPr>
          <w:rFonts w:hint="eastAsia" w:ascii="仿宋" w:hAnsi="仿宋" w:eastAsia="仿宋" w:cs="仿宋"/>
          <w:sz w:val="30"/>
          <w:szCs w:val="30"/>
          <w:lang w:val="en-US" w:eastAsia="zh-CN"/>
        </w:rPr>
        <w:t>90</w:t>
      </w:r>
      <w:r>
        <w:rPr>
          <w:rFonts w:hint="eastAsia" w:ascii="仿宋" w:hAnsi="仿宋" w:eastAsia="仿宋" w:cs="仿宋"/>
          <w:sz w:val="30"/>
          <w:szCs w:val="30"/>
        </w:rPr>
        <w:t>000.00元。</w:t>
      </w:r>
    </w:p>
    <w:p>
      <w:pPr>
        <w:ind w:firstLine="554" w:firstLineChars="200"/>
        <w:rPr>
          <w:rFonts w:hint="eastAsia" w:ascii="仿宋" w:hAnsi="仿宋" w:eastAsia="仿宋" w:cs="仿宋"/>
          <w:sz w:val="30"/>
          <w:szCs w:val="30"/>
        </w:rPr>
      </w:pPr>
      <w:r>
        <w:rPr>
          <w:rFonts w:hint="eastAsia" w:ascii="仿宋" w:hAnsi="仿宋" w:eastAsia="仿宋" w:cs="仿宋"/>
          <w:sz w:val="30"/>
          <w:szCs w:val="30"/>
        </w:rPr>
        <w:t>该项目总体目标为：（1）通过租用业务用房，开立卫生服务站，扩大业务辐射范围，开展正常的诊疗服务，满足洛龙街道辖区广大居民的基本医疗和公共卫生服务需求，推进医联体建设，构建起“15分钟医疗服务圈”，响应国家“家门口的医疗”的号召。（2）通过解决业务用房的问题，能正常开展诊疗服务，能满足周边地区广大居民的基本医疗和公共卫生服务需求。</w:t>
      </w:r>
    </w:p>
    <w:p>
      <w:pPr>
        <w:topLinePunct/>
        <w:ind w:firstLine="554" w:firstLineChars="200"/>
        <w:rPr>
          <w:rFonts w:hint="eastAsia" w:ascii="仿宋" w:hAnsi="仿宋" w:eastAsia="仿宋" w:cs="仿宋"/>
          <w:sz w:val="30"/>
          <w:szCs w:val="30"/>
        </w:rPr>
      </w:pPr>
      <w:r>
        <w:rPr>
          <w:rFonts w:hint="eastAsia" w:ascii="仿宋" w:hAnsi="仿宋" w:eastAsia="仿宋" w:cs="仿宋"/>
          <w:sz w:val="30"/>
          <w:szCs w:val="30"/>
        </w:rPr>
        <w:t>二、项目资金使用及管理情况</w:t>
      </w:r>
    </w:p>
    <w:p>
      <w:pPr>
        <w:keepNext w:val="0"/>
        <w:keepLines w:val="0"/>
        <w:pageBreakBefore w:val="0"/>
        <w:widowControl w:val="0"/>
        <w:kinsoku/>
        <w:wordWrap/>
        <w:overflowPunct/>
        <w:topLinePunct/>
        <w:autoSpaceDE/>
        <w:autoSpaceDN/>
        <w:bidi w:val="0"/>
        <w:adjustRightInd/>
        <w:snapToGrid/>
        <w:spacing w:line="240" w:lineRule="auto"/>
        <w:ind w:firstLine="554" w:firstLineChars="200"/>
        <w:textAlignment w:val="auto"/>
        <w:rPr>
          <w:rFonts w:hint="eastAsia" w:ascii="仿宋" w:hAnsi="仿宋" w:eastAsia="仿宋" w:cs="仿宋"/>
          <w:sz w:val="30"/>
          <w:szCs w:val="30"/>
        </w:rPr>
      </w:pPr>
      <w:r>
        <w:rPr>
          <w:rFonts w:hint="eastAsia" w:ascii="仿宋" w:hAnsi="仿宋" w:eastAsia="仿宋" w:cs="仿宋"/>
          <w:sz w:val="30"/>
          <w:szCs w:val="30"/>
        </w:rPr>
        <w:t>单位成立了20</w:t>
      </w:r>
      <w:r>
        <w:rPr>
          <w:rFonts w:hint="eastAsia" w:ascii="仿宋" w:hAnsi="仿宋" w:eastAsia="仿宋" w:cs="仿宋"/>
          <w:sz w:val="30"/>
          <w:szCs w:val="30"/>
          <w:lang w:val="en-US" w:eastAsia="zh-CN"/>
        </w:rPr>
        <w:t>21</w:t>
      </w:r>
      <w:r>
        <w:rPr>
          <w:rFonts w:hint="eastAsia" w:ascii="仿宋" w:hAnsi="仿宋" w:eastAsia="仿宋" w:cs="仿宋"/>
          <w:sz w:val="30"/>
          <w:szCs w:val="30"/>
        </w:rPr>
        <w:t>年度预算项目绩效管理工作领导小组对单位项目预算工作进行布置安排。遵循“综合考评、注重实效、激励先进”的原则，进一步增强支出责任和效率意识，贯彻落实项目绩效管理理念，优化资源配置，提高财政资金使用绩效和科学精细化管理水平，使财政资金真正落实在为居民提供的基本医疗和公共卫生服务上。</w:t>
      </w:r>
    </w:p>
    <w:p>
      <w:pPr>
        <w:topLinePunct/>
        <w:ind w:firstLine="554" w:firstLineChars="200"/>
        <w:rPr>
          <w:rFonts w:hint="eastAsia" w:ascii="仿宋" w:hAnsi="仿宋" w:eastAsia="仿宋" w:cs="仿宋"/>
          <w:sz w:val="30"/>
          <w:szCs w:val="30"/>
        </w:rPr>
      </w:pPr>
      <w:r>
        <w:rPr>
          <w:rFonts w:hint="eastAsia" w:ascii="仿宋" w:hAnsi="仿宋" w:eastAsia="仿宋" w:cs="仿宋"/>
          <w:sz w:val="30"/>
          <w:szCs w:val="30"/>
        </w:rPr>
        <w:t>项目资金为一般公共预算财政拨款安排落实、年度资金为1</w:t>
      </w:r>
      <w:r>
        <w:rPr>
          <w:rFonts w:hint="eastAsia" w:ascii="仿宋" w:hAnsi="仿宋" w:eastAsia="仿宋" w:cs="仿宋"/>
          <w:sz w:val="30"/>
          <w:szCs w:val="30"/>
          <w:lang w:val="en-US" w:eastAsia="zh-CN"/>
        </w:rPr>
        <w:t>90</w:t>
      </w:r>
      <w:r>
        <w:rPr>
          <w:rFonts w:hint="eastAsia" w:ascii="仿宋" w:hAnsi="仿宋" w:eastAsia="仿宋" w:cs="仿宋"/>
          <w:sz w:val="30"/>
          <w:szCs w:val="30"/>
        </w:rPr>
        <w:t>000.00元。该项资金已按时按质按量投入使用，如期按租房合同支付该房屋租赁费用。通过保障业务用房，中心能开展正常的诊疗服务和基本公共卫生服务，满足洛龙街道辖区广大居民的基本医疗和公共卫生服务需求，推进医联体建设，构建起“15分钟医疗服务圈”。</w:t>
      </w:r>
    </w:p>
    <w:p>
      <w:pPr>
        <w:topLinePunct/>
        <w:ind w:firstLine="554" w:firstLineChars="200"/>
        <w:rPr>
          <w:rFonts w:hint="eastAsia" w:ascii="仿宋" w:hAnsi="仿宋" w:eastAsia="仿宋" w:cs="仿宋"/>
          <w:sz w:val="30"/>
          <w:szCs w:val="30"/>
          <w:lang w:eastAsia="zh-CN"/>
        </w:rPr>
      </w:pPr>
      <w:r>
        <w:rPr>
          <w:rFonts w:hint="eastAsia" w:ascii="仿宋" w:hAnsi="仿宋" w:eastAsia="仿宋" w:cs="仿宋"/>
          <w:sz w:val="30"/>
          <w:szCs w:val="30"/>
          <w:lang w:eastAsia="zh-CN"/>
        </w:rPr>
        <w:t>三、项目组织实施情况</w:t>
      </w:r>
    </w:p>
    <w:p>
      <w:pPr>
        <w:topLinePunct/>
        <w:ind w:firstLine="554" w:firstLineChars="200"/>
        <w:rPr>
          <w:rFonts w:hint="eastAsia" w:ascii="仿宋" w:hAnsi="仿宋" w:eastAsia="仿宋" w:cs="仿宋"/>
          <w:sz w:val="30"/>
          <w:szCs w:val="30"/>
          <w:lang w:eastAsia="zh-CN"/>
        </w:rPr>
      </w:pPr>
      <w:r>
        <w:rPr>
          <w:rFonts w:hint="eastAsia" w:ascii="仿宋" w:hAnsi="仿宋" w:eastAsia="仿宋" w:cs="仿宋"/>
          <w:sz w:val="30"/>
          <w:szCs w:val="30"/>
        </w:rPr>
        <w:t>项目组织情况分析，主要包括项目前期准备、招投标、调整、竣工验收等情况。项目管理情况分析，主要包括项目管理制度、办法的制订、日常检查监督管理等情况。</w:t>
      </w:r>
      <w:r>
        <w:rPr>
          <w:rFonts w:hint="eastAsia" w:ascii="仿宋" w:hAnsi="仿宋" w:eastAsia="仿宋" w:cs="仿宋"/>
          <w:sz w:val="30"/>
          <w:szCs w:val="30"/>
          <w:lang w:eastAsia="zh-CN"/>
        </w:rPr>
        <w:t>按房屋租赁合同执行项目。</w:t>
      </w:r>
    </w:p>
    <w:p>
      <w:pPr>
        <w:topLinePunct/>
        <w:ind w:firstLine="554" w:firstLineChars="200"/>
        <w:rPr>
          <w:rFonts w:hint="eastAsia" w:ascii="仿宋" w:hAnsi="仿宋" w:eastAsia="仿宋" w:cs="仿宋"/>
          <w:sz w:val="30"/>
          <w:szCs w:val="30"/>
        </w:rPr>
      </w:pPr>
      <w:r>
        <w:rPr>
          <w:rFonts w:hint="eastAsia" w:ascii="仿宋" w:hAnsi="仿宋" w:eastAsia="仿宋" w:cs="仿宋"/>
          <w:sz w:val="30"/>
          <w:szCs w:val="30"/>
        </w:rPr>
        <w:t>四、项目绩效情况</w:t>
      </w:r>
    </w:p>
    <w:p>
      <w:pPr>
        <w:keepNext w:val="0"/>
        <w:keepLines w:val="0"/>
        <w:pageBreakBefore w:val="0"/>
        <w:widowControl w:val="0"/>
        <w:kinsoku/>
        <w:wordWrap/>
        <w:overflowPunct/>
        <w:topLinePunct/>
        <w:autoSpaceDE/>
        <w:autoSpaceDN/>
        <w:bidi w:val="0"/>
        <w:adjustRightInd/>
        <w:snapToGrid/>
        <w:spacing w:line="20" w:lineRule="atLeast"/>
        <w:ind w:firstLine="554" w:firstLineChars="200"/>
        <w:textAlignment w:val="auto"/>
        <w:rPr>
          <w:rFonts w:hint="eastAsia" w:ascii="仿宋" w:hAnsi="仿宋" w:eastAsia="仿宋" w:cs="仿宋"/>
          <w:sz w:val="30"/>
          <w:szCs w:val="30"/>
        </w:rPr>
      </w:pPr>
      <w:r>
        <w:rPr>
          <w:rFonts w:hint="eastAsia" w:ascii="仿宋" w:hAnsi="仿宋" w:eastAsia="仿宋" w:cs="仿宋"/>
          <w:sz w:val="30"/>
          <w:szCs w:val="30"/>
        </w:rPr>
        <w:t>1、经济性分析。中心严格按照年初财政拨款预算批复文件执行，项目依据为：呈财社﹝20</w:t>
      </w:r>
      <w:r>
        <w:rPr>
          <w:rFonts w:hint="eastAsia" w:ascii="仿宋" w:hAnsi="仿宋" w:eastAsia="仿宋" w:cs="仿宋"/>
          <w:sz w:val="30"/>
          <w:szCs w:val="30"/>
          <w:lang w:val="en-US" w:eastAsia="zh-CN"/>
        </w:rPr>
        <w:t>21</w:t>
      </w:r>
      <w:r>
        <w:rPr>
          <w:rFonts w:hint="eastAsia" w:ascii="仿宋" w:hAnsi="仿宋" w:eastAsia="仿宋" w:cs="仿宋"/>
          <w:sz w:val="30"/>
          <w:szCs w:val="30"/>
        </w:rPr>
        <w:t>﹞2</w:t>
      </w:r>
      <w:r>
        <w:rPr>
          <w:rFonts w:hint="eastAsia" w:ascii="仿宋" w:hAnsi="仿宋" w:eastAsia="仿宋" w:cs="仿宋"/>
          <w:sz w:val="30"/>
          <w:szCs w:val="30"/>
          <w:lang w:val="en-US" w:eastAsia="zh-CN"/>
        </w:rPr>
        <w:t>6</w:t>
      </w:r>
      <w:r>
        <w:rPr>
          <w:rFonts w:hint="eastAsia" w:ascii="仿宋" w:hAnsi="仿宋" w:eastAsia="仿宋" w:cs="仿宋"/>
          <w:sz w:val="30"/>
          <w:szCs w:val="30"/>
        </w:rPr>
        <w:t>号业务用房租金，在预算执行过程中，节约不必要的预算支出，严格控制项目经费开支，做到专款专用。</w:t>
      </w:r>
    </w:p>
    <w:p>
      <w:pPr>
        <w:keepNext w:val="0"/>
        <w:keepLines w:val="0"/>
        <w:pageBreakBefore w:val="0"/>
        <w:widowControl w:val="0"/>
        <w:kinsoku/>
        <w:wordWrap/>
        <w:overflowPunct/>
        <w:topLinePunct/>
        <w:autoSpaceDE/>
        <w:autoSpaceDN/>
        <w:bidi w:val="0"/>
        <w:adjustRightInd/>
        <w:snapToGrid/>
        <w:spacing w:line="20" w:lineRule="atLeast"/>
        <w:ind w:firstLine="416" w:firstLineChars="150"/>
        <w:textAlignment w:val="auto"/>
        <w:rPr>
          <w:rFonts w:hint="eastAsia" w:ascii="仿宋" w:hAnsi="仿宋" w:eastAsia="仿宋" w:cs="仿宋"/>
          <w:sz w:val="30"/>
          <w:szCs w:val="30"/>
        </w:rPr>
      </w:pPr>
      <w:r>
        <w:rPr>
          <w:rFonts w:hint="eastAsia" w:ascii="仿宋" w:hAnsi="仿宋" w:eastAsia="仿宋" w:cs="仿宋"/>
          <w:sz w:val="30"/>
          <w:szCs w:val="30"/>
        </w:rPr>
        <w:t>2、效率性分析，中心均按照规定的项目预算执行进度按质按量执行预算，确保开展医疗卫生事务的项目经费开支。</w:t>
      </w:r>
    </w:p>
    <w:p>
      <w:pPr>
        <w:keepNext w:val="0"/>
        <w:keepLines w:val="0"/>
        <w:pageBreakBefore w:val="0"/>
        <w:widowControl w:val="0"/>
        <w:kinsoku/>
        <w:wordWrap/>
        <w:overflowPunct/>
        <w:topLinePunct/>
        <w:autoSpaceDE/>
        <w:autoSpaceDN/>
        <w:bidi w:val="0"/>
        <w:adjustRightInd/>
        <w:snapToGrid/>
        <w:spacing w:line="20" w:lineRule="atLeast"/>
        <w:ind w:firstLine="554" w:firstLineChars="200"/>
        <w:textAlignment w:val="auto"/>
        <w:rPr>
          <w:rFonts w:hint="eastAsia" w:ascii="仿宋" w:hAnsi="仿宋" w:eastAsia="仿宋" w:cs="仿宋"/>
          <w:sz w:val="30"/>
          <w:szCs w:val="30"/>
        </w:rPr>
      </w:pPr>
      <w:r>
        <w:rPr>
          <w:rFonts w:hint="eastAsia" w:ascii="仿宋" w:hAnsi="仿宋" w:eastAsia="仿宋" w:cs="仿宋"/>
          <w:sz w:val="30"/>
          <w:szCs w:val="30"/>
        </w:rPr>
        <w:t>3、效益性分析。基本完成预期设定的基本公共卫生服务目标人群及医疗服务人次、医疗收入增长的目标，提升了辖区居民的健康素养水平和就医感受，得到了居民的认可。</w:t>
      </w:r>
    </w:p>
    <w:p>
      <w:pPr>
        <w:keepNext w:val="0"/>
        <w:keepLines w:val="0"/>
        <w:pageBreakBefore w:val="0"/>
        <w:widowControl w:val="0"/>
        <w:kinsoku/>
        <w:wordWrap/>
        <w:overflowPunct/>
        <w:topLinePunct/>
        <w:autoSpaceDE/>
        <w:autoSpaceDN/>
        <w:bidi w:val="0"/>
        <w:adjustRightInd/>
        <w:snapToGrid/>
        <w:spacing w:line="20" w:lineRule="atLeast"/>
        <w:ind w:firstLine="554"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五</w:t>
      </w:r>
      <w:r>
        <w:rPr>
          <w:rFonts w:hint="eastAsia" w:ascii="仿宋" w:hAnsi="仿宋" w:eastAsia="仿宋" w:cs="仿宋"/>
          <w:sz w:val="30"/>
          <w:szCs w:val="30"/>
        </w:rPr>
        <w:t>、存在的问题</w:t>
      </w:r>
    </w:p>
    <w:p>
      <w:pPr>
        <w:keepNext w:val="0"/>
        <w:keepLines w:val="0"/>
        <w:pageBreakBefore w:val="0"/>
        <w:widowControl w:val="0"/>
        <w:kinsoku/>
        <w:wordWrap/>
        <w:overflowPunct/>
        <w:topLinePunct/>
        <w:autoSpaceDE/>
        <w:autoSpaceDN/>
        <w:bidi w:val="0"/>
        <w:adjustRightInd/>
        <w:snapToGrid/>
        <w:spacing w:line="20" w:lineRule="atLeast"/>
        <w:ind w:firstLine="554"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（一）专项管理方面的问题。专项立项依据是否充分；是否有资金管理办法，资金管理办法是否规范等。</w:t>
      </w:r>
      <w:r>
        <w:rPr>
          <w:rFonts w:hint="eastAsia" w:ascii="仿宋" w:hAnsi="仿宋" w:eastAsia="仿宋" w:cs="仿宋"/>
          <w:sz w:val="30"/>
          <w:szCs w:val="30"/>
          <w:lang w:eastAsia="zh-CN"/>
        </w:rPr>
        <w:t>无</w:t>
      </w:r>
    </w:p>
    <w:p>
      <w:pPr>
        <w:keepNext w:val="0"/>
        <w:keepLines w:val="0"/>
        <w:pageBreakBefore w:val="0"/>
        <w:widowControl w:val="0"/>
        <w:kinsoku/>
        <w:wordWrap/>
        <w:overflowPunct/>
        <w:topLinePunct/>
        <w:autoSpaceDE/>
        <w:autoSpaceDN/>
        <w:bidi w:val="0"/>
        <w:adjustRightInd/>
        <w:snapToGrid/>
        <w:spacing w:line="20" w:lineRule="atLeast"/>
        <w:ind w:firstLine="554"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（二）资金分配方面的问题。资金分配是否合理，突出重点，公平公正；资金分配和使用方向是否与资金管理办法相符等。</w:t>
      </w:r>
      <w:r>
        <w:rPr>
          <w:rFonts w:hint="eastAsia" w:ascii="仿宋" w:hAnsi="仿宋" w:eastAsia="仿宋" w:cs="仿宋"/>
          <w:sz w:val="30"/>
          <w:szCs w:val="30"/>
          <w:lang w:eastAsia="zh-CN"/>
        </w:rPr>
        <w:t>无</w:t>
      </w:r>
    </w:p>
    <w:p>
      <w:pPr>
        <w:keepNext w:val="0"/>
        <w:keepLines w:val="0"/>
        <w:pageBreakBefore w:val="0"/>
        <w:widowControl w:val="0"/>
        <w:kinsoku/>
        <w:wordWrap/>
        <w:overflowPunct/>
        <w:topLinePunct/>
        <w:autoSpaceDE/>
        <w:autoSpaceDN/>
        <w:bidi w:val="0"/>
        <w:adjustRightInd/>
        <w:snapToGrid/>
        <w:spacing w:line="20" w:lineRule="atLeast"/>
        <w:ind w:firstLine="554" w:firstLineChars="200"/>
        <w:textAlignment w:val="auto"/>
        <w:rPr>
          <w:rFonts w:hint="eastAsia" w:ascii="仿宋" w:hAnsi="仿宋" w:eastAsia="仿宋" w:cs="仿宋"/>
          <w:sz w:val="30"/>
          <w:szCs w:val="30"/>
        </w:rPr>
      </w:pPr>
      <w:r>
        <w:rPr>
          <w:rFonts w:hint="eastAsia" w:ascii="仿宋" w:hAnsi="仿宋" w:eastAsia="仿宋" w:cs="仿宋"/>
          <w:sz w:val="30"/>
          <w:szCs w:val="30"/>
        </w:rPr>
        <w:t>（三）资金拨付方面的问题。</w:t>
      </w:r>
      <w:r>
        <w:rPr>
          <w:rFonts w:hint="eastAsia" w:ascii="仿宋" w:hAnsi="仿宋" w:eastAsia="仿宋" w:cs="仿宋"/>
          <w:sz w:val="30"/>
          <w:szCs w:val="30"/>
          <w:lang w:eastAsia="zh-CN"/>
        </w:rPr>
        <w:t>项目资金</w:t>
      </w:r>
      <w:r>
        <w:rPr>
          <w:rFonts w:hint="eastAsia" w:ascii="仿宋" w:hAnsi="仿宋" w:eastAsia="仿宋" w:cs="仿宋"/>
          <w:sz w:val="30"/>
          <w:szCs w:val="30"/>
        </w:rPr>
        <w:t>拨付及时，无滞留、闲置等现象。</w:t>
      </w:r>
    </w:p>
    <w:p>
      <w:pPr>
        <w:keepNext w:val="0"/>
        <w:keepLines w:val="0"/>
        <w:pageBreakBefore w:val="0"/>
        <w:widowControl w:val="0"/>
        <w:kinsoku/>
        <w:wordWrap/>
        <w:overflowPunct/>
        <w:topLinePunct/>
        <w:autoSpaceDE/>
        <w:autoSpaceDN/>
        <w:bidi w:val="0"/>
        <w:adjustRightInd/>
        <w:snapToGrid/>
        <w:spacing w:line="20" w:lineRule="atLeast"/>
        <w:ind w:firstLine="554" w:firstLineChars="200"/>
        <w:textAlignment w:val="auto"/>
        <w:rPr>
          <w:rFonts w:hint="eastAsia" w:ascii="仿宋" w:hAnsi="仿宋" w:eastAsia="仿宋" w:cs="仿宋"/>
          <w:sz w:val="30"/>
          <w:szCs w:val="30"/>
        </w:rPr>
      </w:pPr>
      <w:r>
        <w:rPr>
          <w:rFonts w:hint="eastAsia" w:ascii="仿宋" w:hAnsi="仿宋" w:eastAsia="仿宋" w:cs="仿宋"/>
          <w:sz w:val="30"/>
          <w:szCs w:val="30"/>
        </w:rPr>
        <w:t>（四）资金使用方面的问题。资金使用合规，无截留、挪用等现象。</w:t>
      </w:r>
    </w:p>
    <w:p>
      <w:pPr>
        <w:keepNext w:val="0"/>
        <w:keepLines w:val="0"/>
        <w:pageBreakBefore w:val="0"/>
        <w:widowControl w:val="0"/>
        <w:kinsoku/>
        <w:wordWrap/>
        <w:overflowPunct/>
        <w:topLinePunct/>
        <w:autoSpaceDE/>
        <w:autoSpaceDN/>
        <w:bidi w:val="0"/>
        <w:adjustRightInd/>
        <w:snapToGrid/>
        <w:spacing w:line="20" w:lineRule="atLeast"/>
        <w:ind w:firstLine="554" w:firstLineChars="200"/>
        <w:textAlignment w:val="auto"/>
        <w:rPr>
          <w:rFonts w:hint="eastAsia" w:ascii="仿宋" w:hAnsi="仿宋" w:eastAsia="仿宋" w:cs="仿宋"/>
          <w:sz w:val="30"/>
          <w:szCs w:val="30"/>
        </w:rPr>
      </w:pPr>
      <w:r>
        <w:rPr>
          <w:rFonts w:hint="eastAsia" w:ascii="仿宋" w:hAnsi="仿宋" w:eastAsia="仿宋" w:cs="仿宋"/>
          <w:sz w:val="30"/>
          <w:szCs w:val="30"/>
          <w:lang w:eastAsia="zh-CN"/>
        </w:rPr>
        <w:t>六</w:t>
      </w:r>
      <w:r>
        <w:rPr>
          <w:rFonts w:hint="eastAsia" w:ascii="仿宋" w:hAnsi="仿宋" w:eastAsia="仿宋" w:cs="仿宋"/>
          <w:sz w:val="30"/>
          <w:szCs w:val="30"/>
        </w:rPr>
        <w:t>、其他需要说明的问题</w:t>
      </w:r>
    </w:p>
    <w:p>
      <w:pPr>
        <w:keepNext w:val="0"/>
        <w:keepLines w:val="0"/>
        <w:pageBreakBefore w:val="0"/>
        <w:widowControl w:val="0"/>
        <w:kinsoku/>
        <w:wordWrap/>
        <w:overflowPunct/>
        <w:topLinePunct/>
        <w:autoSpaceDE/>
        <w:autoSpaceDN/>
        <w:bidi w:val="0"/>
        <w:adjustRightInd/>
        <w:snapToGrid/>
        <w:spacing w:line="20" w:lineRule="atLeast"/>
        <w:ind w:firstLine="554"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（一）后续工作计划。</w:t>
      </w:r>
      <w:r>
        <w:rPr>
          <w:rFonts w:hint="eastAsia" w:ascii="仿宋" w:hAnsi="仿宋" w:eastAsia="仿宋" w:cs="仿宋"/>
          <w:sz w:val="30"/>
          <w:szCs w:val="30"/>
          <w:lang w:eastAsia="zh-CN"/>
        </w:rPr>
        <w:t>无</w:t>
      </w:r>
    </w:p>
    <w:p>
      <w:pPr>
        <w:keepNext w:val="0"/>
        <w:keepLines w:val="0"/>
        <w:pageBreakBefore w:val="0"/>
        <w:widowControl w:val="0"/>
        <w:kinsoku/>
        <w:wordWrap/>
        <w:overflowPunct/>
        <w:topLinePunct/>
        <w:autoSpaceDE/>
        <w:autoSpaceDN/>
        <w:bidi w:val="0"/>
        <w:adjustRightInd/>
        <w:snapToGrid/>
        <w:spacing w:line="20" w:lineRule="atLeast"/>
        <w:ind w:firstLine="554" w:firstLineChars="200"/>
        <w:textAlignment w:val="auto"/>
        <w:rPr>
          <w:rFonts w:hint="eastAsia" w:ascii="仿宋" w:hAnsi="仿宋" w:eastAsia="仿宋" w:cs="仿宋"/>
          <w:sz w:val="30"/>
          <w:szCs w:val="30"/>
          <w:lang w:eastAsia="zh-CN"/>
        </w:rPr>
      </w:pPr>
      <w:r>
        <w:rPr>
          <w:rFonts w:hint="eastAsia" w:ascii="仿宋" w:hAnsi="仿宋" w:eastAsia="仿宋" w:cs="仿宋"/>
          <w:sz w:val="30"/>
          <w:szCs w:val="30"/>
        </w:rPr>
        <w:t>（二）主要经验做法、改进措施和有关建议等。</w:t>
      </w:r>
      <w:r>
        <w:rPr>
          <w:rFonts w:hint="eastAsia" w:ascii="仿宋" w:hAnsi="仿宋" w:eastAsia="仿宋" w:cs="仿宋"/>
          <w:sz w:val="30"/>
          <w:szCs w:val="30"/>
          <w:lang w:eastAsia="zh-CN"/>
        </w:rPr>
        <w:t>无</w:t>
      </w:r>
    </w:p>
    <w:p>
      <w:pPr>
        <w:keepNext w:val="0"/>
        <w:keepLines w:val="0"/>
        <w:pageBreakBefore w:val="0"/>
        <w:widowControl w:val="0"/>
        <w:kinsoku/>
        <w:wordWrap/>
        <w:overflowPunct/>
        <w:autoSpaceDE/>
        <w:autoSpaceDN/>
        <w:bidi w:val="0"/>
        <w:adjustRightInd/>
        <w:snapToGrid/>
        <w:spacing w:line="20" w:lineRule="atLeast"/>
        <w:textAlignment w:val="auto"/>
        <w:rPr>
          <w:rFonts w:hint="eastAsia" w:ascii="仿宋" w:hAnsi="仿宋" w:eastAsia="仿宋" w:cs="仿宋"/>
          <w:sz w:val="30"/>
          <w:szCs w:val="30"/>
        </w:rPr>
      </w:pPr>
    </w:p>
    <w:p>
      <w:pPr>
        <w:keepNext w:val="0"/>
        <w:keepLines w:val="0"/>
        <w:pageBreakBefore w:val="0"/>
        <w:widowControl w:val="0"/>
        <w:kinsoku/>
        <w:wordWrap/>
        <w:overflowPunct/>
        <w:topLinePunct/>
        <w:autoSpaceDE/>
        <w:autoSpaceDN/>
        <w:bidi w:val="0"/>
        <w:adjustRightInd/>
        <w:snapToGrid/>
        <w:spacing w:line="20" w:lineRule="atLeast"/>
        <w:ind w:firstLine="3324" w:firstLineChars="1200"/>
        <w:jc w:val="both"/>
        <w:textAlignment w:val="auto"/>
        <w:rPr>
          <w:rFonts w:hint="eastAsia" w:ascii="仿宋" w:hAnsi="仿宋" w:eastAsia="仿宋" w:cs="仿宋"/>
          <w:sz w:val="30"/>
          <w:szCs w:val="30"/>
        </w:rPr>
      </w:pPr>
    </w:p>
    <w:p>
      <w:pPr>
        <w:keepNext w:val="0"/>
        <w:keepLines w:val="0"/>
        <w:pageBreakBefore w:val="0"/>
        <w:widowControl w:val="0"/>
        <w:kinsoku/>
        <w:wordWrap/>
        <w:overflowPunct/>
        <w:topLinePunct/>
        <w:autoSpaceDE/>
        <w:autoSpaceDN/>
        <w:bidi w:val="0"/>
        <w:adjustRightInd/>
        <w:snapToGrid/>
        <w:spacing w:line="20" w:lineRule="atLeast"/>
        <w:ind w:firstLine="3324" w:firstLineChars="1200"/>
        <w:jc w:val="both"/>
        <w:textAlignment w:val="auto"/>
        <w:rPr>
          <w:rFonts w:hint="eastAsia" w:ascii="仿宋" w:hAnsi="仿宋" w:eastAsia="仿宋" w:cs="仿宋"/>
          <w:sz w:val="30"/>
          <w:szCs w:val="30"/>
        </w:rPr>
      </w:pPr>
      <w:r>
        <w:rPr>
          <w:rFonts w:hint="eastAsia" w:ascii="仿宋" w:hAnsi="仿宋" w:eastAsia="仿宋" w:cs="仿宋"/>
          <w:sz w:val="30"/>
          <w:szCs w:val="30"/>
        </w:rPr>
        <w:t>昆明市呈贡区洛龙街道社区卫生服务中心</w:t>
      </w:r>
    </w:p>
    <w:p>
      <w:pPr>
        <w:keepNext w:val="0"/>
        <w:keepLines w:val="0"/>
        <w:pageBreakBefore w:val="0"/>
        <w:widowControl w:val="0"/>
        <w:kinsoku/>
        <w:wordWrap/>
        <w:overflowPunct/>
        <w:topLinePunct/>
        <w:autoSpaceDE/>
        <w:autoSpaceDN/>
        <w:bidi w:val="0"/>
        <w:adjustRightInd/>
        <w:snapToGrid/>
        <w:spacing w:line="20" w:lineRule="atLeast"/>
        <w:ind w:firstLine="4432" w:firstLineChars="1600"/>
        <w:jc w:val="both"/>
        <w:textAlignment w:val="auto"/>
        <w:rPr>
          <w:rFonts w:hint="eastAsia" w:ascii="仿宋" w:hAnsi="仿宋" w:eastAsia="仿宋" w:cs="仿宋"/>
          <w:sz w:val="30"/>
          <w:szCs w:val="30"/>
        </w:rPr>
      </w:pPr>
      <w:r>
        <w:rPr>
          <w:rFonts w:hint="eastAsia" w:ascii="仿宋" w:hAnsi="仿宋" w:eastAsia="仿宋" w:cs="仿宋"/>
          <w:sz w:val="30"/>
          <w:szCs w:val="30"/>
          <w:lang w:eastAsia="zh-CN"/>
        </w:rPr>
        <w:t>二〇二二年三月十六日</w:t>
      </w:r>
    </w:p>
    <w:sectPr>
      <w:pgSz w:w="11906" w:h="16838"/>
      <w:pgMar w:top="1723" w:right="1800" w:bottom="1723" w:left="1800" w:header="851" w:footer="992" w:gutter="0"/>
      <w:cols w:space="0" w:num="1"/>
      <w:rtlGutter w:val="0"/>
      <w:docGrid w:type="linesAndChars" w:linePitch="608" w:charSpace="-478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48"/>
  <w:drawingGridVerticalSpacing w:val="304"/>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AE36CA"/>
    <w:rsid w:val="11801E06"/>
    <w:rsid w:val="378A5996"/>
    <w:rsid w:val="3B4E33CB"/>
    <w:rsid w:val="5A3C6978"/>
    <w:rsid w:val="676008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eastAsia="仿宋_GB2312" w:asciiTheme="minorHAnsi" w:hAnsiTheme="minorHAnsi" w:cstheme="minorBidi"/>
      <w:kern w:val="2"/>
      <w:sz w:val="32"/>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jyjcg</dc:creator>
  <cp:lastModifiedBy>卡加菲猫</cp:lastModifiedBy>
  <dcterms:modified xsi:type="dcterms:W3CDTF">2022-03-16T08:50:47Z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7B2622DEAB784C1AB389C38FF96D21A3</vt:lpwstr>
  </property>
</Properties>
</file>