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47" w:rsidRDefault="00502347" w:rsidP="00502347">
      <w:pPr>
        <w:snapToGrid w:val="0"/>
        <w:spacing w:beforeLines="50" w:afterLines="50" w:line="360" w:lineRule="auto"/>
        <w:jc w:val="center"/>
        <w:rPr>
          <w:rFonts w:ascii="宋体" w:hAnsi="宋体"/>
          <w:b/>
          <w:szCs w:val="21"/>
        </w:rPr>
      </w:pPr>
      <w:bookmarkStart w:id="0" w:name="_GoBack"/>
      <w:bookmarkEnd w:id="0"/>
    </w:p>
    <w:p w:rsidR="00502347" w:rsidRDefault="00560A7E">
      <w:pPr>
        <w:pStyle w:val="1"/>
        <w:spacing w:before="156" w:after="156"/>
        <w:jc w:val="center"/>
        <w:rPr>
          <w:rFonts w:ascii="宋体" w:eastAsia="宋体" w:hAnsi="宋体" w:cs="宋体"/>
          <w:b/>
          <w:bCs w:val="0"/>
          <w:sz w:val="48"/>
          <w:szCs w:val="48"/>
        </w:rPr>
      </w:pPr>
      <w:bookmarkStart w:id="1" w:name="_Toc23231"/>
      <w:bookmarkStart w:id="2" w:name="_Toc17549"/>
      <w:r>
        <w:rPr>
          <w:rFonts w:ascii="宋体" w:eastAsia="宋体" w:hAnsi="宋体" w:cs="宋体" w:hint="eastAsia"/>
          <w:b/>
          <w:bCs w:val="0"/>
          <w:sz w:val="48"/>
          <w:szCs w:val="48"/>
        </w:rPr>
        <w:t>呈贡区农村“房地一体”不动产确权登记发证项目工作经费支出</w:t>
      </w:r>
      <w:bookmarkEnd w:id="1"/>
      <w:bookmarkEnd w:id="2"/>
    </w:p>
    <w:p w:rsidR="00502347" w:rsidRDefault="00502347" w:rsidP="00502347">
      <w:pPr>
        <w:snapToGrid w:val="0"/>
        <w:spacing w:beforeLines="50" w:afterLines="50" w:line="360" w:lineRule="auto"/>
        <w:jc w:val="center"/>
        <w:rPr>
          <w:rFonts w:ascii="宋体" w:eastAsia="宋体" w:hAnsi="宋体" w:cs="宋体"/>
          <w:b/>
          <w:sz w:val="48"/>
          <w:szCs w:val="48"/>
        </w:rPr>
      </w:pPr>
    </w:p>
    <w:p w:rsidR="00502347" w:rsidRDefault="00502347" w:rsidP="00502347">
      <w:pPr>
        <w:snapToGrid w:val="0"/>
        <w:spacing w:beforeLines="50" w:afterLines="50" w:line="360" w:lineRule="auto"/>
        <w:jc w:val="center"/>
        <w:rPr>
          <w:rFonts w:ascii="宋体" w:eastAsia="宋体" w:hAnsi="宋体" w:cs="宋体"/>
          <w:b/>
          <w:sz w:val="48"/>
          <w:szCs w:val="48"/>
        </w:rPr>
      </w:pPr>
    </w:p>
    <w:p w:rsidR="00502347" w:rsidRDefault="00502347" w:rsidP="00502347">
      <w:pPr>
        <w:snapToGrid w:val="0"/>
        <w:spacing w:beforeLines="50" w:afterLines="50" w:line="360" w:lineRule="auto"/>
        <w:jc w:val="center"/>
        <w:rPr>
          <w:rFonts w:ascii="宋体" w:eastAsia="宋体" w:hAnsi="宋体" w:cs="宋体"/>
          <w:b/>
          <w:sz w:val="48"/>
          <w:szCs w:val="48"/>
        </w:rPr>
      </w:pPr>
    </w:p>
    <w:p w:rsidR="00502347" w:rsidRDefault="00560A7E">
      <w:pPr>
        <w:pStyle w:val="2"/>
        <w:jc w:val="center"/>
        <w:rPr>
          <w:rFonts w:ascii="宋体" w:eastAsia="宋体" w:hAnsi="宋体" w:cs="宋体"/>
          <w:sz w:val="72"/>
          <w:szCs w:val="72"/>
        </w:rPr>
      </w:pPr>
      <w:bookmarkStart w:id="3" w:name="_Toc30508"/>
      <w:bookmarkStart w:id="4" w:name="_Toc2001"/>
      <w:r>
        <w:rPr>
          <w:rFonts w:ascii="宋体" w:eastAsia="宋体" w:hAnsi="宋体" w:cs="宋体" w:hint="eastAsia"/>
          <w:sz w:val="72"/>
          <w:szCs w:val="72"/>
        </w:rPr>
        <w:t>绩效评价报告</w:t>
      </w:r>
      <w:bookmarkEnd w:id="3"/>
      <w:bookmarkEnd w:id="4"/>
    </w:p>
    <w:p w:rsidR="00502347" w:rsidRDefault="00502347">
      <w:pPr>
        <w:snapToGrid w:val="0"/>
        <w:spacing w:line="360" w:lineRule="auto"/>
        <w:ind w:firstLine="640"/>
        <w:jc w:val="center"/>
        <w:rPr>
          <w:rFonts w:ascii="宋体" w:eastAsia="宋体" w:hAnsi="宋体" w:cs="宋体"/>
          <w:sz w:val="32"/>
          <w:szCs w:val="32"/>
        </w:rPr>
      </w:pPr>
    </w:p>
    <w:p w:rsidR="00502347" w:rsidRDefault="00502347">
      <w:pPr>
        <w:snapToGrid w:val="0"/>
        <w:spacing w:line="360" w:lineRule="auto"/>
        <w:ind w:firstLine="640"/>
        <w:jc w:val="center"/>
        <w:rPr>
          <w:rFonts w:ascii="宋体" w:eastAsia="宋体" w:hAnsi="宋体" w:cs="宋体"/>
          <w:sz w:val="32"/>
          <w:szCs w:val="32"/>
        </w:rPr>
      </w:pPr>
    </w:p>
    <w:p w:rsidR="00502347" w:rsidRDefault="00502347">
      <w:pPr>
        <w:snapToGrid w:val="0"/>
        <w:spacing w:line="360" w:lineRule="auto"/>
        <w:ind w:firstLine="640"/>
        <w:jc w:val="center"/>
        <w:rPr>
          <w:rFonts w:ascii="宋体" w:eastAsia="宋体" w:hAnsi="宋体" w:cs="宋体"/>
          <w:sz w:val="32"/>
          <w:szCs w:val="32"/>
        </w:rPr>
      </w:pPr>
    </w:p>
    <w:p w:rsidR="00502347" w:rsidRDefault="00502347">
      <w:pPr>
        <w:snapToGrid w:val="0"/>
        <w:spacing w:line="360" w:lineRule="auto"/>
        <w:ind w:firstLine="640"/>
        <w:jc w:val="center"/>
        <w:rPr>
          <w:rFonts w:ascii="宋体" w:eastAsia="宋体" w:hAnsi="宋体" w:cs="宋体"/>
          <w:sz w:val="32"/>
          <w:szCs w:val="32"/>
        </w:rPr>
      </w:pPr>
    </w:p>
    <w:p w:rsidR="00502347" w:rsidRDefault="00502347">
      <w:pPr>
        <w:snapToGrid w:val="0"/>
        <w:spacing w:line="360" w:lineRule="auto"/>
        <w:ind w:firstLine="640"/>
        <w:jc w:val="center"/>
        <w:rPr>
          <w:rFonts w:ascii="宋体" w:eastAsia="宋体" w:hAnsi="宋体" w:cs="宋体"/>
          <w:sz w:val="32"/>
          <w:szCs w:val="32"/>
        </w:rPr>
      </w:pPr>
    </w:p>
    <w:p w:rsidR="00502347" w:rsidRDefault="00502347">
      <w:pPr>
        <w:snapToGrid w:val="0"/>
        <w:spacing w:line="360" w:lineRule="auto"/>
        <w:ind w:firstLine="640"/>
        <w:jc w:val="center"/>
        <w:rPr>
          <w:rFonts w:ascii="宋体" w:eastAsia="宋体" w:hAnsi="宋体" w:cs="宋体"/>
          <w:sz w:val="32"/>
          <w:szCs w:val="32"/>
        </w:rPr>
      </w:pPr>
    </w:p>
    <w:p w:rsidR="00502347" w:rsidRDefault="00502347">
      <w:pPr>
        <w:snapToGrid w:val="0"/>
        <w:spacing w:line="360" w:lineRule="auto"/>
        <w:ind w:firstLine="720"/>
        <w:jc w:val="center"/>
        <w:rPr>
          <w:rFonts w:ascii="宋体" w:eastAsia="宋体" w:hAnsi="宋体" w:cs="宋体"/>
          <w:sz w:val="36"/>
          <w:szCs w:val="36"/>
        </w:rPr>
      </w:pPr>
    </w:p>
    <w:p w:rsidR="00502347" w:rsidRDefault="00502347">
      <w:pPr>
        <w:snapToGrid w:val="0"/>
        <w:spacing w:line="360" w:lineRule="auto"/>
        <w:ind w:firstLine="720"/>
        <w:jc w:val="center"/>
        <w:rPr>
          <w:rFonts w:ascii="宋体" w:eastAsia="宋体" w:hAnsi="宋体" w:cs="宋体"/>
          <w:sz w:val="36"/>
          <w:szCs w:val="36"/>
        </w:rPr>
      </w:pPr>
    </w:p>
    <w:p w:rsidR="00502347" w:rsidRDefault="00502347">
      <w:pPr>
        <w:snapToGrid w:val="0"/>
        <w:spacing w:line="360" w:lineRule="auto"/>
        <w:ind w:firstLine="720"/>
        <w:jc w:val="center"/>
        <w:rPr>
          <w:rFonts w:ascii="宋体" w:eastAsia="宋体" w:hAnsi="宋体" w:cs="宋体"/>
          <w:sz w:val="36"/>
          <w:szCs w:val="36"/>
        </w:rPr>
      </w:pPr>
    </w:p>
    <w:p w:rsidR="00502347" w:rsidRDefault="00560A7E">
      <w:pPr>
        <w:snapToGrid w:val="0"/>
        <w:spacing w:line="360" w:lineRule="auto"/>
        <w:jc w:val="center"/>
        <w:rPr>
          <w:rFonts w:ascii="宋体" w:eastAsia="宋体" w:hAnsi="宋体" w:cs="宋体"/>
          <w:b/>
          <w:bCs/>
          <w:sz w:val="32"/>
          <w:szCs w:val="32"/>
        </w:rPr>
      </w:pPr>
      <w:r>
        <w:rPr>
          <w:rFonts w:ascii="宋体" w:eastAsia="宋体" w:hAnsi="宋体" w:cs="宋体" w:hint="eastAsia"/>
          <w:b/>
          <w:bCs/>
          <w:sz w:val="32"/>
          <w:szCs w:val="32"/>
        </w:rPr>
        <w:t>昆明市呈贡区自然资源局</w:t>
      </w:r>
    </w:p>
    <w:p w:rsidR="00502347" w:rsidRDefault="00560A7E">
      <w:pPr>
        <w:snapToGrid w:val="0"/>
        <w:spacing w:line="360" w:lineRule="auto"/>
        <w:jc w:val="center"/>
        <w:rPr>
          <w:rFonts w:ascii="宋体" w:eastAsia="宋体" w:hAnsi="宋体" w:cs="宋体"/>
          <w:b/>
          <w:bCs/>
          <w:sz w:val="32"/>
          <w:szCs w:val="32"/>
        </w:rPr>
      </w:pPr>
      <w:r>
        <w:rPr>
          <w:rFonts w:ascii="宋体" w:eastAsia="宋体" w:hAnsi="宋体" w:cs="宋体" w:hint="eastAsia"/>
          <w:b/>
          <w:bCs/>
          <w:sz w:val="32"/>
          <w:szCs w:val="32"/>
        </w:rPr>
        <w:t>二〇二二年六月</w:t>
      </w:r>
    </w:p>
    <w:sdt>
      <w:sdtPr>
        <w:rPr>
          <w:rFonts w:ascii="宋体" w:eastAsia="宋体" w:hAnsi="宋体"/>
          <w:b/>
          <w:bCs/>
          <w:sz w:val="28"/>
          <w:szCs w:val="28"/>
        </w:rPr>
        <w:id w:val="147466024"/>
        <w:docPartObj>
          <w:docPartGallery w:val="Table of Contents"/>
          <w:docPartUnique/>
        </w:docPartObj>
      </w:sdtPr>
      <w:sdtEndPr>
        <w:rPr>
          <w:rFonts w:cs="宋体" w:hint="eastAsia"/>
          <w:sz w:val="21"/>
          <w:szCs w:val="32"/>
        </w:rPr>
      </w:sdtEndPr>
      <w:sdtContent>
        <w:p w:rsidR="00502347" w:rsidRDefault="00560A7E">
          <w:pPr>
            <w:jc w:val="center"/>
            <w:rPr>
              <w:b/>
              <w:bCs/>
              <w:sz w:val="28"/>
              <w:szCs w:val="28"/>
            </w:rPr>
          </w:pPr>
          <w:r>
            <w:rPr>
              <w:rFonts w:ascii="宋体" w:eastAsia="宋体" w:hAnsi="宋体"/>
              <w:b/>
              <w:bCs/>
              <w:sz w:val="28"/>
              <w:szCs w:val="28"/>
            </w:rPr>
            <w:t>目录</w:t>
          </w:r>
        </w:p>
        <w:p w:rsidR="00502347" w:rsidRDefault="00502347">
          <w:pPr>
            <w:pStyle w:val="20"/>
            <w:tabs>
              <w:tab w:val="right" w:leader="dot" w:pos="8306"/>
            </w:tabs>
            <w:spacing w:line="360" w:lineRule="auto"/>
            <w:rPr>
              <w:rFonts w:ascii="宋体" w:eastAsia="宋体" w:hAnsi="宋体" w:cs="宋体"/>
              <w:sz w:val="24"/>
              <w:szCs w:val="24"/>
            </w:rPr>
          </w:pPr>
          <w:r w:rsidRPr="00502347">
            <w:rPr>
              <w:rFonts w:ascii="宋体" w:eastAsia="宋体" w:hAnsi="宋体" w:cs="宋体" w:hint="eastAsia"/>
              <w:sz w:val="32"/>
              <w:szCs w:val="32"/>
            </w:rPr>
            <w:fldChar w:fldCharType="begin"/>
          </w:r>
          <w:r w:rsidR="00560A7E">
            <w:rPr>
              <w:rFonts w:ascii="宋体" w:eastAsia="宋体" w:hAnsi="宋体" w:cs="宋体" w:hint="eastAsia"/>
              <w:sz w:val="32"/>
              <w:szCs w:val="32"/>
            </w:rPr>
            <w:instrText xml:space="preserve">TOC \o "1-3" \h \u </w:instrText>
          </w:r>
          <w:r w:rsidRPr="00502347">
            <w:rPr>
              <w:rFonts w:ascii="宋体" w:eastAsia="宋体" w:hAnsi="宋体" w:cs="宋体" w:hint="eastAsia"/>
              <w:sz w:val="32"/>
              <w:szCs w:val="32"/>
            </w:rPr>
            <w:fldChar w:fldCharType="separate"/>
          </w:r>
        </w:p>
        <w:p w:rsidR="00502347" w:rsidRDefault="00502347">
          <w:pPr>
            <w:pStyle w:val="10"/>
            <w:tabs>
              <w:tab w:val="right" w:leader="dot" w:pos="8306"/>
            </w:tabs>
            <w:spacing w:line="360" w:lineRule="auto"/>
            <w:rPr>
              <w:rFonts w:ascii="宋体" w:eastAsia="宋体" w:hAnsi="宋体" w:cs="宋体"/>
              <w:sz w:val="24"/>
              <w:szCs w:val="24"/>
            </w:rPr>
          </w:pPr>
          <w:hyperlink w:anchor="_Toc28390" w:history="1">
            <w:r w:rsidR="00560A7E">
              <w:rPr>
                <w:rFonts w:ascii="宋体" w:eastAsia="宋体" w:hAnsi="宋体" w:cs="宋体" w:hint="eastAsia"/>
                <w:sz w:val="24"/>
                <w:szCs w:val="24"/>
              </w:rPr>
              <w:t>一、基本情况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_Toc28390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502347" w:rsidRDefault="00502347">
          <w:pPr>
            <w:pStyle w:val="20"/>
            <w:tabs>
              <w:tab w:val="right" w:leader="dot" w:pos="8306"/>
            </w:tabs>
            <w:spacing w:line="360" w:lineRule="auto"/>
            <w:rPr>
              <w:rFonts w:ascii="宋体" w:eastAsia="宋体" w:hAnsi="宋体" w:cs="宋体"/>
              <w:sz w:val="24"/>
              <w:szCs w:val="24"/>
            </w:rPr>
          </w:pPr>
          <w:hyperlink w:anchor="_Toc13221" w:history="1">
            <w:r w:rsidR="00560A7E">
              <w:rPr>
                <w:rFonts w:ascii="宋体" w:eastAsia="宋体" w:hAnsi="宋体" w:cs="宋体" w:hint="eastAsia"/>
                <w:sz w:val="24"/>
                <w:szCs w:val="24"/>
              </w:rPr>
              <w:t>（一）项目概况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_Toc13221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502347" w:rsidRDefault="00502347">
          <w:pPr>
            <w:pStyle w:val="30"/>
            <w:tabs>
              <w:tab w:val="right" w:leader="dot" w:pos="8306"/>
            </w:tabs>
            <w:spacing w:line="360" w:lineRule="auto"/>
            <w:rPr>
              <w:rFonts w:ascii="宋体" w:eastAsia="宋体" w:hAnsi="宋体" w:cs="宋体"/>
              <w:sz w:val="24"/>
              <w:szCs w:val="24"/>
            </w:rPr>
          </w:pPr>
          <w:hyperlink w:anchor="_Toc4500" w:history="1">
            <w:r w:rsidR="00560A7E">
              <w:rPr>
                <w:rFonts w:ascii="宋体" w:eastAsia="宋体" w:hAnsi="宋体" w:cs="宋体" w:hint="eastAsia"/>
                <w:sz w:val="24"/>
                <w:szCs w:val="24"/>
              </w:rPr>
              <w:t>1</w:t>
            </w:r>
            <w:r w:rsidR="00560A7E">
              <w:rPr>
                <w:rFonts w:ascii="宋体" w:eastAsia="宋体" w:hAnsi="宋体" w:cs="宋体" w:hint="eastAsia"/>
                <w:sz w:val="24"/>
                <w:szCs w:val="24"/>
              </w:rPr>
              <w:t>、项目背景</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_Toc4500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502347" w:rsidRDefault="00502347">
          <w:pPr>
            <w:pStyle w:val="30"/>
            <w:tabs>
              <w:tab w:val="right" w:leader="dot" w:pos="8306"/>
            </w:tabs>
            <w:spacing w:line="360" w:lineRule="auto"/>
            <w:rPr>
              <w:rFonts w:ascii="宋体" w:eastAsia="宋体" w:hAnsi="宋体" w:cs="宋体"/>
              <w:sz w:val="24"/>
              <w:szCs w:val="24"/>
            </w:rPr>
          </w:pPr>
          <w:hyperlink w:anchor="_Toc9068" w:history="1">
            <w:r w:rsidR="00560A7E">
              <w:rPr>
                <w:rFonts w:ascii="宋体" w:eastAsia="宋体" w:hAnsi="宋体" w:cs="宋体" w:hint="eastAsia"/>
                <w:sz w:val="24"/>
                <w:szCs w:val="24"/>
              </w:rPr>
              <w:t>2</w:t>
            </w:r>
            <w:r w:rsidR="00560A7E">
              <w:rPr>
                <w:rFonts w:ascii="宋体" w:eastAsia="宋体" w:hAnsi="宋体" w:cs="宋体" w:hint="eastAsia"/>
                <w:sz w:val="24"/>
                <w:szCs w:val="24"/>
              </w:rPr>
              <w:t>、项目性质和用途</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_Toc9068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502347" w:rsidRDefault="00502347">
          <w:pPr>
            <w:pStyle w:val="30"/>
            <w:tabs>
              <w:tab w:val="right" w:leader="dot" w:pos="8306"/>
            </w:tabs>
            <w:spacing w:line="360" w:lineRule="auto"/>
            <w:rPr>
              <w:rFonts w:ascii="宋体" w:eastAsia="宋体" w:hAnsi="宋体" w:cs="宋体"/>
              <w:sz w:val="24"/>
              <w:szCs w:val="24"/>
            </w:rPr>
          </w:pPr>
          <w:hyperlink w:anchor="_Toc6757" w:history="1">
            <w:r w:rsidR="00560A7E">
              <w:rPr>
                <w:rFonts w:ascii="宋体" w:eastAsia="宋体" w:hAnsi="宋体" w:cs="宋体" w:hint="eastAsia"/>
                <w:sz w:val="24"/>
                <w:szCs w:val="24"/>
              </w:rPr>
              <w:t>3</w:t>
            </w:r>
            <w:r w:rsidR="00560A7E">
              <w:rPr>
                <w:rFonts w:ascii="宋体" w:eastAsia="宋体" w:hAnsi="宋体" w:cs="宋体" w:hint="eastAsia"/>
                <w:sz w:val="24"/>
                <w:szCs w:val="24"/>
              </w:rPr>
              <w:t>、项目主要内容</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_Toc6757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502347" w:rsidRDefault="00502347">
          <w:pPr>
            <w:pStyle w:val="30"/>
            <w:tabs>
              <w:tab w:val="right" w:leader="dot" w:pos="8306"/>
            </w:tabs>
            <w:spacing w:line="360" w:lineRule="auto"/>
            <w:rPr>
              <w:rFonts w:ascii="宋体" w:eastAsia="宋体" w:hAnsi="宋体" w:cs="宋体"/>
              <w:sz w:val="24"/>
              <w:szCs w:val="24"/>
            </w:rPr>
          </w:pPr>
          <w:hyperlink w:anchor="_Toc25001" w:history="1">
            <w:r w:rsidR="00560A7E">
              <w:rPr>
                <w:rFonts w:ascii="宋体" w:eastAsia="宋体" w:hAnsi="宋体" w:cs="宋体" w:hint="eastAsia"/>
                <w:sz w:val="24"/>
                <w:szCs w:val="24"/>
              </w:rPr>
              <w:t>4</w:t>
            </w:r>
            <w:r w:rsidR="00560A7E">
              <w:rPr>
                <w:rFonts w:ascii="宋体" w:eastAsia="宋体" w:hAnsi="宋体" w:cs="宋体" w:hint="eastAsia"/>
                <w:sz w:val="24"/>
                <w:szCs w:val="24"/>
              </w:rPr>
              <w:t>、项目范围</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_Toc25001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502347" w:rsidRDefault="00502347">
          <w:pPr>
            <w:pStyle w:val="20"/>
            <w:tabs>
              <w:tab w:val="right" w:leader="dot" w:pos="8306"/>
            </w:tabs>
            <w:spacing w:line="360" w:lineRule="auto"/>
            <w:rPr>
              <w:rFonts w:ascii="宋体" w:eastAsia="宋体" w:hAnsi="宋体" w:cs="宋体"/>
              <w:sz w:val="24"/>
              <w:szCs w:val="24"/>
            </w:rPr>
          </w:pPr>
          <w:hyperlink w:anchor="_Toc12868" w:history="1">
            <w:r w:rsidR="00560A7E">
              <w:rPr>
                <w:rFonts w:ascii="宋体" w:eastAsia="宋体" w:hAnsi="宋体" w:cs="宋体" w:hint="eastAsia"/>
                <w:sz w:val="24"/>
                <w:szCs w:val="24"/>
              </w:rPr>
              <w:t>（二）绩效目标及完成情况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_Toc12868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502347" w:rsidRDefault="00502347">
          <w:pPr>
            <w:pStyle w:val="30"/>
            <w:tabs>
              <w:tab w:val="right" w:leader="dot" w:pos="8306"/>
            </w:tabs>
            <w:spacing w:line="360" w:lineRule="auto"/>
            <w:rPr>
              <w:rFonts w:ascii="宋体" w:eastAsia="宋体" w:hAnsi="宋体" w:cs="宋体"/>
              <w:sz w:val="24"/>
              <w:szCs w:val="24"/>
            </w:rPr>
          </w:pPr>
          <w:hyperlink w:anchor="_Toc3183" w:history="1">
            <w:r w:rsidR="00560A7E">
              <w:rPr>
                <w:rFonts w:ascii="宋体" w:eastAsia="宋体" w:hAnsi="宋体" w:cs="宋体" w:hint="eastAsia"/>
                <w:sz w:val="24"/>
                <w:szCs w:val="24"/>
              </w:rPr>
              <w:t>1</w:t>
            </w:r>
            <w:r w:rsidR="00560A7E">
              <w:rPr>
                <w:rFonts w:ascii="宋体" w:eastAsia="宋体" w:hAnsi="宋体" w:cs="宋体" w:hint="eastAsia"/>
                <w:sz w:val="24"/>
                <w:szCs w:val="24"/>
              </w:rPr>
              <w:t>、绩效目标</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_Toc3183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502347" w:rsidRDefault="00502347">
          <w:pPr>
            <w:pStyle w:val="30"/>
            <w:tabs>
              <w:tab w:val="right" w:leader="dot" w:pos="8306"/>
            </w:tabs>
            <w:spacing w:line="360" w:lineRule="auto"/>
            <w:rPr>
              <w:rFonts w:ascii="宋体" w:eastAsia="宋体" w:hAnsi="宋体" w:cs="宋体"/>
              <w:sz w:val="24"/>
              <w:szCs w:val="24"/>
            </w:rPr>
          </w:pPr>
          <w:hyperlink w:anchor="_Toc7270" w:history="1">
            <w:r w:rsidR="00560A7E">
              <w:rPr>
                <w:rFonts w:ascii="宋体" w:eastAsia="宋体" w:hAnsi="宋体" w:cs="宋体" w:hint="eastAsia"/>
                <w:sz w:val="24"/>
                <w:szCs w:val="24"/>
              </w:rPr>
              <w:t>2</w:t>
            </w:r>
            <w:r w:rsidR="00560A7E">
              <w:rPr>
                <w:rFonts w:ascii="宋体" w:eastAsia="宋体" w:hAnsi="宋体" w:cs="宋体" w:hint="eastAsia"/>
                <w:sz w:val="24"/>
                <w:szCs w:val="24"/>
              </w:rPr>
              <w:t>、完成情况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_Toc7270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502347" w:rsidRDefault="00502347">
          <w:pPr>
            <w:pStyle w:val="10"/>
            <w:tabs>
              <w:tab w:val="right" w:leader="dot" w:pos="8306"/>
            </w:tabs>
            <w:spacing w:line="360" w:lineRule="auto"/>
            <w:rPr>
              <w:rFonts w:ascii="宋体" w:eastAsia="宋体" w:hAnsi="宋体" w:cs="宋体"/>
              <w:sz w:val="24"/>
              <w:szCs w:val="24"/>
            </w:rPr>
          </w:pPr>
          <w:hyperlink w:anchor="_Toc18893" w:history="1">
            <w:r w:rsidR="00560A7E">
              <w:rPr>
                <w:rFonts w:ascii="宋体" w:eastAsia="宋体" w:hAnsi="宋体" w:cs="宋体" w:hint="eastAsia"/>
                <w:sz w:val="24"/>
                <w:szCs w:val="24"/>
              </w:rPr>
              <w:t>二、项目资金使用及管理情况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_Toc18893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502347" w:rsidRDefault="00502347">
          <w:pPr>
            <w:pStyle w:val="20"/>
            <w:tabs>
              <w:tab w:val="right" w:leader="dot" w:pos="8306"/>
            </w:tabs>
            <w:spacing w:line="360" w:lineRule="auto"/>
            <w:rPr>
              <w:rFonts w:ascii="宋体" w:eastAsia="宋体" w:hAnsi="宋体" w:cs="宋体"/>
              <w:sz w:val="24"/>
              <w:szCs w:val="24"/>
            </w:rPr>
          </w:pPr>
          <w:hyperlink w:anchor="_Toc16289" w:history="1">
            <w:r w:rsidR="00560A7E">
              <w:rPr>
                <w:rFonts w:ascii="宋体" w:eastAsia="宋体" w:hAnsi="宋体" w:cs="宋体" w:hint="eastAsia"/>
                <w:sz w:val="24"/>
                <w:szCs w:val="24"/>
              </w:rPr>
              <w:t>（一）资金使用情况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_Toc16289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502347" w:rsidRDefault="00502347">
          <w:pPr>
            <w:pStyle w:val="20"/>
            <w:tabs>
              <w:tab w:val="right" w:leader="dot" w:pos="8306"/>
            </w:tabs>
            <w:spacing w:line="360" w:lineRule="auto"/>
            <w:rPr>
              <w:rFonts w:ascii="宋体" w:eastAsia="宋体" w:hAnsi="宋体" w:cs="宋体"/>
              <w:sz w:val="24"/>
              <w:szCs w:val="24"/>
            </w:rPr>
          </w:pPr>
          <w:hyperlink w:anchor="_Toc25145" w:history="1">
            <w:r w:rsidR="00560A7E">
              <w:rPr>
                <w:rFonts w:ascii="宋体" w:eastAsia="宋体" w:hAnsi="宋体" w:cs="宋体" w:hint="eastAsia"/>
                <w:sz w:val="24"/>
                <w:szCs w:val="24"/>
              </w:rPr>
              <w:t>（二）资金管理情况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_Toc25145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502347" w:rsidRDefault="00502347">
          <w:pPr>
            <w:pStyle w:val="10"/>
            <w:tabs>
              <w:tab w:val="right" w:leader="dot" w:pos="8306"/>
            </w:tabs>
            <w:spacing w:line="360" w:lineRule="auto"/>
            <w:rPr>
              <w:rFonts w:ascii="宋体" w:eastAsia="宋体" w:hAnsi="宋体" w:cs="宋体"/>
              <w:sz w:val="24"/>
              <w:szCs w:val="24"/>
            </w:rPr>
          </w:pPr>
          <w:hyperlink w:anchor="_Toc13223" w:history="1">
            <w:r w:rsidR="00560A7E">
              <w:rPr>
                <w:rFonts w:ascii="宋体" w:eastAsia="宋体" w:hAnsi="宋体" w:cs="宋体" w:hint="eastAsia"/>
                <w:sz w:val="24"/>
                <w:szCs w:val="24"/>
              </w:rPr>
              <w:t>三、项目组织实施情况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_Toc13223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502347" w:rsidRDefault="00502347">
          <w:pPr>
            <w:pStyle w:val="20"/>
            <w:tabs>
              <w:tab w:val="right" w:leader="dot" w:pos="8306"/>
            </w:tabs>
            <w:spacing w:line="360" w:lineRule="auto"/>
            <w:rPr>
              <w:rFonts w:ascii="宋体" w:eastAsia="宋体" w:hAnsi="宋体" w:cs="宋体"/>
              <w:sz w:val="24"/>
              <w:szCs w:val="24"/>
            </w:rPr>
          </w:pPr>
          <w:hyperlink w:anchor="_Toc869" w:history="1">
            <w:r w:rsidR="00560A7E">
              <w:rPr>
                <w:rFonts w:ascii="宋体" w:eastAsia="宋体" w:hAnsi="宋体" w:cs="宋体" w:hint="eastAsia"/>
                <w:sz w:val="24"/>
                <w:szCs w:val="24"/>
              </w:rPr>
              <w:t>（一）项目组织</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_Toc869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502347" w:rsidRDefault="00502347">
          <w:pPr>
            <w:pStyle w:val="30"/>
            <w:tabs>
              <w:tab w:val="right" w:leader="dot" w:pos="8306"/>
            </w:tabs>
            <w:spacing w:line="360" w:lineRule="auto"/>
            <w:rPr>
              <w:rFonts w:ascii="宋体" w:eastAsia="宋体" w:hAnsi="宋体" w:cs="宋体"/>
              <w:sz w:val="24"/>
              <w:szCs w:val="24"/>
            </w:rPr>
          </w:pPr>
          <w:hyperlink w:anchor="_Toc14598" w:history="1">
            <w:r w:rsidR="00560A7E">
              <w:rPr>
                <w:rFonts w:ascii="宋体" w:eastAsia="宋体" w:hAnsi="宋体" w:cs="宋体" w:hint="eastAsia"/>
                <w:sz w:val="24"/>
                <w:szCs w:val="24"/>
              </w:rPr>
              <w:t>1</w:t>
            </w:r>
            <w:r w:rsidR="00560A7E">
              <w:rPr>
                <w:rFonts w:ascii="宋体" w:eastAsia="宋体" w:hAnsi="宋体" w:cs="宋体" w:hint="eastAsia"/>
                <w:sz w:val="24"/>
                <w:szCs w:val="24"/>
              </w:rPr>
              <w:t>、</w:t>
            </w:r>
            <w:r w:rsidR="00560A7E">
              <w:rPr>
                <w:rFonts w:ascii="宋体" w:eastAsia="宋体" w:hAnsi="宋体" w:cs="宋体" w:hint="eastAsia"/>
                <w:sz w:val="24"/>
                <w:szCs w:val="24"/>
              </w:rPr>
              <w:t>前期准备阶段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_Toc14598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502347" w:rsidRDefault="00502347">
          <w:pPr>
            <w:pStyle w:val="30"/>
            <w:tabs>
              <w:tab w:val="right" w:leader="dot" w:pos="8306"/>
            </w:tabs>
            <w:spacing w:line="360" w:lineRule="auto"/>
            <w:rPr>
              <w:rFonts w:ascii="宋体" w:eastAsia="宋体" w:hAnsi="宋体" w:cs="宋体"/>
              <w:sz w:val="24"/>
              <w:szCs w:val="24"/>
            </w:rPr>
          </w:pPr>
          <w:hyperlink w:anchor="_Toc5830" w:history="1">
            <w:r w:rsidR="00560A7E">
              <w:rPr>
                <w:rFonts w:ascii="宋体" w:eastAsia="宋体" w:hAnsi="宋体" w:cs="宋体" w:hint="eastAsia"/>
                <w:sz w:val="24"/>
                <w:szCs w:val="24"/>
              </w:rPr>
              <w:t>2</w:t>
            </w:r>
            <w:r w:rsidR="00560A7E">
              <w:rPr>
                <w:rFonts w:ascii="宋体" w:eastAsia="宋体" w:hAnsi="宋体" w:cs="宋体" w:hint="eastAsia"/>
                <w:sz w:val="24"/>
                <w:szCs w:val="24"/>
              </w:rPr>
              <w:t>、</w:t>
            </w:r>
            <w:r w:rsidR="00560A7E">
              <w:rPr>
                <w:rFonts w:ascii="宋体" w:eastAsia="宋体" w:hAnsi="宋体" w:cs="宋体" w:hint="eastAsia"/>
                <w:sz w:val="24"/>
                <w:szCs w:val="24"/>
              </w:rPr>
              <w:t>组织实施阶段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_Toc5830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502347" w:rsidRDefault="00502347">
          <w:pPr>
            <w:pStyle w:val="30"/>
            <w:tabs>
              <w:tab w:val="right" w:leader="dot" w:pos="8306"/>
            </w:tabs>
            <w:spacing w:line="360" w:lineRule="auto"/>
            <w:rPr>
              <w:rFonts w:ascii="宋体" w:eastAsia="宋体" w:hAnsi="宋体" w:cs="宋体"/>
              <w:sz w:val="24"/>
              <w:szCs w:val="24"/>
            </w:rPr>
          </w:pPr>
          <w:hyperlink w:anchor="_Toc31245" w:history="1">
            <w:r w:rsidR="00560A7E">
              <w:rPr>
                <w:rFonts w:ascii="宋体" w:eastAsia="宋体" w:hAnsi="宋体" w:cs="宋体" w:hint="eastAsia"/>
                <w:sz w:val="24"/>
                <w:szCs w:val="24"/>
              </w:rPr>
              <w:t>3</w:t>
            </w:r>
            <w:r w:rsidR="00560A7E">
              <w:rPr>
                <w:rFonts w:ascii="宋体" w:eastAsia="宋体" w:hAnsi="宋体" w:cs="宋体" w:hint="eastAsia"/>
                <w:sz w:val="24"/>
                <w:szCs w:val="24"/>
              </w:rPr>
              <w:t>、</w:t>
            </w:r>
            <w:r w:rsidR="00560A7E">
              <w:rPr>
                <w:rFonts w:ascii="宋体" w:eastAsia="宋体" w:hAnsi="宋体" w:cs="宋体" w:hint="eastAsia"/>
                <w:sz w:val="24"/>
                <w:szCs w:val="24"/>
              </w:rPr>
              <w:t>成果验收阶段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_Toc31245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502347" w:rsidRDefault="00502347">
          <w:pPr>
            <w:pStyle w:val="20"/>
            <w:tabs>
              <w:tab w:val="right" w:leader="dot" w:pos="8306"/>
            </w:tabs>
            <w:spacing w:line="360" w:lineRule="auto"/>
            <w:rPr>
              <w:rFonts w:ascii="宋体" w:eastAsia="宋体" w:hAnsi="宋体" w:cs="宋体"/>
              <w:sz w:val="24"/>
              <w:szCs w:val="24"/>
            </w:rPr>
          </w:pPr>
          <w:hyperlink w:anchor="_Toc12630" w:history="1">
            <w:r w:rsidR="00560A7E">
              <w:rPr>
                <w:rFonts w:ascii="宋体" w:eastAsia="宋体" w:hAnsi="宋体" w:cs="宋体" w:hint="eastAsia"/>
                <w:sz w:val="24"/>
                <w:szCs w:val="24"/>
              </w:rPr>
              <w:t>（二）项目管理</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_Toc12630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502347" w:rsidRDefault="00502347">
          <w:pPr>
            <w:pStyle w:val="10"/>
            <w:tabs>
              <w:tab w:val="right" w:leader="dot" w:pos="8306"/>
            </w:tabs>
            <w:spacing w:line="360" w:lineRule="auto"/>
            <w:rPr>
              <w:rFonts w:ascii="宋体" w:eastAsia="宋体" w:hAnsi="宋体" w:cs="宋体"/>
              <w:sz w:val="24"/>
              <w:szCs w:val="24"/>
            </w:rPr>
          </w:pPr>
          <w:hyperlink w:anchor="_Toc9231" w:history="1">
            <w:r w:rsidR="00560A7E">
              <w:rPr>
                <w:rFonts w:ascii="宋体" w:eastAsia="宋体" w:hAnsi="宋体" w:cs="宋体" w:hint="eastAsia"/>
                <w:sz w:val="24"/>
                <w:szCs w:val="24"/>
              </w:rPr>
              <w:t>四、项目绩效情况</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_Toc9231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502347" w:rsidRDefault="00502347">
          <w:pPr>
            <w:pStyle w:val="20"/>
            <w:tabs>
              <w:tab w:val="right" w:leader="dot" w:pos="8306"/>
            </w:tabs>
            <w:spacing w:line="360" w:lineRule="auto"/>
            <w:rPr>
              <w:rFonts w:ascii="宋体" w:eastAsia="宋体" w:hAnsi="宋体" w:cs="宋体"/>
              <w:sz w:val="24"/>
              <w:szCs w:val="24"/>
            </w:rPr>
          </w:pPr>
          <w:hyperlink w:anchor="_Toc3670" w:history="1">
            <w:r w:rsidR="00560A7E">
              <w:rPr>
                <w:rFonts w:ascii="宋体" w:eastAsia="宋体" w:hAnsi="宋体" w:cs="宋体" w:hint="eastAsia"/>
                <w:sz w:val="24"/>
                <w:szCs w:val="24"/>
              </w:rPr>
              <w:t>（一）经济性</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_Toc3670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502347" w:rsidRDefault="00502347">
          <w:pPr>
            <w:pStyle w:val="20"/>
            <w:tabs>
              <w:tab w:val="right" w:leader="dot" w:pos="8306"/>
            </w:tabs>
            <w:spacing w:line="360" w:lineRule="auto"/>
            <w:rPr>
              <w:rFonts w:ascii="宋体" w:eastAsia="宋体" w:hAnsi="宋体" w:cs="宋体"/>
              <w:sz w:val="24"/>
              <w:szCs w:val="24"/>
            </w:rPr>
          </w:pPr>
          <w:hyperlink w:anchor="_Toc9120" w:history="1">
            <w:r w:rsidR="00560A7E">
              <w:rPr>
                <w:rFonts w:ascii="宋体" w:eastAsia="宋体" w:hAnsi="宋体" w:cs="宋体" w:hint="eastAsia"/>
                <w:sz w:val="24"/>
                <w:szCs w:val="24"/>
              </w:rPr>
              <w:t>（二）效率性</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_Toc9120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502347" w:rsidRDefault="00502347">
          <w:pPr>
            <w:pStyle w:val="20"/>
            <w:tabs>
              <w:tab w:val="right" w:leader="dot" w:pos="8306"/>
            </w:tabs>
            <w:spacing w:line="360" w:lineRule="auto"/>
            <w:rPr>
              <w:rFonts w:ascii="宋体" w:eastAsia="宋体" w:hAnsi="宋体" w:cs="宋体"/>
              <w:sz w:val="24"/>
              <w:szCs w:val="24"/>
            </w:rPr>
          </w:pPr>
          <w:hyperlink w:anchor="_Toc21779" w:history="1">
            <w:r w:rsidR="00560A7E">
              <w:rPr>
                <w:rFonts w:ascii="宋体" w:eastAsia="宋体" w:hAnsi="宋体" w:cs="宋体" w:hint="eastAsia"/>
                <w:sz w:val="24"/>
                <w:szCs w:val="24"/>
              </w:rPr>
              <w:t>（三）有效性和可持续性</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_Toc21779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10</w:t>
            </w:r>
            <w:r>
              <w:rPr>
                <w:rFonts w:ascii="宋体" w:eastAsia="宋体" w:hAnsi="宋体" w:cs="宋体" w:hint="eastAsia"/>
                <w:sz w:val="24"/>
                <w:szCs w:val="24"/>
              </w:rPr>
              <w:fldChar w:fldCharType="end"/>
            </w:r>
          </w:hyperlink>
        </w:p>
        <w:p w:rsidR="00502347" w:rsidRDefault="00502347">
          <w:pPr>
            <w:pStyle w:val="10"/>
            <w:tabs>
              <w:tab w:val="right" w:leader="dot" w:pos="8306"/>
            </w:tabs>
            <w:spacing w:line="360" w:lineRule="auto"/>
            <w:rPr>
              <w:rFonts w:ascii="宋体" w:eastAsia="宋体" w:hAnsi="宋体" w:cs="宋体"/>
              <w:sz w:val="24"/>
              <w:szCs w:val="24"/>
            </w:rPr>
          </w:pPr>
          <w:hyperlink w:anchor="_Toc25525" w:history="1">
            <w:r w:rsidR="00560A7E">
              <w:rPr>
                <w:rFonts w:ascii="宋体" w:eastAsia="宋体" w:hAnsi="宋体" w:cs="宋体" w:hint="eastAsia"/>
                <w:sz w:val="24"/>
                <w:szCs w:val="24"/>
              </w:rPr>
              <w:t>五、存在问题</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_Toc25525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10</w:t>
            </w:r>
            <w:r>
              <w:rPr>
                <w:rFonts w:ascii="宋体" w:eastAsia="宋体" w:hAnsi="宋体" w:cs="宋体" w:hint="eastAsia"/>
                <w:sz w:val="24"/>
                <w:szCs w:val="24"/>
              </w:rPr>
              <w:fldChar w:fldCharType="end"/>
            </w:r>
          </w:hyperlink>
        </w:p>
        <w:p w:rsidR="00502347" w:rsidRDefault="00502347">
          <w:pPr>
            <w:pStyle w:val="10"/>
            <w:tabs>
              <w:tab w:val="right" w:leader="dot" w:pos="8306"/>
            </w:tabs>
            <w:spacing w:line="360" w:lineRule="auto"/>
          </w:pPr>
          <w:hyperlink w:anchor="_Toc10760" w:history="1">
            <w:r w:rsidR="00560A7E">
              <w:rPr>
                <w:rFonts w:ascii="宋体" w:eastAsia="宋体" w:hAnsi="宋体" w:cs="宋体" w:hint="eastAsia"/>
                <w:sz w:val="24"/>
                <w:szCs w:val="24"/>
              </w:rPr>
              <w:t>六、</w:t>
            </w:r>
            <w:r w:rsidR="00560A7E">
              <w:rPr>
                <w:rFonts w:ascii="宋体" w:eastAsia="宋体" w:hAnsi="宋体" w:cs="宋体" w:hint="eastAsia"/>
                <w:sz w:val="24"/>
                <w:szCs w:val="24"/>
              </w:rPr>
              <w:t>后续工作计划及</w:t>
            </w:r>
            <w:r w:rsidR="00560A7E">
              <w:rPr>
                <w:rFonts w:ascii="宋体" w:eastAsia="宋体" w:hAnsi="宋体" w:cs="宋体" w:hint="eastAsia"/>
                <w:sz w:val="24"/>
                <w:szCs w:val="24"/>
              </w:rPr>
              <w:t>主要经验做法</w:t>
            </w:r>
            <w:r w:rsidR="00560A7E">
              <w:rPr>
                <w:rFonts w:ascii="宋体" w:eastAsia="宋体" w:hAnsi="宋体" w:cs="宋体" w:hint="eastAsia"/>
                <w:sz w:val="24"/>
                <w:szCs w:val="24"/>
              </w:rPr>
              <w:tab/>
            </w:r>
            <w:r>
              <w:rPr>
                <w:rFonts w:ascii="宋体" w:eastAsia="宋体" w:hAnsi="宋体" w:cs="宋体" w:hint="eastAsia"/>
                <w:sz w:val="24"/>
                <w:szCs w:val="24"/>
              </w:rPr>
              <w:fldChar w:fldCharType="begin"/>
            </w:r>
            <w:r w:rsidR="00560A7E">
              <w:rPr>
                <w:rFonts w:ascii="宋体" w:eastAsia="宋体" w:hAnsi="宋体" w:cs="宋体" w:hint="eastAsia"/>
                <w:sz w:val="24"/>
                <w:szCs w:val="24"/>
              </w:rPr>
              <w:instrText xml:space="preserve"> PAGEREF _Toc10760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560A7E">
              <w:rPr>
                <w:rFonts w:ascii="宋体" w:eastAsia="宋体" w:hAnsi="宋体" w:cs="宋体" w:hint="eastAsia"/>
                <w:sz w:val="24"/>
                <w:szCs w:val="24"/>
              </w:rPr>
              <w:t>10</w:t>
            </w:r>
            <w:r>
              <w:rPr>
                <w:rFonts w:ascii="宋体" w:eastAsia="宋体" w:hAnsi="宋体" w:cs="宋体" w:hint="eastAsia"/>
                <w:sz w:val="24"/>
                <w:szCs w:val="24"/>
              </w:rPr>
              <w:fldChar w:fldCharType="end"/>
            </w:r>
          </w:hyperlink>
        </w:p>
        <w:p w:rsidR="00502347" w:rsidRDefault="00502347">
          <w:pPr>
            <w:snapToGrid w:val="0"/>
            <w:spacing w:line="360" w:lineRule="auto"/>
            <w:rPr>
              <w:rFonts w:ascii="宋体" w:eastAsia="宋体" w:hAnsi="宋体" w:cs="宋体"/>
              <w:sz w:val="32"/>
              <w:szCs w:val="32"/>
            </w:rPr>
          </w:pPr>
          <w:r>
            <w:rPr>
              <w:rFonts w:ascii="宋体" w:eastAsia="宋体" w:hAnsi="宋体" w:cs="宋体" w:hint="eastAsia"/>
              <w:szCs w:val="32"/>
            </w:rPr>
            <w:fldChar w:fldCharType="end"/>
          </w:r>
        </w:p>
      </w:sdtContent>
    </w:sdt>
    <w:p w:rsidR="00502347" w:rsidRDefault="00502347">
      <w:pPr>
        <w:pStyle w:val="1"/>
        <w:spacing w:before="156" w:after="156" w:line="520" w:lineRule="exact"/>
        <w:rPr>
          <w:rFonts w:ascii="宋体" w:eastAsia="宋体" w:hAnsi="宋体" w:cs="宋体"/>
          <w:b/>
          <w:sz w:val="44"/>
          <w:szCs w:val="44"/>
        </w:rPr>
        <w:sectPr w:rsidR="00502347">
          <w:pgSz w:w="11906" w:h="16838"/>
          <w:pgMar w:top="1440" w:right="1800" w:bottom="1440" w:left="1800" w:header="851" w:footer="992" w:gutter="0"/>
          <w:cols w:space="425"/>
          <w:docGrid w:type="lines" w:linePitch="312"/>
        </w:sectPr>
      </w:pPr>
    </w:p>
    <w:p w:rsidR="00502347" w:rsidRDefault="00560A7E">
      <w:pPr>
        <w:pStyle w:val="1"/>
        <w:spacing w:before="156" w:after="156" w:line="520" w:lineRule="exact"/>
        <w:rPr>
          <w:rFonts w:ascii="宋体" w:eastAsia="宋体" w:hAnsi="宋体" w:cs="宋体"/>
          <w:b/>
          <w:sz w:val="44"/>
          <w:szCs w:val="44"/>
        </w:rPr>
      </w:pPr>
      <w:bookmarkStart w:id="5" w:name="_Toc28390"/>
      <w:r>
        <w:rPr>
          <w:rFonts w:ascii="宋体" w:eastAsia="宋体" w:hAnsi="宋体" w:cs="宋体" w:hint="eastAsia"/>
          <w:b/>
          <w:sz w:val="44"/>
          <w:szCs w:val="44"/>
        </w:rPr>
        <w:lastRenderedPageBreak/>
        <w:t>一、基本情况</w:t>
      </w:r>
      <w:bookmarkEnd w:id="5"/>
    </w:p>
    <w:p w:rsidR="00502347" w:rsidRDefault="00560A7E">
      <w:pPr>
        <w:pStyle w:val="2"/>
        <w:spacing w:line="520" w:lineRule="exact"/>
        <w:rPr>
          <w:rFonts w:ascii="宋体" w:eastAsia="宋体" w:hAnsi="宋体" w:cs="宋体"/>
          <w:sz w:val="36"/>
          <w:szCs w:val="36"/>
        </w:rPr>
      </w:pPr>
      <w:bookmarkStart w:id="6" w:name="_Toc13221"/>
      <w:r>
        <w:rPr>
          <w:rFonts w:ascii="宋体" w:eastAsia="宋体" w:hAnsi="宋体" w:cs="宋体" w:hint="eastAsia"/>
          <w:sz w:val="36"/>
          <w:szCs w:val="36"/>
        </w:rPr>
        <w:t>（一）项目概况</w:t>
      </w:r>
      <w:bookmarkEnd w:id="6"/>
    </w:p>
    <w:p w:rsidR="00502347" w:rsidRDefault="00560A7E">
      <w:pPr>
        <w:pStyle w:val="3"/>
        <w:spacing w:line="520" w:lineRule="exact"/>
        <w:rPr>
          <w:rFonts w:ascii="宋体" w:eastAsia="宋体" w:hAnsi="宋体" w:cs="宋体"/>
        </w:rPr>
      </w:pPr>
      <w:bookmarkStart w:id="7" w:name="_Toc4500"/>
      <w:r>
        <w:rPr>
          <w:rFonts w:ascii="宋体" w:eastAsia="宋体" w:hAnsi="宋体" w:cs="宋体" w:hint="eastAsia"/>
        </w:rPr>
        <w:t>1</w:t>
      </w:r>
      <w:r>
        <w:rPr>
          <w:rFonts w:ascii="宋体" w:eastAsia="宋体" w:hAnsi="宋体" w:cs="宋体" w:hint="eastAsia"/>
        </w:rPr>
        <w:t>、项目背景</w:t>
      </w:r>
      <w:bookmarkEnd w:id="7"/>
    </w:p>
    <w:p w:rsidR="00502347" w:rsidRDefault="00560A7E">
      <w:pPr>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开展农村不动产确权登记是党中央、国务院、省委省政府的重大决策部署，为贯彻落实党中央、国务院关于深化农村土地制度改革，实施乡村振兴战略，激发农业农村发展活力，保护农民财产权利，积极稳妥推进我省农村“房地一体”不动产确权登记发证工作，落实</w:t>
      </w:r>
      <w:r>
        <w:rPr>
          <w:rFonts w:ascii="宋体" w:eastAsia="宋体" w:hAnsi="宋体" w:cs="宋体" w:hint="eastAsia"/>
          <w:sz w:val="28"/>
          <w:szCs w:val="28"/>
        </w:rPr>
        <w:t>2019</w:t>
      </w:r>
      <w:r>
        <w:rPr>
          <w:rFonts w:ascii="宋体" w:eastAsia="宋体" w:hAnsi="宋体" w:cs="宋体" w:hint="eastAsia"/>
          <w:sz w:val="28"/>
          <w:szCs w:val="28"/>
        </w:rPr>
        <w:t>年中央</w:t>
      </w:r>
      <w:r>
        <w:rPr>
          <w:rFonts w:ascii="宋体" w:eastAsia="宋体" w:hAnsi="宋体" w:cs="宋体" w:hint="eastAsia"/>
          <w:sz w:val="28"/>
          <w:szCs w:val="28"/>
        </w:rPr>
        <w:t>1</w:t>
      </w:r>
      <w:r>
        <w:rPr>
          <w:rFonts w:ascii="宋体" w:eastAsia="宋体" w:hAnsi="宋体" w:cs="宋体" w:hint="eastAsia"/>
          <w:sz w:val="28"/>
          <w:szCs w:val="28"/>
        </w:rPr>
        <w:t>号文件关于“加快宅基地使用权确权登记颁证工作，力争</w:t>
      </w:r>
      <w:r>
        <w:rPr>
          <w:rFonts w:ascii="宋体" w:eastAsia="宋体" w:hAnsi="宋体" w:cs="宋体" w:hint="eastAsia"/>
          <w:sz w:val="28"/>
          <w:szCs w:val="28"/>
        </w:rPr>
        <w:t>2020</w:t>
      </w:r>
      <w:r>
        <w:rPr>
          <w:rFonts w:ascii="宋体" w:eastAsia="宋体" w:hAnsi="宋体" w:cs="宋体" w:hint="eastAsia"/>
          <w:sz w:val="28"/>
          <w:szCs w:val="28"/>
        </w:rPr>
        <w:t>年基本完成”的目标任务和云南省人民政府办公厅《关于加快推进农村不动产确权登记颁证工作的通知》要求，</w:t>
      </w:r>
      <w:r>
        <w:rPr>
          <w:rFonts w:ascii="宋体" w:eastAsia="宋体" w:hAnsi="宋体" w:cs="宋体" w:hint="eastAsia"/>
          <w:sz w:val="28"/>
          <w:szCs w:val="28"/>
        </w:rPr>
        <w:t>云南省</w:t>
      </w:r>
      <w:r>
        <w:rPr>
          <w:rFonts w:ascii="宋体" w:eastAsia="宋体" w:hAnsi="宋体" w:cs="宋体" w:hint="eastAsia"/>
          <w:sz w:val="28"/>
          <w:szCs w:val="28"/>
        </w:rPr>
        <w:t>到</w:t>
      </w:r>
      <w:r>
        <w:rPr>
          <w:rFonts w:ascii="宋体" w:eastAsia="宋体" w:hAnsi="宋体" w:cs="宋体" w:hint="eastAsia"/>
          <w:sz w:val="28"/>
          <w:szCs w:val="28"/>
        </w:rPr>
        <w:t>2020</w:t>
      </w:r>
      <w:r>
        <w:rPr>
          <w:rFonts w:ascii="宋体" w:eastAsia="宋体" w:hAnsi="宋体" w:cs="宋体" w:hint="eastAsia"/>
          <w:sz w:val="28"/>
          <w:szCs w:val="28"/>
        </w:rPr>
        <w:t>年底完成农村不动产权籍调查，农村宅基地及集体建设用地登记颁证率达</w:t>
      </w:r>
      <w:r>
        <w:rPr>
          <w:rFonts w:ascii="宋体" w:eastAsia="宋体" w:hAnsi="宋体" w:cs="宋体" w:hint="eastAsia"/>
          <w:sz w:val="28"/>
          <w:szCs w:val="28"/>
        </w:rPr>
        <w:t>90%</w:t>
      </w:r>
      <w:r>
        <w:rPr>
          <w:rFonts w:ascii="宋体" w:eastAsia="宋体" w:hAnsi="宋体" w:cs="宋体" w:hint="eastAsia"/>
          <w:sz w:val="28"/>
          <w:szCs w:val="28"/>
        </w:rPr>
        <w:t>以上。</w:t>
      </w:r>
    </w:p>
    <w:p w:rsidR="00502347" w:rsidRDefault="00560A7E">
      <w:pPr>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我区按照云南</w:t>
      </w:r>
      <w:r>
        <w:rPr>
          <w:rFonts w:ascii="宋体" w:eastAsia="宋体" w:hAnsi="宋体" w:cs="宋体" w:hint="eastAsia"/>
          <w:sz w:val="28"/>
          <w:szCs w:val="28"/>
        </w:rPr>
        <w:t>省自然资源厅关于印发《云南省农村不动产确权登记发证实施方案》</w:t>
      </w:r>
      <w:r>
        <w:rPr>
          <w:rFonts w:ascii="宋体" w:eastAsia="宋体" w:hAnsi="宋体" w:cs="宋体" w:hint="eastAsia"/>
          <w:sz w:val="28"/>
          <w:szCs w:val="28"/>
        </w:rPr>
        <w:t>（</w:t>
      </w:r>
      <w:proofErr w:type="gramStart"/>
      <w:r>
        <w:rPr>
          <w:rFonts w:ascii="宋体" w:eastAsia="宋体" w:hAnsi="宋体" w:cs="宋体" w:hint="eastAsia"/>
          <w:sz w:val="28"/>
          <w:szCs w:val="28"/>
        </w:rPr>
        <w:t>云自然资</w:t>
      </w:r>
      <w:proofErr w:type="gramEnd"/>
      <w:r>
        <w:rPr>
          <w:rFonts w:ascii="宋体" w:eastAsia="宋体" w:hAnsi="宋体" w:cs="宋体" w:hint="eastAsia"/>
          <w:sz w:val="28"/>
          <w:szCs w:val="28"/>
        </w:rPr>
        <w:t>（</w:t>
      </w:r>
      <w:r>
        <w:rPr>
          <w:rFonts w:ascii="宋体" w:eastAsia="宋体" w:hAnsi="宋体" w:cs="宋体" w:hint="eastAsia"/>
          <w:sz w:val="28"/>
          <w:szCs w:val="28"/>
        </w:rPr>
        <w:t>2020</w:t>
      </w:r>
      <w:r>
        <w:rPr>
          <w:rFonts w:ascii="宋体" w:eastAsia="宋体" w:hAnsi="宋体" w:cs="宋体" w:hint="eastAsia"/>
          <w:sz w:val="28"/>
          <w:szCs w:val="28"/>
        </w:rPr>
        <w:t>）</w:t>
      </w:r>
      <w:r>
        <w:rPr>
          <w:rFonts w:ascii="宋体" w:eastAsia="宋体" w:hAnsi="宋体" w:cs="宋体" w:hint="eastAsia"/>
          <w:sz w:val="28"/>
          <w:szCs w:val="28"/>
        </w:rPr>
        <w:t>98</w:t>
      </w:r>
      <w:r>
        <w:rPr>
          <w:rFonts w:ascii="宋体" w:eastAsia="宋体" w:hAnsi="宋体" w:cs="宋体" w:hint="eastAsia"/>
          <w:sz w:val="28"/>
          <w:szCs w:val="28"/>
        </w:rPr>
        <w:t>号</w:t>
      </w:r>
      <w:r>
        <w:rPr>
          <w:rFonts w:ascii="宋体" w:eastAsia="宋体" w:hAnsi="宋体" w:cs="宋体" w:hint="eastAsia"/>
          <w:sz w:val="28"/>
          <w:szCs w:val="28"/>
        </w:rPr>
        <w:t>）</w:t>
      </w:r>
      <w:r>
        <w:rPr>
          <w:rFonts w:ascii="宋体" w:eastAsia="宋体" w:hAnsi="宋体" w:cs="宋体" w:hint="eastAsia"/>
          <w:sz w:val="28"/>
          <w:szCs w:val="28"/>
        </w:rPr>
        <w:t>和《昆明市加快推进“房地一体”农村不动产确权登记发证工作实施方案》（</w:t>
      </w:r>
      <w:proofErr w:type="gramStart"/>
      <w:r>
        <w:rPr>
          <w:rFonts w:ascii="宋体" w:eastAsia="宋体" w:hAnsi="宋体" w:cs="宋体" w:hint="eastAsia"/>
          <w:sz w:val="28"/>
          <w:szCs w:val="28"/>
        </w:rPr>
        <w:t>昆自然资规</w:t>
      </w:r>
      <w:proofErr w:type="gramEnd"/>
      <w:r>
        <w:rPr>
          <w:rFonts w:ascii="宋体" w:eastAsia="宋体" w:hAnsi="宋体" w:cs="宋体" w:hint="eastAsia"/>
          <w:sz w:val="28"/>
          <w:szCs w:val="28"/>
        </w:rPr>
        <w:t>通〔</w:t>
      </w:r>
      <w:r>
        <w:rPr>
          <w:rFonts w:ascii="宋体" w:eastAsia="宋体" w:hAnsi="宋体" w:cs="宋体" w:hint="eastAsia"/>
          <w:sz w:val="28"/>
          <w:szCs w:val="28"/>
        </w:rPr>
        <w:t>2020</w:t>
      </w:r>
      <w:r>
        <w:rPr>
          <w:rFonts w:ascii="宋体" w:eastAsia="宋体" w:hAnsi="宋体" w:cs="宋体" w:hint="eastAsia"/>
          <w:sz w:val="28"/>
          <w:szCs w:val="28"/>
        </w:rPr>
        <w:t>〕</w:t>
      </w:r>
      <w:r>
        <w:rPr>
          <w:rFonts w:ascii="宋体" w:eastAsia="宋体" w:hAnsi="宋体" w:cs="宋体" w:hint="eastAsia"/>
          <w:sz w:val="28"/>
          <w:szCs w:val="28"/>
        </w:rPr>
        <w:t>108</w:t>
      </w:r>
      <w:r>
        <w:rPr>
          <w:rFonts w:ascii="宋体" w:eastAsia="宋体" w:hAnsi="宋体" w:cs="宋体" w:hint="eastAsia"/>
          <w:sz w:val="28"/>
          <w:szCs w:val="28"/>
        </w:rPr>
        <w:t>号）</w:t>
      </w:r>
      <w:r>
        <w:rPr>
          <w:rFonts w:ascii="宋体" w:eastAsia="宋体" w:hAnsi="宋体" w:cs="宋体" w:hint="eastAsia"/>
          <w:sz w:val="28"/>
          <w:szCs w:val="28"/>
        </w:rPr>
        <w:t>的文件</w:t>
      </w:r>
      <w:r>
        <w:rPr>
          <w:rFonts w:ascii="宋体" w:eastAsia="宋体" w:hAnsi="宋体" w:cs="宋体" w:hint="eastAsia"/>
          <w:sz w:val="28"/>
          <w:szCs w:val="28"/>
        </w:rPr>
        <w:t>要求部署开展此项工作。</w:t>
      </w:r>
    </w:p>
    <w:p w:rsidR="00502347" w:rsidRDefault="00560A7E">
      <w:pPr>
        <w:pStyle w:val="3"/>
        <w:spacing w:line="520" w:lineRule="exact"/>
        <w:rPr>
          <w:rFonts w:ascii="宋体" w:eastAsia="宋体" w:hAnsi="宋体" w:cs="宋体"/>
        </w:rPr>
      </w:pPr>
      <w:bookmarkStart w:id="8" w:name="_Toc9068"/>
      <w:r>
        <w:rPr>
          <w:rFonts w:ascii="宋体" w:eastAsia="宋体" w:hAnsi="宋体" w:cs="宋体" w:hint="eastAsia"/>
        </w:rPr>
        <w:t>2</w:t>
      </w:r>
      <w:r>
        <w:rPr>
          <w:rFonts w:ascii="宋体" w:eastAsia="宋体" w:hAnsi="宋体" w:cs="宋体" w:hint="eastAsia"/>
        </w:rPr>
        <w:t>、项目性质和用途</w:t>
      </w:r>
      <w:bookmarkEnd w:id="8"/>
    </w:p>
    <w:p w:rsidR="00502347" w:rsidRDefault="00560A7E">
      <w:pPr>
        <w:spacing w:line="520" w:lineRule="exact"/>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农村“房地一体”不动产确权登记发证工作是一项重大惠民利民工程。</w:t>
      </w:r>
    </w:p>
    <w:p w:rsidR="00502347" w:rsidRDefault="00560A7E">
      <w:pPr>
        <w:spacing w:line="520" w:lineRule="exact"/>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开展此项工作对深化农村土地制度改革，实施乡村振兴战略，激发农业农村发展活力，保护农民财产权利，促进农村社会秩序和谐稳定，促进城乡统筹发展具有重大作用。</w:t>
      </w:r>
      <w:r>
        <w:rPr>
          <w:rFonts w:ascii="宋体" w:eastAsia="宋体" w:hAnsi="宋体" w:cs="宋体" w:hint="eastAsia"/>
          <w:sz w:val="28"/>
          <w:szCs w:val="28"/>
        </w:rPr>
        <w:t>有助于建立健全不动产登记制度，形成覆盖城乡房地一体的不动</w:t>
      </w:r>
      <w:r>
        <w:rPr>
          <w:rFonts w:ascii="宋体" w:eastAsia="宋体" w:hAnsi="宋体" w:cs="宋体" w:hint="eastAsia"/>
          <w:sz w:val="28"/>
          <w:szCs w:val="28"/>
        </w:rPr>
        <w:t>产登记体系，进一步提高政府行政效能和监管水平。</w:t>
      </w:r>
    </w:p>
    <w:p w:rsidR="00502347" w:rsidRDefault="00560A7E">
      <w:pPr>
        <w:pStyle w:val="3"/>
        <w:spacing w:line="520" w:lineRule="exact"/>
        <w:rPr>
          <w:rFonts w:ascii="宋体" w:eastAsia="宋体" w:hAnsi="宋体" w:cs="宋体"/>
        </w:rPr>
      </w:pPr>
      <w:bookmarkStart w:id="9" w:name="_Toc6757"/>
      <w:r>
        <w:rPr>
          <w:rFonts w:ascii="宋体" w:eastAsia="宋体" w:hAnsi="宋体" w:cs="宋体" w:hint="eastAsia"/>
        </w:rPr>
        <w:lastRenderedPageBreak/>
        <w:t>3</w:t>
      </w:r>
      <w:r>
        <w:rPr>
          <w:rFonts w:ascii="宋体" w:eastAsia="宋体" w:hAnsi="宋体" w:cs="宋体" w:hint="eastAsia"/>
        </w:rPr>
        <w:t>、项目主要内容</w:t>
      </w:r>
      <w:bookmarkEnd w:id="9"/>
    </w:p>
    <w:p w:rsidR="00502347" w:rsidRDefault="00560A7E">
      <w:pPr>
        <w:spacing w:line="520" w:lineRule="exact"/>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hint="eastAsia"/>
          <w:sz w:val="28"/>
          <w:szCs w:val="28"/>
          <w:lang w:val="zh-CN"/>
        </w:rPr>
        <w:t>1</w:t>
      </w:r>
      <w:r>
        <w:rPr>
          <w:rFonts w:ascii="宋体" w:eastAsia="宋体" w:hAnsi="宋体" w:cs="宋体" w:hint="eastAsia"/>
          <w:sz w:val="28"/>
          <w:szCs w:val="28"/>
          <w:lang w:val="zh-CN"/>
        </w:rPr>
        <w:t>）配合完成六个街道“云宅调”农村不动产信息采录工作。</w:t>
      </w:r>
    </w:p>
    <w:p w:rsidR="00502347" w:rsidRDefault="00560A7E">
      <w:pPr>
        <w:spacing w:line="520" w:lineRule="exact"/>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hint="eastAsia"/>
          <w:sz w:val="28"/>
          <w:szCs w:val="28"/>
          <w:lang w:val="zh-CN"/>
        </w:rPr>
        <w:t>2</w:t>
      </w:r>
      <w:r>
        <w:rPr>
          <w:rFonts w:ascii="宋体" w:eastAsia="宋体" w:hAnsi="宋体" w:cs="宋体" w:hint="eastAsia"/>
          <w:sz w:val="28"/>
          <w:szCs w:val="28"/>
          <w:lang w:val="zh-CN"/>
        </w:rPr>
        <w:t>）开展“云宅调”点位、信息的全面复核和校正，宗地</w:t>
      </w:r>
      <w:proofErr w:type="gramStart"/>
      <w:r>
        <w:rPr>
          <w:rFonts w:ascii="宋体" w:eastAsia="宋体" w:hAnsi="宋体" w:cs="宋体" w:hint="eastAsia"/>
          <w:sz w:val="28"/>
          <w:szCs w:val="28"/>
          <w:lang w:val="zh-CN"/>
        </w:rPr>
        <w:t>现场落宗等</w:t>
      </w:r>
      <w:proofErr w:type="gramEnd"/>
      <w:r>
        <w:rPr>
          <w:rFonts w:ascii="宋体" w:eastAsia="宋体" w:hAnsi="宋体" w:cs="宋体" w:hint="eastAsia"/>
          <w:sz w:val="28"/>
          <w:szCs w:val="28"/>
          <w:lang w:val="zh-CN"/>
        </w:rPr>
        <w:t>工作。</w:t>
      </w:r>
    </w:p>
    <w:p w:rsidR="00502347" w:rsidRDefault="00560A7E">
      <w:pPr>
        <w:spacing w:line="520" w:lineRule="exact"/>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hint="eastAsia"/>
          <w:sz w:val="28"/>
          <w:szCs w:val="28"/>
          <w:lang w:val="zh-CN"/>
        </w:rPr>
        <w:t>3</w:t>
      </w:r>
      <w:r>
        <w:rPr>
          <w:rFonts w:ascii="宋体" w:eastAsia="宋体" w:hAnsi="宋体" w:cs="宋体" w:hint="eastAsia"/>
          <w:sz w:val="28"/>
          <w:szCs w:val="28"/>
          <w:lang w:val="zh-CN"/>
        </w:rPr>
        <w:t>）结合“三级认定图”清绘工作，建立</w:t>
      </w:r>
      <w:r>
        <w:rPr>
          <w:rFonts w:ascii="宋体" w:eastAsia="宋体" w:hAnsi="宋体" w:cs="宋体" w:hint="eastAsia"/>
          <w:sz w:val="28"/>
          <w:szCs w:val="28"/>
          <w:lang w:val="zh-CN"/>
        </w:rPr>
        <w:t>4</w:t>
      </w:r>
      <w:r>
        <w:rPr>
          <w:rFonts w:ascii="宋体" w:eastAsia="宋体" w:hAnsi="宋体" w:cs="宋体" w:hint="eastAsia"/>
          <w:sz w:val="28"/>
          <w:szCs w:val="28"/>
          <w:lang w:val="zh-CN"/>
        </w:rPr>
        <w:t>个数据库分别为：</w:t>
      </w:r>
      <w:r>
        <w:rPr>
          <w:rFonts w:ascii="宋体" w:eastAsia="宋体" w:hAnsi="宋体" w:cs="宋体" w:hint="eastAsia"/>
          <w:sz w:val="28"/>
          <w:szCs w:val="28"/>
          <w:lang w:val="zh-CN"/>
        </w:rPr>
        <w:t>1.</w:t>
      </w:r>
      <w:r>
        <w:rPr>
          <w:rFonts w:ascii="宋体" w:eastAsia="宋体" w:hAnsi="宋体" w:cs="宋体" w:hint="eastAsia"/>
          <w:sz w:val="28"/>
          <w:szCs w:val="28"/>
          <w:lang w:val="zh-CN"/>
        </w:rPr>
        <w:t>已发证登记数据库；</w:t>
      </w:r>
      <w:r>
        <w:rPr>
          <w:rFonts w:ascii="宋体" w:eastAsia="宋体" w:hAnsi="宋体" w:cs="宋体" w:hint="eastAsia"/>
          <w:sz w:val="28"/>
          <w:szCs w:val="28"/>
          <w:lang w:val="zh-CN"/>
        </w:rPr>
        <w:t>2.</w:t>
      </w:r>
      <w:r>
        <w:rPr>
          <w:rFonts w:ascii="宋体" w:eastAsia="宋体" w:hAnsi="宋体" w:cs="宋体" w:hint="eastAsia"/>
          <w:sz w:val="28"/>
          <w:szCs w:val="28"/>
          <w:lang w:val="zh-CN"/>
        </w:rPr>
        <w:t>图解没有丈量边长的宗地数据库；</w:t>
      </w:r>
      <w:r>
        <w:rPr>
          <w:rFonts w:ascii="宋体" w:eastAsia="宋体" w:hAnsi="宋体" w:cs="宋体" w:hint="eastAsia"/>
          <w:sz w:val="28"/>
          <w:szCs w:val="28"/>
          <w:lang w:val="zh-CN"/>
        </w:rPr>
        <w:t>3.</w:t>
      </w:r>
      <w:r>
        <w:rPr>
          <w:rFonts w:ascii="宋体" w:eastAsia="宋体" w:hAnsi="宋体" w:cs="宋体" w:hint="eastAsia"/>
          <w:sz w:val="28"/>
          <w:szCs w:val="28"/>
          <w:lang w:val="zh-CN"/>
        </w:rPr>
        <w:t>有权属来源宗地调查数据库；</w:t>
      </w:r>
      <w:r>
        <w:rPr>
          <w:rFonts w:ascii="宋体" w:eastAsia="宋体" w:hAnsi="宋体" w:cs="宋体" w:hint="eastAsia"/>
          <w:sz w:val="28"/>
          <w:szCs w:val="28"/>
          <w:lang w:val="zh-CN"/>
        </w:rPr>
        <w:t>4.</w:t>
      </w:r>
      <w:r>
        <w:rPr>
          <w:rFonts w:ascii="宋体" w:eastAsia="宋体" w:hAnsi="宋体" w:cs="宋体" w:hint="eastAsia"/>
          <w:sz w:val="28"/>
          <w:szCs w:val="28"/>
          <w:lang w:val="zh-CN"/>
        </w:rPr>
        <w:t>无权属来源宗地调查数据库。</w:t>
      </w:r>
    </w:p>
    <w:p w:rsidR="00502347" w:rsidRDefault="00560A7E">
      <w:pPr>
        <w:spacing w:line="520" w:lineRule="exact"/>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hint="eastAsia"/>
          <w:sz w:val="28"/>
          <w:szCs w:val="28"/>
          <w:lang w:val="zh-CN"/>
        </w:rPr>
        <w:t>4</w:t>
      </w:r>
      <w:r>
        <w:rPr>
          <w:rFonts w:ascii="宋体" w:eastAsia="宋体" w:hAnsi="宋体" w:cs="宋体" w:hint="eastAsia"/>
          <w:sz w:val="28"/>
          <w:szCs w:val="28"/>
          <w:lang w:val="zh-CN"/>
        </w:rPr>
        <w:t>）配合开展“三级认定”结果复核公示；做好“云南省</w:t>
      </w:r>
      <w:r>
        <w:rPr>
          <w:rFonts w:ascii="宋体" w:eastAsia="宋体" w:hAnsi="宋体" w:cs="宋体" w:hint="eastAsia"/>
          <w:sz w:val="28"/>
          <w:szCs w:val="28"/>
        </w:rPr>
        <w:t>互</w:t>
      </w:r>
      <w:r>
        <w:rPr>
          <w:rFonts w:ascii="宋体" w:eastAsia="宋体" w:hAnsi="宋体" w:cs="宋体" w:hint="eastAsia"/>
          <w:sz w:val="28"/>
          <w:szCs w:val="28"/>
          <w:lang w:val="zh-CN"/>
        </w:rPr>
        <w:t>联网</w:t>
      </w:r>
      <w:r>
        <w:rPr>
          <w:rFonts w:ascii="宋体" w:eastAsia="宋体" w:hAnsi="宋体" w:cs="宋体" w:hint="eastAsia"/>
          <w:sz w:val="28"/>
          <w:szCs w:val="28"/>
          <w:lang w:val="zh-CN"/>
        </w:rPr>
        <w:t>+</w:t>
      </w:r>
      <w:r>
        <w:rPr>
          <w:rFonts w:ascii="宋体" w:eastAsia="宋体" w:hAnsi="宋体" w:cs="宋体" w:hint="eastAsia"/>
          <w:sz w:val="28"/>
          <w:szCs w:val="28"/>
          <w:lang w:val="zh-CN"/>
        </w:rPr>
        <w:t>不动产登记平台”的指导工作。</w:t>
      </w:r>
    </w:p>
    <w:p w:rsidR="00502347" w:rsidRDefault="00560A7E">
      <w:pPr>
        <w:spacing w:line="520" w:lineRule="exact"/>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hint="eastAsia"/>
          <w:sz w:val="28"/>
          <w:szCs w:val="28"/>
          <w:lang w:val="zh-CN"/>
        </w:rPr>
        <w:t>5</w:t>
      </w:r>
      <w:r>
        <w:rPr>
          <w:rFonts w:ascii="宋体" w:eastAsia="宋体" w:hAnsi="宋体" w:cs="宋体" w:hint="eastAsia"/>
          <w:sz w:val="28"/>
          <w:szCs w:val="28"/>
          <w:lang w:val="zh-CN"/>
        </w:rPr>
        <w:t>）开展权籍审核，协助区自然资源局和相关部门进行权籍审核登记。</w:t>
      </w:r>
    </w:p>
    <w:p w:rsidR="00502347" w:rsidRDefault="00560A7E">
      <w:pPr>
        <w:spacing w:line="520" w:lineRule="exact"/>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hint="eastAsia"/>
          <w:sz w:val="28"/>
          <w:szCs w:val="28"/>
          <w:lang w:val="zh-CN"/>
        </w:rPr>
        <w:t>6</w:t>
      </w:r>
      <w:r>
        <w:rPr>
          <w:rFonts w:ascii="宋体" w:eastAsia="宋体" w:hAnsi="宋体" w:cs="宋体" w:hint="eastAsia"/>
          <w:sz w:val="28"/>
          <w:szCs w:val="28"/>
          <w:lang w:val="zh-CN"/>
        </w:rPr>
        <w:t>）开展城市规划区外“房地一体”农村不动产确权登记发证工作。</w:t>
      </w:r>
    </w:p>
    <w:p w:rsidR="00502347" w:rsidRDefault="00560A7E">
      <w:pPr>
        <w:spacing w:line="520" w:lineRule="exact"/>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w:t>
      </w:r>
      <w:r>
        <w:rPr>
          <w:rFonts w:ascii="宋体" w:eastAsia="宋体" w:hAnsi="宋体" w:cs="宋体" w:hint="eastAsia"/>
          <w:sz w:val="28"/>
          <w:szCs w:val="28"/>
          <w:lang w:val="zh-CN"/>
        </w:rPr>
        <w:t>7</w:t>
      </w:r>
      <w:r>
        <w:rPr>
          <w:rFonts w:ascii="宋体" w:eastAsia="宋体" w:hAnsi="宋体" w:cs="宋体" w:hint="eastAsia"/>
          <w:sz w:val="28"/>
          <w:szCs w:val="28"/>
          <w:lang w:val="zh-CN"/>
        </w:rPr>
        <w:t>）</w:t>
      </w:r>
      <w:r>
        <w:rPr>
          <w:rFonts w:ascii="宋体" w:eastAsia="宋体" w:hAnsi="宋体" w:cs="宋体" w:hint="eastAsia"/>
          <w:sz w:val="28"/>
          <w:szCs w:val="28"/>
        </w:rPr>
        <w:t>项目成果</w:t>
      </w:r>
      <w:r>
        <w:rPr>
          <w:rFonts w:ascii="宋体" w:eastAsia="宋体" w:hAnsi="宋体" w:cs="宋体" w:hint="eastAsia"/>
          <w:sz w:val="28"/>
          <w:szCs w:val="28"/>
          <w:lang w:val="zh-CN"/>
        </w:rPr>
        <w:t>满足《云南省不动产登记整合数据库标准（试行）》和《云南省不动产登记数据整合方案（试行）》等现行的法律法规及标准，符合国家、省、行业标准、规范及</w:t>
      </w:r>
      <w:r>
        <w:rPr>
          <w:rFonts w:ascii="宋体" w:eastAsia="宋体" w:hAnsi="宋体" w:cs="宋体" w:hint="eastAsia"/>
          <w:sz w:val="28"/>
          <w:szCs w:val="28"/>
        </w:rPr>
        <w:t>相关</w:t>
      </w:r>
      <w:r>
        <w:rPr>
          <w:rFonts w:ascii="宋体" w:eastAsia="宋体" w:hAnsi="宋体" w:cs="宋体" w:hint="eastAsia"/>
          <w:sz w:val="28"/>
          <w:szCs w:val="28"/>
          <w:lang w:val="zh-CN"/>
        </w:rPr>
        <w:t>要求，并通过部、省、市自然资源部门的数据汇交及检查验收，对合格的数据进行集成入库并交付使用。</w:t>
      </w:r>
    </w:p>
    <w:p w:rsidR="00502347" w:rsidRDefault="00560A7E">
      <w:pPr>
        <w:pStyle w:val="3"/>
        <w:spacing w:line="520" w:lineRule="exact"/>
        <w:rPr>
          <w:rFonts w:ascii="宋体" w:eastAsia="宋体" w:hAnsi="宋体" w:cs="宋体"/>
        </w:rPr>
      </w:pPr>
      <w:bookmarkStart w:id="10" w:name="_Toc25001"/>
      <w:r>
        <w:rPr>
          <w:rFonts w:ascii="宋体" w:eastAsia="宋体" w:hAnsi="宋体" w:cs="宋体" w:hint="eastAsia"/>
        </w:rPr>
        <w:t>4</w:t>
      </w:r>
      <w:r>
        <w:rPr>
          <w:rFonts w:ascii="宋体" w:eastAsia="宋体" w:hAnsi="宋体" w:cs="宋体" w:hint="eastAsia"/>
        </w:rPr>
        <w:t>、项目范围</w:t>
      </w:r>
      <w:bookmarkEnd w:id="10"/>
    </w:p>
    <w:p w:rsidR="00502347" w:rsidRDefault="00560A7E">
      <w:pPr>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呈贡区境内，历史已登记发证宗地、已调查未发证宗地和未调查未发证宗地共计</w:t>
      </w:r>
      <w:r>
        <w:rPr>
          <w:rFonts w:ascii="宋体" w:eastAsia="宋体" w:hAnsi="宋体" w:cs="宋体" w:hint="eastAsia"/>
          <w:sz w:val="28"/>
          <w:szCs w:val="28"/>
        </w:rPr>
        <w:t>33026</w:t>
      </w:r>
      <w:r>
        <w:rPr>
          <w:rFonts w:ascii="宋体" w:eastAsia="宋体" w:hAnsi="宋体" w:cs="宋体" w:hint="eastAsia"/>
          <w:sz w:val="28"/>
          <w:szCs w:val="28"/>
        </w:rPr>
        <w:t>宗农村宅基地和集体建设用地使用权登</w:t>
      </w:r>
      <w:r>
        <w:rPr>
          <w:rFonts w:ascii="宋体" w:eastAsia="宋体" w:hAnsi="宋体" w:cs="宋体" w:hint="eastAsia"/>
          <w:sz w:val="28"/>
          <w:szCs w:val="28"/>
        </w:rPr>
        <w:t>记库的建立健全。</w:t>
      </w:r>
    </w:p>
    <w:p w:rsidR="00502347" w:rsidRDefault="00560A7E">
      <w:pPr>
        <w:pStyle w:val="2"/>
        <w:spacing w:line="520" w:lineRule="exact"/>
      </w:pPr>
      <w:bookmarkStart w:id="11" w:name="_Toc12868"/>
      <w:r>
        <w:rPr>
          <w:rFonts w:hint="eastAsia"/>
          <w:sz w:val="36"/>
        </w:rPr>
        <w:lastRenderedPageBreak/>
        <w:t>（二）绩效目标及完成情况</w:t>
      </w:r>
      <w:bookmarkEnd w:id="11"/>
    </w:p>
    <w:p w:rsidR="00502347" w:rsidRDefault="00560A7E">
      <w:pPr>
        <w:pStyle w:val="3"/>
        <w:spacing w:line="520" w:lineRule="exact"/>
        <w:rPr>
          <w:rFonts w:asciiTheme="minorEastAsia" w:hAnsiTheme="minorEastAsia"/>
        </w:rPr>
      </w:pPr>
      <w:bookmarkStart w:id="12" w:name="_Toc3183"/>
      <w:r>
        <w:rPr>
          <w:rFonts w:asciiTheme="minorEastAsia" w:hAnsiTheme="minorEastAsia" w:hint="eastAsia"/>
        </w:rPr>
        <w:t>1</w:t>
      </w:r>
      <w:r>
        <w:rPr>
          <w:rFonts w:asciiTheme="minorEastAsia" w:hAnsiTheme="minorEastAsia" w:hint="eastAsia"/>
        </w:rPr>
        <w:t>、绩效目标</w:t>
      </w:r>
      <w:bookmarkEnd w:id="12"/>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以土地登记、不动产登记、城镇地籍调查、农村集体土地确权登记发证等工作成果为基础，利用“互联网</w:t>
      </w:r>
      <w:r>
        <w:rPr>
          <w:rFonts w:asciiTheme="minorEastAsia" w:hAnsiTheme="minorEastAsia"/>
          <w:sz w:val="28"/>
          <w:szCs w:val="28"/>
        </w:rPr>
        <w:t>+”</w:t>
      </w:r>
      <w:r>
        <w:rPr>
          <w:rFonts w:asciiTheme="minorEastAsia" w:hAnsiTheme="minorEastAsia" w:hint="eastAsia"/>
          <w:sz w:val="28"/>
          <w:szCs w:val="28"/>
        </w:rPr>
        <w:t>等技术补充采集土地、权利人相关信息，对已登记发证宗地进行整理整合、对已调查未登记宗地进行权属审核和登记，对未调查宗地同步开展补充调查和登记。</w:t>
      </w:r>
    </w:p>
    <w:p w:rsidR="00502347" w:rsidRDefault="00560A7E">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hint="eastAsia"/>
          <w:b/>
          <w:sz w:val="28"/>
          <w:szCs w:val="28"/>
        </w:rPr>
        <w:t>1</w:t>
      </w:r>
      <w:r>
        <w:rPr>
          <w:rFonts w:asciiTheme="minorEastAsia" w:hAnsiTheme="minorEastAsia" w:hint="eastAsia"/>
          <w:b/>
          <w:sz w:val="28"/>
          <w:szCs w:val="28"/>
        </w:rPr>
        <w:t>）信息采集与分类</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呈贡区政府统筹组织街道、社区、小组等</w:t>
      </w:r>
      <w:r>
        <w:rPr>
          <w:rFonts w:asciiTheme="minorEastAsia" w:hAnsiTheme="minorEastAsia"/>
          <w:sz w:val="28"/>
          <w:szCs w:val="28"/>
        </w:rPr>
        <w:t>基层力量</w:t>
      </w:r>
      <w:r>
        <w:rPr>
          <w:rFonts w:asciiTheme="minorEastAsia" w:hAnsiTheme="minorEastAsia" w:hint="eastAsia"/>
          <w:sz w:val="28"/>
          <w:szCs w:val="28"/>
        </w:rPr>
        <w:t>及广大农户，</w:t>
      </w:r>
      <w:proofErr w:type="gramStart"/>
      <w:r>
        <w:rPr>
          <w:rFonts w:asciiTheme="minorEastAsia" w:hAnsiTheme="minorEastAsia"/>
          <w:sz w:val="28"/>
          <w:szCs w:val="28"/>
        </w:rPr>
        <w:t>利用</w:t>
      </w:r>
      <w:r>
        <w:rPr>
          <w:rFonts w:asciiTheme="minorEastAsia" w:hAnsiTheme="minorEastAsia" w:hint="eastAsia"/>
          <w:sz w:val="28"/>
          <w:szCs w:val="28"/>
        </w:rPr>
        <w:t>微信“云宅调”</w:t>
      </w:r>
      <w:proofErr w:type="gramEnd"/>
      <w:r>
        <w:rPr>
          <w:rFonts w:asciiTheme="minorEastAsia" w:hAnsiTheme="minorEastAsia" w:hint="eastAsia"/>
          <w:sz w:val="28"/>
          <w:szCs w:val="28"/>
        </w:rPr>
        <w:t>小程序，</w:t>
      </w:r>
      <w:r>
        <w:rPr>
          <w:rFonts w:asciiTheme="minorEastAsia" w:hAnsiTheme="minorEastAsia"/>
          <w:sz w:val="28"/>
          <w:szCs w:val="28"/>
        </w:rPr>
        <w:t>采集全</w:t>
      </w:r>
      <w:r>
        <w:rPr>
          <w:rFonts w:asciiTheme="minorEastAsia" w:hAnsiTheme="minorEastAsia" w:hint="eastAsia"/>
          <w:sz w:val="28"/>
          <w:szCs w:val="28"/>
        </w:rPr>
        <w:t>区</w:t>
      </w:r>
      <w:r>
        <w:rPr>
          <w:rFonts w:asciiTheme="minorEastAsia" w:hAnsiTheme="minorEastAsia"/>
          <w:sz w:val="28"/>
          <w:szCs w:val="28"/>
        </w:rPr>
        <w:t>宅基地及集体建设用地宗地信息</w:t>
      </w:r>
      <w:r>
        <w:rPr>
          <w:rFonts w:asciiTheme="minorEastAsia" w:hAnsiTheme="minorEastAsia" w:hint="eastAsia"/>
          <w:sz w:val="28"/>
          <w:szCs w:val="28"/>
        </w:rPr>
        <w:t>。并将“云宅调”采集的信息，与自然资源部门已发土地证宗地信息、不动产登记成果、使用权调查成果、城镇地籍调查成果进行空间和属性上的叠加分析与比对，将数据划分为三大类：已发证宗地、</w:t>
      </w:r>
      <w:r>
        <w:rPr>
          <w:rFonts w:asciiTheme="minorEastAsia" w:hAnsiTheme="minorEastAsia" w:hint="eastAsia"/>
          <w:sz w:val="28"/>
          <w:szCs w:val="28"/>
        </w:rPr>
        <w:t>已</w:t>
      </w:r>
      <w:r>
        <w:rPr>
          <w:rFonts w:asciiTheme="minorEastAsia" w:hAnsiTheme="minorEastAsia" w:hint="eastAsia"/>
          <w:sz w:val="28"/>
          <w:szCs w:val="28"/>
        </w:rPr>
        <w:t>调查未发证宗地、未调查</w:t>
      </w:r>
      <w:r>
        <w:rPr>
          <w:rFonts w:asciiTheme="minorEastAsia" w:hAnsiTheme="minorEastAsia" w:hint="eastAsia"/>
          <w:sz w:val="28"/>
          <w:szCs w:val="28"/>
        </w:rPr>
        <w:t>未发证</w:t>
      </w:r>
      <w:r>
        <w:rPr>
          <w:rFonts w:asciiTheme="minorEastAsia" w:hAnsiTheme="minorEastAsia" w:hint="eastAsia"/>
          <w:sz w:val="28"/>
          <w:szCs w:val="28"/>
        </w:rPr>
        <w:t>宗地，其中</w:t>
      </w:r>
      <w:r>
        <w:rPr>
          <w:rFonts w:asciiTheme="minorEastAsia" w:hAnsiTheme="minorEastAsia" w:hint="eastAsia"/>
          <w:sz w:val="28"/>
          <w:szCs w:val="28"/>
        </w:rPr>
        <w:t>已</w:t>
      </w:r>
      <w:r>
        <w:rPr>
          <w:rFonts w:asciiTheme="minorEastAsia" w:hAnsiTheme="minorEastAsia" w:hint="eastAsia"/>
          <w:sz w:val="28"/>
          <w:szCs w:val="28"/>
        </w:rPr>
        <w:t>调查未发证宗地和未调查</w:t>
      </w:r>
      <w:r>
        <w:rPr>
          <w:rFonts w:asciiTheme="minorEastAsia" w:hAnsiTheme="minorEastAsia" w:hint="eastAsia"/>
          <w:sz w:val="28"/>
          <w:szCs w:val="28"/>
        </w:rPr>
        <w:t>未发证</w:t>
      </w:r>
      <w:r>
        <w:rPr>
          <w:rFonts w:asciiTheme="minorEastAsia" w:hAnsiTheme="minorEastAsia" w:hint="eastAsia"/>
          <w:sz w:val="28"/>
          <w:szCs w:val="28"/>
        </w:rPr>
        <w:t>宗地中又分为符合发证宗地和暂不符合发证宗地。</w:t>
      </w:r>
    </w:p>
    <w:p w:rsidR="00502347" w:rsidRDefault="00560A7E">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hint="eastAsia"/>
          <w:b/>
          <w:sz w:val="28"/>
          <w:szCs w:val="28"/>
        </w:rPr>
        <w:t>2</w:t>
      </w:r>
      <w:r>
        <w:rPr>
          <w:rFonts w:asciiTheme="minorEastAsia" w:hAnsiTheme="minorEastAsia" w:hint="eastAsia"/>
          <w:b/>
          <w:sz w:val="28"/>
          <w:szCs w:val="28"/>
        </w:rPr>
        <w:t>）已发证宗地数据整合建库</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对于已发证宗地，不需要重新调查和发证，只需补充、完善登记发证信息，并与宗地图形进行</w:t>
      </w:r>
      <w:proofErr w:type="gramStart"/>
      <w:r>
        <w:rPr>
          <w:rFonts w:asciiTheme="minorEastAsia" w:hAnsiTheme="minorEastAsia" w:hint="eastAsia"/>
          <w:sz w:val="28"/>
          <w:szCs w:val="28"/>
        </w:rPr>
        <w:t>关联落宗及</w:t>
      </w:r>
      <w:proofErr w:type="gramEnd"/>
      <w:r>
        <w:rPr>
          <w:rFonts w:asciiTheme="minorEastAsia" w:hAnsiTheme="minorEastAsia" w:hint="eastAsia"/>
          <w:sz w:val="28"/>
          <w:szCs w:val="28"/>
        </w:rPr>
        <w:t>数据整合，建立不动产登记数据库并汇交。登记发证信息应以区、街道自然资源管理部门保管的土地登记卡等地</w:t>
      </w:r>
      <w:r>
        <w:rPr>
          <w:rFonts w:asciiTheme="minorEastAsia" w:hAnsiTheme="minorEastAsia" w:hint="eastAsia"/>
          <w:sz w:val="28"/>
          <w:szCs w:val="28"/>
        </w:rPr>
        <w:t>籍档案上记载的登记信息，或不动产登记平台上记载的信息为准进行原样整合</w:t>
      </w:r>
      <w:r>
        <w:rPr>
          <w:rFonts w:asciiTheme="minorEastAsia" w:hAnsiTheme="minorEastAsia"/>
          <w:sz w:val="28"/>
          <w:szCs w:val="28"/>
        </w:rPr>
        <w:t>，暂不处理转移、变更和更正登记，</w:t>
      </w:r>
      <w:proofErr w:type="gramStart"/>
      <w:r>
        <w:rPr>
          <w:rFonts w:asciiTheme="minorEastAsia" w:hAnsiTheme="minorEastAsia"/>
          <w:sz w:val="28"/>
          <w:szCs w:val="28"/>
        </w:rPr>
        <w:t>待当前</w:t>
      </w:r>
      <w:proofErr w:type="gramEnd"/>
      <w:r>
        <w:rPr>
          <w:rFonts w:asciiTheme="minorEastAsia" w:hAnsiTheme="minorEastAsia"/>
          <w:sz w:val="28"/>
          <w:szCs w:val="28"/>
        </w:rPr>
        <w:t>工作完成后再办理转移、变更或更正登记。</w:t>
      </w:r>
      <w:r>
        <w:rPr>
          <w:rFonts w:asciiTheme="minorEastAsia" w:hAnsiTheme="minorEastAsia" w:hint="eastAsia"/>
          <w:sz w:val="28"/>
          <w:szCs w:val="28"/>
        </w:rPr>
        <w:t>已发证宗地缺少宗地空间位置的，可将登记发证信息与“云宅调”获取的宗地院落中心点进行</w:t>
      </w:r>
      <w:proofErr w:type="gramStart"/>
      <w:r>
        <w:rPr>
          <w:rFonts w:asciiTheme="minorEastAsia" w:hAnsiTheme="minorEastAsia" w:hint="eastAsia"/>
          <w:sz w:val="28"/>
          <w:szCs w:val="28"/>
        </w:rPr>
        <w:t>关联落宗与</w:t>
      </w:r>
      <w:proofErr w:type="gramEnd"/>
      <w:r>
        <w:rPr>
          <w:rFonts w:asciiTheme="minorEastAsia" w:hAnsiTheme="minorEastAsia" w:hint="eastAsia"/>
          <w:sz w:val="28"/>
          <w:szCs w:val="28"/>
        </w:rPr>
        <w:t>数据整合建库，完成数据汇交。</w:t>
      </w:r>
    </w:p>
    <w:p w:rsidR="00502347" w:rsidRDefault="00560A7E">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hint="eastAsia"/>
          <w:b/>
          <w:sz w:val="28"/>
          <w:szCs w:val="28"/>
        </w:rPr>
        <w:t>3</w:t>
      </w:r>
      <w:r>
        <w:rPr>
          <w:rFonts w:asciiTheme="minorEastAsia" w:hAnsiTheme="minorEastAsia" w:hint="eastAsia"/>
          <w:b/>
          <w:sz w:val="28"/>
          <w:szCs w:val="28"/>
        </w:rPr>
        <w:t>）已调查未发证宗地复核、完善、权属审核与登记发证</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对于已调查未发证宗地，需结合“云宅调”收集的信息，对原有</w:t>
      </w:r>
      <w:r>
        <w:rPr>
          <w:rFonts w:asciiTheme="minorEastAsia" w:hAnsiTheme="minorEastAsia" w:hint="eastAsia"/>
          <w:sz w:val="28"/>
          <w:szCs w:val="28"/>
        </w:rPr>
        <w:lastRenderedPageBreak/>
        <w:t>调查成果进行补充和完善，进行权属审核，符合登记条件的，登记发证，建立不动产登记数据库。</w:t>
      </w:r>
    </w:p>
    <w:p w:rsidR="00502347" w:rsidRDefault="00560A7E">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hint="eastAsia"/>
          <w:b/>
          <w:sz w:val="28"/>
          <w:szCs w:val="28"/>
        </w:rPr>
        <w:t>4</w:t>
      </w:r>
      <w:r>
        <w:rPr>
          <w:rFonts w:asciiTheme="minorEastAsia" w:hAnsiTheme="minorEastAsia" w:hint="eastAsia"/>
          <w:b/>
          <w:sz w:val="28"/>
          <w:szCs w:val="28"/>
        </w:rPr>
        <w:t>）未调查未发证宗地补充调查、权属审核与登记发</w:t>
      </w:r>
      <w:r>
        <w:rPr>
          <w:rFonts w:asciiTheme="minorEastAsia" w:hAnsiTheme="minorEastAsia" w:hint="eastAsia"/>
          <w:b/>
          <w:sz w:val="28"/>
          <w:szCs w:val="28"/>
        </w:rPr>
        <w:t>证</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对未调查未发证宗地，结合“云宅调”收集的信息，利用已有高分辨率正射影像，采用图解方式，获取宗地界址点坐标、边长及</w:t>
      </w:r>
      <w:proofErr w:type="gramStart"/>
      <w:r>
        <w:rPr>
          <w:rFonts w:asciiTheme="minorEastAsia" w:hAnsiTheme="minorEastAsia" w:hint="eastAsia"/>
          <w:sz w:val="28"/>
          <w:szCs w:val="28"/>
        </w:rPr>
        <w:t>勘丈面积</w:t>
      </w:r>
      <w:proofErr w:type="gramEnd"/>
      <w:r>
        <w:rPr>
          <w:rFonts w:asciiTheme="minorEastAsia" w:hAnsiTheme="minorEastAsia" w:hint="eastAsia"/>
          <w:sz w:val="28"/>
          <w:szCs w:val="28"/>
        </w:rPr>
        <w:t>等信息，进行权属审核，</w:t>
      </w:r>
      <w:r>
        <w:rPr>
          <w:rFonts w:asciiTheme="minorEastAsia" w:hAnsiTheme="minorEastAsia" w:hint="eastAsia"/>
          <w:sz w:val="28"/>
          <w:szCs w:val="28"/>
        </w:rPr>
        <w:t>审核</w:t>
      </w:r>
      <w:r>
        <w:rPr>
          <w:rFonts w:asciiTheme="minorEastAsia" w:hAnsiTheme="minorEastAsia" w:hint="eastAsia"/>
          <w:sz w:val="28"/>
          <w:szCs w:val="28"/>
        </w:rPr>
        <w:t>公示无异议的，登记发证并建立登记数据库。</w:t>
      </w:r>
    </w:p>
    <w:p w:rsidR="00502347" w:rsidRDefault="00560A7E">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hint="eastAsia"/>
          <w:b/>
          <w:sz w:val="28"/>
          <w:szCs w:val="28"/>
        </w:rPr>
        <w:t>5</w:t>
      </w:r>
      <w:r>
        <w:rPr>
          <w:rFonts w:asciiTheme="minorEastAsia" w:hAnsiTheme="minorEastAsia" w:hint="eastAsia"/>
          <w:b/>
          <w:sz w:val="28"/>
          <w:szCs w:val="28"/>
        </w:rPr>
        <w:t>）对不符合登记要求的宗地建立权</w:t>
      </w:r>
      <w:proofErr w:type="gramStart"/>
      <w:r>
        <w:rPr>
          <w:rFonts w:asciiTheme="minorEastAsia" w:hAnsiTheme="minorEastAsia" w:hint="eastAsia"/>
          <w:b/>
          <w:sz w:val="28"/>
          <w:szCs w:val="28"/>
        </w:rPr>
        <w:t>籍调查</w:t>
      </w:r>
      <w:proofErr w:type="gramEnd"/>
      <w:r>
        <w:rPr>
          <w:rFonts w:asciiTheme="minorEastAsia" w:hAnsiTheme="minorEastAsia" w:hint="eastAsia"/>
          <w:b/>
          <w:sz w:val="28"/>
          <w:szCs w:val="28"/>
        </w:rPr>
        <w:t>数据库</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对乱占耕地、</w:t>
      </w:r>
      <w:r>
        <w:rPr>
          <w:rFonts w:asciiTheme="minorEastAsia" w:hAnsiTheme="minorEastAsia"/>
          <w:sz w:val="28"/>
          <w:szCs w:val="28"/>
        </w:rPr>
        <w:t>占用</w:t>
      </w:r>
      <w:r>
        <w:rPr>
          <w:rFonts w:asciiTheme="minorEastAsia" w:hAnsiTheme="minorEastAsia" w:hint="eastAsia"/>
          <w:sz w:val="28"/>
          <w:szCs w:val="28"/>
        </w:rPr>
        <w:t>永久</w:t>
      </w:r>
      <w:r>
        <w:rPr>
          <w:rFonts w:asciiTheme="minorEastAsia" w:hAnsiTheme="minorEastAsia"/>
          <w:sz w:val="28"/>
          <w:szCs w:val="28"/>
        </w:rPr>
        <w:t>基本农田、</w:t>
      </w:r>
      <w:r>
        <w:rPr>
          <w:rFonts w:asciiTheme="minorEastAsia" w:hAnsiTheme="minorEastAsia" w:hint="eastAsia"/>
          <w:sz w:val="28"/>
          <w:szCs w:val="28"/>
        </w:rPr>
        <w:t>违反</w:t>
      </w:r>
      <w:r>
        <w:rPr>
          <w:rFonts w:asciiTheme="minorEastAsia" w:hAnsiTheme="minorEastAsia"/>
          <w:sz w:val="28"/>
          <w:szCs w:val="28"/>
        </w:rPr>
        <w:t>生态红线管</w:t>
      </w:r>
      <w:proofErr w:type="gramStart"/>
      <w:r>
        <w:rPr>
          <w:rFonts w:asciiTheme="minorEastAsia" w:hAnsiTheme="minorEastAsia"/>
          <w:sz w:val="28"/>
          <w:szCs w:val="28"/>
        </w:rPr>
        <w:t>控</w:t>
      </w:r>
      <w:r>
        <w:rPr>
          <w:rFonts w:asciiTheme="minorEastAsia" w:hAnsiTheme="minorEastAsia" w:hint="eastAsia"/>
          <w:sz w:val="28"/>
          <w:szCs w:val="28"/>
        </w:rPr>
        <w:t>要求</w:t>
      </w:r>
      <w:proofErr w:type="gramEnd"/>
      <w:r>
        <w:rPr>
          <w:rFonts w:asciiTheme="minorEastAsia" w:hAnsiTheme="minorEastAsia" w:hint="eastAsia"/>
          <w:sz w:val="28"/>
          <w:szCs w:val="28"/>
        </w:rPr>
        <w:t>等建房未经处理，不符合</w:t>
      </w:r>
      <w:r>
        <w:rPr>
          <w:rFonts w:asciiTheme="minorEastAsia" w:hAnsiTheme="minorEastAsia"/>
          <w:sz w:val="28"/>
          <w:szCs w:val="28"/>
        </w:rPr>
        <w:t xml:space="preserve"> “</w:t>
      </w:r>
      <w:r>
        <w:rPr>
          <w:rFonts w:asciiTheme="minorEastAsia" w:hAnsiTheme="minorEastAsia"/>
          <w:sz w:val="28"/>
          <w:szCs w:val="28"/>
        </w:rPr>
        <w:t>一户一宅</w:t>
      </w:r>
      <w:r>
        <w:rPr>
          <w:rFonts w:asciiTheme="minorEastAsia" w:hAnsiTheme="minorEastAsia"/>
          <w:sz w:val="28"/>
          <w:szCs w:val="28"/>
        </w:rPr>
        <w:t>”</w:t>
      </w:r>
      <w:r>
        <w:rPr>
          <w:rFonts w:asciiTheme="minorEastAsia" w:hAnsiTheme="minorEastAsia" w:hint="eastAsia"/>
          <w:sz w:val="28"/>
          <w:szCs w:val="28"/>
        </w:rPr>
        <w:t>，城镇居民非法在农村购买宅基地，小产权房，存在权属争议</w:t>
      </w:r>
      <w:r>
        <w:rPr>
          <w:rFonts w:asciiTheme="minorEastAsia" w:hAnsiTheme="minorEastAsia"/>
          <w:sz w:val="28"/>
          <w:szCs w:val="28"/>
        </w:rPr>
        <w:t>等</w:t>
      </w:r>
      <w:r>
        <w:rPr>
          <w:rFonts w:asciiTheme="minorEastAsia" w:hAnsiTheme="minorEastAsia" w:hint="eastAsia"/>
          <w:sz w:val="28"/>
          <w:szCs w:val="28"/>
        </w:rPr>
        <w:t>不符合登记要求的</w:t>
      </w:r>
      <w:r>
        <w:rPr>
          <w:rFonts w:asciiTheme="minorEastAsia" w:hAnsiTheme="minorEastAsia"/>
          <w:sz w:val="28"/>
          <w:szCs w:val="28"/>
        </w:rPr>
        <w:t>宗地</w:t>
      </w:r>
      <w:r>
        <w:rPr>
          <w:rFonts w:asciiTheme="minorEastAsia" w:hAnsiTheme="minorEastAsia" w:hint="eastAsia"/>
          <w:sz w:val="28"/>
          <w:szCs w:val="28"/>
        </w:rPr>
        <w:t>，不得办理登记。先建立调查数据库，待相关用地手续或争议解决后再进行登记。</w:t>
      </w:r>
    </w:p>
    <w:p w:rsidR="00502347" w:rsidRDefault="00560A7E">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hint="eastAsia"/>
          <w:b/>
          <w:sz w:val="28"/>
          <w:szCs w:val="28"/>
        </w:rPr>
        <w:t>6</w:t>
      </w:r>
      <w:r>
        <w:rPr>
          <w:rFonts w:asciiTheme="minorEastAsia" w:hAnsiTheme="minorEastAsia" w:hint="eastAsia"/>
          <w:b/>
          <w:sz w:val="28"/>
          <w:szCs w:val="28"/>
        </w:rPr>
        <w:t>）</w:t>
      </w:r>
      <w:r>
        <w:rPr>
          <w:rFonts w:asciiTheme="minorEastAsia" w:hAnsiTheme="minorEastAsia"/>
          <w:b/>
          <w:sz w:val="28"/>
          <w:szCs w:val="28"/>
        </w:rPr>
        <w:t>完成</w:t>
      </w:r>
      <w:r>
        <w:rPr>
          <w:rFonts w:asciiTheme="minorEastAsia" w:hAnsiTheme="minorEastAsia" w:hint="eastAsia"/>
          <w:b/>
          <w:sz w:val="28"/>
          <w:szCs w:val="28"/>
        </w:rPr>
        <w:t>区</w:t>
      </w:r>
      <w:r>
        <w:rPr>
          <w:rFonts w:asciiTheme="minorEastAsia" w:hAnsiTheme="minorEastAsia"/>
          <w:b/>
          <w:sz w:val="28"/>
          <w:szCs w:val="28"/>
        </w:rPr>
        <w:t>级农村不动产</w:t>
      </w:r>
      <w:r>
        <w:rPr>
          <w:rFonts w:asciiTheme="minorEastAsia" w:hAnsiTheme="minorEastAsia" w:hint="eastAsia"/>
          <w:b/>
          <w:sz w:val="28"/>
          <w:szCs w:val="28"/>
        </w:rPr>
        <w:t>数据库的汇交</w:t>
      </w:r>
      <w:r>
        <w:rPr>
          <w:rFonts w:asciiTheme="minorEastAsia" w:hAnsiTheme="minorEastAsia" w:hint="eastAsia"/>
          <w:b/>
          <w:sz w:val="28"/>
          <w:szCs w:val="28"/>
        </w:rPr>
        <w:t>与质量检查，建立农村不动产登记数据库</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sz w:val="28"/>
          <w:szCs w:val="28"/>
        </w:rPr>
        <w:t>以不动产登记数据库汇交标准为依据，将各个工作阶段形成的</w:t>
      </w:r>
      <w:r>
        <w:rPr>
          <w:rFonts w:asciiTheme="minorEastAsia" w:hAnsiTheme="minorEastAsia" w:hint="eastAsia"/>
          <w:sz w:val="28"/>
          <w:szCs w:val="28"/>
        </w:rPr>
        <w:t>权籍调查与</w:t>
      </w:r>
      <w:r>
        <w:rPr>
          <w:rFonts w:asciiTheme="minorEastAsia" w:hAnsiTheme="minorEastAsia"/>
          <w:sz w:val="28"/>
          <w:szCs w:val="28"/>
        </w:rPr>
        <w:t>登记数据进行整理、整合和检查，形成完整的农村不动产</w:t>
      </w:r>
      <w:r>
        <w:rPr>
          <w:rFonts w:asciiTheme="minorEastAsia" w:hAnsiTheme="minorEastAsia" w:hint="eastAsia"/>
          <w:sz w:val="28"/>
          <w:szCs w:val="28"/>
        </w:rPr>
        <w:t>权籍调查与</w:t>
      </w:r>
      <w:r>
        <w:rPr>
          <w:rFonts w:asciiTheme="minorEastAsia" w:hAnsiTheme="minorEastAsia"/>
          <w:sz w:val="28"/>
          <w:szCs w:val="28"/>
        </w:rPr>
        <w:t>登记数据库成果上报汇交。</w:t>
      </w:r>
    </w:p>
    <w:p w:rsidR="00502347" w:rsidRDefault="00560A7E">
      <w:pPr>
        <w:pStyle w:val="3"/>
        <w:spacing w:line="520" w:lineRule="exact"/>
        <w:rPr>
          <w:rFonts w:asciiTheme="minorEastAsia" w:hAnsiTheme="minorEastAsia"/>
        </w:rPr>
      </w:pPr>
      <w:bookmarkStart w:id="13" w:name="_Toc7270"/>
      <w:r>
        <w:rPr>
          <w:rFonts w:asciiTheme="minorEastAsia" w:hAnsiTheme="minorEastAsia"/>
        </w:rPr>
        <w:t>2</w:t>
      </w:r>
      <w:r>
        <w:rPr>
          <w:rFonts w:asciiTheme="minorEastAsia" w:hAnsiTheme="minorEastAsia" w:hint="eastAsia"/>
        </w:rPr>
        <w:t>、完成情况</w:t>
      </w:r>
      <w:bookmarkEnd w:id="13"/>
    </w:p>
    <w:p w:rsidR="00502347" w:rsidRDefault="00560A7E">
      <w:pPr>
        <w:spacing w:line="520" w:lineRule="exact"/>
        <w:ind w:firstLineChars="200" w:firstLine="562"/>
        <w:rPr>
          <w:rFonts w:asciiTheme="minorEastAsia" w:hAnsiTheme="minorEastAsia"/>
          <w:b/>
          <w:sz w:val="28"/>
          <w:szCs w:val="28"/>
        </w:rPr>
      </w:pPr>
      <w:bookmarkStart w:id="14" w:name="_Toc78188381"/>
      <w:r>
        <w:rPr>
          <w:rFonts w:asciiTheme="minorEastAsia" w:hAnsiTheme="minorEastAsia" w:hint="eastAsia"/>
          <w:b/>
          <w:sz w:val="28"/>
          <w:szCs w:val="28"/>
        </w:rPr>
        <w:t>（</w:t>
      </w:r>
      <w:r>
        <w:rPr>
          <w:rFonts w:asciiTheme="minorEastAsia" w:hAnsiTheme="minorEastAsia" w:hint="eastAsia"/>
          <w:b/>
          <w:sz w:val="28"/>
          <w:szCs w:val="28"/>
        </w:rPr>
        <w:t>1</w:t>
      </w:r>
      <w:r>
        <w:rPr>
          <w:rFonts w:asciiTheme="minorEastAsia" w:hAnsiTheme="minorEastAsia" w:hint="eastAsia"/>
          <w:b/>
          <w:sz w:val="28"/>
          <w:szCs w:val="28"/>
        </w:rPr>
        <w:t>）信息采集完成情况</w:t>
      </w:r>
      <w:bookmarkEnd w:id="14"/>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呈贡区农村不动产确权登记发证工作于</w:t>
      </w:r>
      <w:r>
        <w:rPr>
          <w:rFonts w:asciiTheme="minorEastAsia" w:hAnsiTheme="minorEastAsia" w:hint="eastAsia"/>
          <w:sz w:val="28"/>
          <w:szCs w:val="28"/>
        </w:rPr>
        <w:t>2020</w:t>
      </w:r>
      <w:r>
        <w:rPr>
          <w:rFonts w:asciiTheme="minorEastAsia" w:hAnsiTheme="minorEastAsia" w:hint="eastAsia"/>
          <w:sz w:val="28"/>
          <w:szCs w:val="28"/>
        </w:rPr>
        <w:t>年</w:t>
      </w:r>
      <w:r>
        <w:rPr>
          <w:rFonts w:asciiTheme="minorEastAsia" w:hAnsiTheme="minorEastAsia" w:hint="eastAsia"/>
          <w:sz w:val="28"/>
          <w:szCs w:val="28"/>
        </w:rPr>
        <w:t>7</w:t>
      </w:r>
      <w:r>
        <w:rPr>
          <w:rFonts w:asciiTheme="minorEastAsia" w:hAnsiTheme="minorEastAsia" w:hint="eastAsia"/>
          <w:sz w:val="28"/>
          <w:szCs w:val="28"/>
        </w:rPr>
        <w:t>月</w:t>
      </w:r>
      <w:r>
        <w:rPr>
          <w:rFonts w:asciiTheme="minorEastAsia" w:hAnsiTheme="minorEastAsia" w:hint="eastAsia"/>
          <w:sz w:val="28"/>
          <w:szCs w:val="28"/>
        </w:rPr>
        <w:t>6</w:t>
      </w:r>
      <w:r>
        <w:rPr>
          <w:rFonts w:asciiTheme="minorEastAsia" w:hAnsiTheme="minorEastAsia" w:hint="eastAsia"/>
          <w:sz w:val="28"/>
          <w:szCs w:val="28"/>
        </w:rPr>
        <w:t>日启动，截止</w:t>
      </w:r>
      <w:r>
        <w:rPr>
          <w:rFonts w:asciiTheme="minorEastAsia" w:hAnsiTheme="minorEastAsia" w:hint="eastAsia"/>
          <w:sz w:val="28"/>
          <w:szCs w:val="28"/>
        </w:rPr>
        <w:t>9</w:t>
      </w:r>
      <w:r>
        <w:rPr>
          <w:rFonts w:asciiTheme="minorEastAsia" w:hAnsiTheme="minorEastAsia" w:hint="eastAsia"/>
          <w:sz w:val="28"/>
          <w:szCs w:val="28"/>
        </w:rPr>
        <w:t>月</w:t>
      </w:r>
      <w:r>
        <w:rPr>
          <w:rFonts w:asciiTheme="minorEastAsia" w:hAnsiTheme="minorEastAsia" w:hint="eastAsia"/>
          <w:sz w:val="28"/>
          <w:szCs w:val="28"/>
        </w:rPr>
        <w:t>15</w:t>
      </w:r>
      <w:r>
        <w:rPr>
          <w:rFonts w:asciiTheme="minorEastAsia" w:hAnsiTheme="minorEastAsia" w:hint="eastAsia"/>
          <w:sz w:val="28"/>
          <w:szCs w:val="28"/>
        </w:rPr>
        <w:t>日</w:t>
      </w:r>
      <w:r>
        <w:rPr>
          <w:rFonts w:asciiTheme="minorEastAsia" w:hAnsiTheme="minorEastAsia" w:hint="eastAsia"/>
          <w:sz w:val="28"/>
          <w:szCs w:val="28"/>
        </w:rPr>
        <w:t>,</w:t>
      </w:r>
      <w:r>
        <w:rPr>
          <w:rFonts w:asciiTheme="minorEastAsia" w:hAnsiTheme="minorEastAsia" w:hint="eastAsia"/>
          <w:sz w:val="28"/>
          <w:szCs w:val="28"/>
        </w:rPr>
        <w:t>呈贡区共完成</w:t>
      </w:r>
      <w:r>
        <w:rPr>
          <w:rFonts w:asciiTheme="minorEastAsia" w:hAnsiTheme="minorEastAsia" w:hint="eastAsia"/>
          <w:sz w:val="28"/>
          <w:szCs w:val="28"/>
        </w:rPr>
        <w:t>信息</w:t>
      </w:r>
      <w:r>
        <w:rPr>
          <w:rFonts w:asciiTheme="minorEastAsia" w:hAnsiTheme="minorEastAsia" w:hint="eastAsia"/>
          <w:sz w:val="28"/>
          <w:szCs w:val="28"/>
        </w:rPr>
        <w:t>采集</w:t>
      </w:r>
      <w:r>
        <w:rPr>
          <w:rFonts w:asciiTheme="minorEastAsia" w:hAnsiTheme="minorEastAsia" w:hint="eastAsia"/>
          <w:sz w:val="28"/>
          <w:szCs w:val="28"/>
        </w:rPr>
        <w:t>34381</w:t>
      </w:r>
      <w:r>
        <w:rPr>
          <w:rFonts w:asciiTheme="minorEastAsia" w:hAnsiTheme="minorEastAsia" w:hint="eastAsia"/>
          <w:sz w:val="28"/>
          <w:szCs w:val="28"/>
        </w:rPr>
        <w:t>宗。</w:t>
      </w:r>
      <w:r>
        <w:rPr>
          <w:rFonts w:asciiTheme="minorEastAsia" w:hAnsiTheme="minorEastAsia" w:hint="eastAsia"/>
          <w:sz w:val="28"/>
          <w:szCs w:val="28"/>
        </w:rPr>
        <w:t>其中，</w:t>
      </w:r>
      <w:r>
        <w:rPr>
          <w:rFonts w:asciiTheme="minorEastAsia" w:hAnsiTheme="minorEastAsia" w:hint="eastAsia"/>
          <w:sz w:val="28"/>
          <w:szCs w:val="28"/>
        </w:rPr>
        <w:t>呈贡新区六个（龙城、斗南、吴家营、雨花、乌龙、</w:t>
      </w:r>
      <w:proofErr w:type="gramStart"/>
      <w:r>
        <w:rPr>
          <w:rFonts w:asciiTheme="minorEastAsia" w:hAnsiTheme="minorEastAsia" w:hint="eastAsia"/>
          <w:sz w:val="28"/>
          <w:szCs w:val="28"/>
        </w:rPr>
        <w:t>洛</w:t>
      </w:r>
      <w:proofErr w:type="gramEnd"/>
      <w:r>
        <w:rPr>
          <w:rFonts w:asciiTheme="minorEastAsia" w:hAnsiTheme="minorEastAsia" w:hint="eastAsia"/>
          <w:sz w:val="28"/>
          <w:szCs w:val="28"/>
        </w:rPr>
        <w:t>龙）街道采集</w:t>
      </w:r>
      <w:r>
        <w:rPr>
          <w:rFonts w:asciiTheme="minorEastAsia" w:hAnsiTheme="minorEastAsia" w:hint="eastAsia"/>
          <w:sz w:val="28"/>
          <w:szCs w:val="28"/>
        </w:rPr>
        <w:t>17937</w:t>
      </w:r>
      <w:r>
        <w:rPr>
          <w:rFonts w:asciiTheme="minorEastAsia" w:hAnsiTheme="minorEastAsia" w:hint="eastAsia"/>
          <w:sz w:val="28"/>
          <w:szCs w:val="28"/>
        </w:rPr>
        <w:t>宗；阳宗海风景名胜区七</w:t>
      </w:r>
      <w:proofErr w:type="gramStart"/>
      <w:r>
        <w:rPr>
          <w:rFonts w:asciiTheme="minorEastAsia" w:hAnsiTheme="minorEastAsia" w:hint="eastAsia"/>
          <w:sz w:val="28"/>
          <w:szCs w:val="28"/>
        </w:rPr>
        <w:t>甸</w:t>
      </w:r>
      <w:proofErr w:type="gramEnd"/>
      <w:r>
        <w:rPr>
          <w:rFonts w:asciiTheme="minorEastAsia" w:hAnsiTheme="minorEastAsia" w:hint="eastAsia"/>
          <w:sz w:val="28"/>
          <w:szCs w:val="28"/>
        </w:rPr>
        <w:t>街道采集</w:t>
      </w:r>
      <w:r>
        <w:rPr>
          <w:rFonts w:asciiTheme="minorEastAsia" w:hAnsiTheme="minorEastAsia" w:hint="eastAsia"/>
          <w:sz w:val="28"/>
          <w:szCs w:val="28"/>
        </w:rPr>
        <w:t>7112</w:t>
      </w:r>
      <w:r>
        <w:rPr>
          <w:rFonts w:asciiTheme="minorEastAsia" w:hAnsiTheme="minorEastAsia" w:hint="eastAsia"/>
          <w:sz w:val="28"/>
          <w:szCs w:val="28"/>
        </w:rPr>
        <w:t>宗；昆明国家高新技术产业开发区马金铺街道</w:t>
      </w:r>
      <w:r>
        <w:rPr>
          <w:rFonts w:asciiTheme="minorEastAsia" w:hAnsiTheme="minorEastAsia" w:hint="eastAsia"/>
          <w:sz w:val="28"/>
          <w:szCs w:val="28"/>
        </w:rPr>
        <w:t>采集</w:t>
      </w:r>
      <w:r>
        <w:rPr>
          <w:rFonts w:asciiTheme="minorEastAsia" w:hAnsiTheme="minorEastAsia" w:hint="eastAsia"/>
          <w:sz w:val="28"/>
          <w:szCs w:val="28"/>
        </w:rPr>
        <w:t>8941</w:t>
      </w:r>
      <w:r>
        <w:rPr>
          <w:rFonts w:asciiTheme="minorEastAsia" w:hAnsiTheme="minorEastAsia" w:hint="eastAsia"/>
          <w:sz w:val="28"/>
          <w:szCs w:val="28"/>
        </w:rPr>
        <w:t>宗；滇池旅游度假区大渔街道</w:t>
      </w:r>
      <w:r>
        <w:rPr>
          <w:rFonts w:asciiTheme="minorEastAsia" w:hAnsiTheme="minorEastAsia"/>
          <w:sz w:val="28"/>
          <w:szCs w:val="28"/>
        </w:rPr>
        <w:t>采集</w:t>
      </w:r>
      <w:r>
        <w:rPr>
          <w:rFonts w:asciiTheme="minorEastAsia" w:hAnsiTheme="minorEastAsia" w:hint="eastAsia"/>
          <w:sz w:val="28"/>
          <w:szCs w:val="28"/>
        </w:rPr>
        <w:t>2341</w:t>
      </w:r>
      <w:r>
        <w:rPr>
          <w:rFonts w:asciiTheme="minorEastAsia" w:hAnsiTheme="minorEastAsia" w:hint="eastAsia"/>
          <w:sz w:val="28"/>
          <w:szCs w:val="28"/>
        </w:rPr>
        <w:t>宗；昆明国家经济技术开发区</w:t>
      </w:r>
      <w:proofErr w:type="gramStart"/>
      <w:r>
        <w:rPr>
          <w:rFonts w:asciiTheme="minorEastAsia" w:hAnsiTheme="minorEastAsia" w:hint="eastAsia"/>
          <w:sz w:val="28"/>
          <w:szCs w:val="28"/>
        </w:rPr>
        <w:t>洛</w:t>
      </w:r>
      <w:proofErr w:type="gramEnd"/>
      <w:r>
        <w:rPr>
          <w:rFonts w:asciiTheme="minorEastAsia" w:hAnsiTheme="minorEastAsia" w:hint="eastAsia"/>
          <w:sz w:val="28"/>
          <w:szCs w:val="28"/>
        </w:rPr>
        <w:t>羊街道</w:t>
      </w:r>
      <w:r>
        <w:rPr>
          <w:rFonts w:asciiTheme="minorEastAsia" w:hAnsiTheme="minorEastAsia" w:hint="eastAsia"/>
          <w:sz w:val="28"/>
          <w:szCs w:val="28"/>
        </w:rPr>
        <w:t>根据实际工作情况申请不开展“云</w:t>
      </w:r>
      <w:r>
        <w:rPr>
          <w:rFonts w:asciiTheme="minorEastAsia" w:hAnsiTheme="minorEastAsia" w:hint="eastAsia"/>
          <w:sz w:val="28"/>
          <w:szCs w:val="28"/>
        </w:rPr>
        <w:lastRenderedPageBreak/>
        <w:t>宅调”信息采集工作</w:t>
      </w:r>
      <w:r>
        <w:rPr>
          <w:rFonts w:asciiTheme="minorEastAsia" w:hAnsiTheme="minorEastAsia" w:hint="eastAsia"/>
          <w:sz w:val="28"/>
          <w:szCs w:val="28"/>
        </w:rPr>
        <w:t>。呈贡区原两权上报的农村宅基地及建设用地任务总量为</w:t>
      </w:r>
      <w:r>
        <w:rPr>
          <w:rFonts w:asciiTheme="minorEastAsia" w:hAnsiTheme="minorEastAsia" w:hint="eastAsia"/>
          <w:sz w:val="28"/>
          <w:szCs w:val="28"/>
        </w:rPr>
        <w:t>44286</w:t>
      </w:r>
      <w:r>
        <w:rPr>
          <w:rFonts w:asciiTheme="minorEastAsia" w:hAnsiTheme="minorEastAsia" w:hint="eastAsia"/>
          <w:sz w:val="28"/>
          <w:szCs w:val="28"/>
        </w:rPr>
        <w:t>宗。其中，已完成拆迁或村庄</w:t>
      </w:r>
      <w:proofErr w:type="gramStart"/>
      <w:r>
        <w:rPr>
          <w:rFonts w:asciiTheme="minorEastAsia" w:hAnsiTheme="minorEastAsia" w:hint="eastAsia"/>
          <w:sz w:val="28"/>
          <w:szCs w:val="28"/>
        </w:rPr>
        <w:t>搬迁共</w:t>
      </w:r>
      <w:proofErr w:type="gramEnd"/>
      <w:r>
        <w:rPr>
          <w:rFonts w:asciiTheme="minorEastAsia" w:hAnsiTheme="minorEastAsia" w:hint="eastAsia"/>
          <w:sz w:val="28"/>
          <w:szCs w:val="28"/>
        </w:rPr>
        <w:t>3112</w:t>
      </w:r>
      <w:r>
        <w:rPr>
          <w:rFonts w:asciiTheme="minorEastAsia" w:hAnsiTheme="minorEastAsia" w:hint="eastAsia"/>
          <w:sz w:val="28"/>
          <w:szCs w:val="28"/>
        </w:rPr>
        <w:t>宗，已获批准开展土地征收的宗地</w:t>
      </w:r>
      <w:r>
        <w:rPr>
          <w:rFonts w:asciiTheme="minorEastAsia" w:hAnsiTheme="minorEastAsia" w:hint="eastAsia"/>
          <w:sz w:val="28"/>
          <w:szCs w:val="28"/>
        </w:rPr>
        <w:t>1297</w:t>
      </w:r>
      <w:r>
        <w:rPr>
          <w:rFonts w:asciiTheme="minorEastAsia" w:hAnsiTheme="minorEastAsia" w:hint="eastAsia"/>
          <w:sz w:val="28"/>
          <w:szCs w:val="28"/>
        </w:rPr>
        <w:t>宗，在任务总量上核减</w:t>
      </w:r>
      <w:r>
        <w:rPr>
          <w:rFonts w:asciiTheme="minorEastAsia" w:hAnsiTheme="minorEastAsia" w:hint="eastAsia"/>
          <w:sz w:val="28"/>
          <w:szCs w:val="28"/>
        </w:rPr>
        <w:t>4409</w:t>
      </w:r>
      <w:r>
        <w:rPr>
          <w:rFonts w:asciiTheme="minorEastAsia" w:hAnsiTheme="minorEastAsia" w:hint="eastAsia"/>
          <w:sz w:val="28"/>
          <w:szCs w:val="28"/>
        </w:rPr>
        <w:t>宗，已提交市</w:t>
      </w:r>
      <w:r>
        <w:rPr>
          <w:rFonts w:asciiTheme="minorEastAsia" w:hAnsiTheme="minorEastAsia" w:hint="eastAsia"/>
          <w:sz w:val="28"/>
          <w:szCs w:val="28"/>
        </w:rPr>
        <w:t>确权登记</w:t>
      </w:r>
      <w:r>
        <w:rPr>
          <w:rFonts w:asciiTheme="minorEastAsia" w:hAnsiTheme="minorEastAsia" w:hint="eastAsia"/>
          <w:sz w:val="28"/>
          <w:szCs w:val="28"/>
        </w:rPr>
        <w:t>工作领导小组</w:t>
      </w:r>
      <w:r>
        <w:rPr>
          <w:rFonts w:asciiTheme="minorEastAsia" w:hAnsiTheme="minorEastAsia" w:hint="eastAsia"/>
          <w:sz w:val="28"/>
          <w:szCs w:val="28"/>
        </w:rPr>
        <w:t>备案</w:t>
      </w:r>
      <w:r>
        <w:rPr>
          <w:rFonts w:asciiTheme="minorEastAsia" w:hAnsiTheme="minorEastAsia" w:hint="eastAsia"/>
          <w:sz w:val="28"/>
          <w:szCs w:val="28"/>
        </w:rPr>
        <w:t>，</w:t>
      </w:r>
      <w:r>
        <w:rPr>
          <w:rFonts w:asciiTheme="minorEastAsia" w:hAnsiTheme="minorEastAsia" w:hint="eastAsia"/>
          <w:sz w:val="28"/>
          <w:szCs w:val="28"/>
        </w:rPr>
        <w:t>呈贡区</w:t>
      </w:r>
      <w:r>
        <w:rPr>
          <w:rFonts w:asciiTheme="minorEastAsia" w:hAnsiTheme="minorEastAsia" w:hint="eastAsia"/>
          <w:sz w:val="28"/>
          <w:szCs w:val="28"/>
        </w:rPr>
        <w:t>已达到应采尽采的要求。</w:t>
      </w:r>
    </w:p>
    <w:p w:rsidR="00502347" w:rsidRDefault="00560A7E">
      <w:pPr>
        <w:spacing w:line="520" w:lineRule="exact"/>
        <w:ind w:firstLineChars="200" w:firstLine="562"/>
        <w:rPr>
          <w:rFonts w:asciiTheme="minorEastAsia" w:hAnsiTheme="minorEastAsia"/>
          <w:b/>
          <w:sz w:val="28"/>
          <w:szCs w:val="28"/>
        </w:rPr>
      </w:pPr>
      <w:bookmarkStart w:id="15" w:name="_Toc78188382"/>
      <w:r>
        <w:rPr>
          <w:rFonts w:asciiTheme="minorEastAsia" w:hAnsiTheme="minorEastAsia" w:hint="eastAsia"/>
          <w:b/>
          <w:sz w:val="28"/>
          <w:szCs w:val="28"/>
        </w:rPr>
        <w:t>（</w:t>
      </w:r>
      <w:r>
        <w:rPr>
          <w:rFonts w:asciiTheme="minorEastAsia" w:hAnsiTheme="minorEastAsia" w:hint="eastAsia"/>
          <w:b/>
          <w:sz w:val="28"/>
          <w:szCs w:val="28"/>
        </w:rPr>
        <w:t>2</w:t>
      </w:r>
      <w:r>
        <w:rPr>
          <w:rFonts w:asciiTheme="minorEastAsia" w:hAnsiTheme="minorEastAsia" w:hint="eastAsia"/>
          <w:b/>
          <w:sz w:val="28"/>
          <w:szCs w:val="28"/>
        </w:rPr>
        <w:t>）已发证登记台账清理</w:t>
      </w:r>
      <w:bookmarkEnd w:id="15"/>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呈贡区已登记农村宅基地数据量近</w:t>
      </w:r>
      <w:r>
        <w:rPr>
          <w:rFonts w:asciiTheme="minorEastAsia" w:hAnsiTheme="minorEastAsia" w:hint="eastAsia"/>
          <w:sz w:val="28"/>
          <w:szCs w:val="28"/>
        </w:rPr>
        <w:t>34806</w:t>
      </w:r>
      <w:r>
        <w:rPr>
          <w:rFonts w:asciiTheme="minorEastAsia" w:hAnsiTheme="minorEastAsia" w:hint="eastAsia"/>
          <w:sz w:val="28"/>
          <w:szCs w:val="28"/>
        </w:rPr>
        <w:t>宗，均为纸质历史扫描台账，委托技术单位清理转录</w:t>
      </w:r>
      <w:proofErr w:type="gramStart"/>
      <w:r>
        <w:rPr>
          <w:rFonts w:asciiTheme="minorEastAsia" w:hAnsiTheme="minorEastAsia" w:hint="eastAsia"/>
          <w:sz w:val="28"/>
          <w:szCs w:val="28"/>
        </w:rPr>
        <w:t>电子台</w:t>
      </w:r>
      <w:proofErr w:type="gramEnd"/>
      <w:r>
        <w:rPr>
          <w:rFonts w:asciiTheme="minorEastAsia" w:hAnsiTheme="minorEastAsia" w:hint="eastAsia"/>
          <w:sz w:val="28"/>
          <w:szCs w:val="28"/>
        </w:rPr>
        <w:t>账表格数据</w:t>
      </w:r>
      <w:r>
        <w:rPr>
          <w:rFonts w:asciiTheme="minorEastAsia" w:hAnsiTheme="minorEastAsia" w:hint="eastAsia"/>
          <w:sz w:val="28"/>
          <w:szCs w:val="28"/>
        </w:rPr>
        <w:t>26633</w:t>
      </w:r>
      <w:r>
        <w:rPr>
          <w:rFonts w:asciiTheme="minorEastAsia" w:hAnsiTheme="minorEastAsia" w:hint="eastAsia"/>
          <w:sz w:val="28"/>
          <w:szCs w:val="28"/>
        </w:rPr>
        <w:t>宗。</w:t>
      </w:r>
    </w:p>
    <w:p w:rsidR="00502347" w:rsidRDefault="00560A7E">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hint="eastAsia"/>
          <w:b/>
          <w:sz w:val="28"/>
          <w:szCs w:val="28"/>
        </w:rPr>
        <w:t>3</w:t>
      </w:r>
      <w:r>
        <w:rPr>
          <w:rFonts w:asciiTheme="minorEastAsia" w:hAnsiTheme="minorEastAsia" w:hint="eastAsia"/>
          <w:b/>
          <w:sz w:val="28"/>
          <w:szCs w:val="28"/>
        </w:rPr>
        <w:t>）“云宅调</w:t>
      </w:r>
      <w:r>
        <w:rPr>
          <w:rFonts w:asciiTheme="minorEastAsia" w:hAnsiTheme="minorEastAsia" w:hint="eastAsia"/>
          <w:b/>
          <w:sz w:val="28"/>
          <w:szCs w:val="28"/>
        </w:rPr>
        <w:t>”采集信息复核和三级认定工作完成情况</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呈贡区分批次完成了</w:t>
      </w:r>
      <w:r>
        <w:rPr>
          <w:rFonts w:asciiTheme="minorEastAsia" w:hAnsiTheme="minorEastAsia" w:hint="eastAsia"/>
          <w:sz w:val="28"/>
          <w:szCs w:val="28"/>
        </w:rPr>
        <w:t>9</w:t>
      </w:r>
      <w:r>
        <w:rPr>
          <w:rFonts w:asciiTheme="minorEastAsia" w:hAnsiTheme="minorEastAsia" w:hint="eastAsia"/>
          <w:sz w:val="28"/>
          <w:szCs w:val="28"/>
        </w:rPr>
        <w:t>个街道、</w:t>
      </w:r>
      <w:r>
        <w:rPr>
          <w:rFonts w:asciiTheme="minorEastAsia" w:hAnsiTheme="minorEastAsia" w:hint="eastAsia"/>
          <w:sz w:val="28"/>
          <w:szCs w:val="28"/>
        </w:rPr>
        <w:t>43</w:t>
      </w:r>
      <w:r>
        <w:rPr>
          <w:rFonts w:asciiTheme="minorEastAsia" w:hAnsiTheme="minorEastAsia" w:hint="eastAsia"/>
          <w:sz w:val="28"/>
          <w:szCs w:val="28"/>
        </w:rPr>
        <w:t>个社区、</w:t>
      </w:r>
      <w:r>
        <w:rPr>
          <w:rFonts w:asciiTheme="minorEastAsia" w:hAnsiTheme="minorEastAsia" w:hint="eastAsia"/>
          <w:sz w:val="28"/>
          <w:szCs w:val="28"/>
        </w:rPr>
        <w:t>246</w:t>
      </w:r>
      <w:r>
        <w:rPr>
          <w:rFonts w:asciiTheme="minorEastAsia" w:hAnsiTheme="minorEastAsia" w:hint="eastAsia"/>
          <w:sz w:val="28"/>
          <w:szCs w:val="28"/>
        </w:rPr>
        <w:t>个居民小组、</w:t>
      </w:r>
      <w:r>
        <w:rPr>
          <w:rFonts w:asciiTheme="minorEastAsia" w:hAnsiTheme="minorEastAsia" w:hint="eastAsia"/>
          <w:sz w:val="28"/>
          <w:szCs w:val="28"/>
        </w:rPr>
        <w:t>33065</w:t>
      </w:r>
      <w:r>
        <w:rPr>
          <w:rFonts w:asciiTheme="minorEastAsia" w:hAnsiTheme="minorEastAsia" w:hint="eastAsia"/>
          <w:sz w:val="28"/>
          <w:szCs w:val="28"/>
        </w:rPr>
        <w:t>宗</w:t>
      </w:r>
      <w:r>
        <w:rPr>
          <w:rFonts w:asciiTheme="minorEastAsia" w:hAnsiTheme="minorEastAsia" w:hint="eastAsia"/>
          <w:sz w:val="28"/>
          <w:szCs w:val="28"/>
        </w:rPr>
        <w:t>“</w:t>
      </w:r>
      <w:r>
        <w:rPr>
          <w:rFonts w:asciiTheme="minorEastAsia" w:hAnsiTheme="minorEastAsia" w:hint="eastAsia"/>
          <w:sz w:val="28"/>
          <w:szCs w:val="28"/>
        </w:rPr>
        <w:t>云宅调</w:t>
      </w:r>
      <w:r>
        <w:rPr>
          <w:rFonts w:asciiTheme="minorEastAsia" w:hAnsiTheme="minorEastAsia" w:hint="eastAsia"/>
          <w:sz w:val="28"/>
          <w:szCs w:val="28"/>
        </w:rPr>
        <w:t>”</w:t>
      </w:r>
      <w:r>
        <w:rPr>
          <w:rFonts w:asciiTheme="minorEastAsia" w:hAnsiTheme="minorEastAsia" w:hint="eastAsia"/>
          <w:sz w:val="28"/>
          <w:szCs w:val="28"/>
        </w:rPr>
        <w:t>采集信息复核、</w:t>
      </w:r>
      <w:proofErr w:type="gramStart"/>
      <w:r>
        <w:rPr>
          <w:rFonts w:asciiTheme="minorEastAsia" w:hAnsiTheme="minorEastAsia" w:hint="eastAsia"/>
          <w:sz w:val="28"/>
          <w:szCs w:val="28"/>
        </w:rPr>
        <w:t>宗地</w:t>
      </w:r>
      <w:r>
        <w:rPr>
          <w:rFonts w:asciiTheme="minorEastAsia" w:hAnsiTheme="minorEastAsia" w:hint="eastAsia"/>
          <w:sz w:val="28"/>
          <w:szCs w:val="28"/>
        </w:rPr>
        <w:t>落宗及</w:t>
      </w:r>
      <w:proofErr w:type="gramEnd"/>
      <w:r>
        <w:rPr>
          <w:rFonts w:asciiTheme="minorEastAsia" w:hAnsiTheme="minorEastAsia" w:hint="eastAsia"/>
          <w:sz w:val="28"/>
          <w:szCs w:val="28"/>
        </w:rPr>
        <w:t>三级认定工作</w:t>
      </w:r>
      <w:r>
        <w:rPr>
          <w:rFonts w:asciiTheme="minorEastAsia" w:hAnsiTheme="minorEastAsia" w:hint="eastAsia"/>
          <w:sz w:val="28"/>
          <w:szCs w:val="28"/>
        </w:rPr>
        <w:t>。</w:t>
      </w:r>
      <w:r>
        <w:rPr>
          <w:rFonts w:asciiTheme="minorEastAsia" w:hAnsiTheme="minorEastAsia" w:hint="eastAsia"/>
          <w:sz w:val="28"/>
          <w:szCs w:val="28"/>
        </w:rPr>
        <w:t>其中，呈贡新区</w:t>
      </w:r>
      <w:r>
        <w:rPr>
          <w:rFonts w:asciiTheme="minorEastAsia" w:hAnsiTheme="minorEastAsia" w:hint="eastAsia"/>
          <w:sz w:val="28"/>
          <w:szCs w:val="28"/>
        </w:rPr>
        <w:t>15307</w:t>
      </w:r>
      <w:r>
        <w:rPr>
          <w:rFonts w:asciiTheme="minorEastAsia" w:hAnsiTheme="minorEastAsia" w:hint="eastAsia"/>
          <w:sz w:val="28"/>
          <w:szCs w:val="28"/>
        </w:rPr>
        <w:t>宗，阳宗海风景名胜区</w:t>
      </w:r>
      <w:r>
        <w:rPr>
          <w:rFonts w:asciiTheme="minorEastAsia" w:hAnsiTheme="minorEastAsia" w:hint="eastAsia"/>
          <w:sz w:val="28"/>
          <w:szCs w:val="28"/>
        </w:rPr>
        <w:t>6866</w:t>
      </w:r>
      <w:r>
        <w:rPr>
          <w:rFonts w:asciiTheme="minorEastAsia" w:hAnsiTheme="minorEastAsia" w:hint="eastAsia"/>
          <w:sz w:val="28"/>
          <w:szCs w:val="28"/>
        </w:rPr>
        <w:t>宗，滇池旅游度假区</w:t>
      </w:r>
      <w:r>
        <w:rPr>
          <w:rFonts w:asciiTheme="minorEastAsia" w:hAnsiTheme="minorEastAsia" w:hint="eastAsia"/>
          <w:sz w:val="28"/>
          <w:szCs w:val="28"/>
        </w:rPr>
        <w:t>2172</w:t>
      </w:r>
      <w:r>
        <w:rPr>
          <w:rFonts w:asciiTheme="minorEastAsia" w:hAnsiTheme="minorEastAsia" w:hint="eastAsia"/>
          <w:sz w:val="28"/>
          <w:szCs w:val="28"/>
        </w:rPr>
        <w:t>宗，</w:t>
      </w:r>
      <w:r>
        <w:rPr>
          <w:rFonts w:asciiTheme="minorEastAsia" w:hAnsiTheme="minorEastAsia"/>
          <w:sz w:val="28"/>
          <w:szCs w:val="28"/>
        </w:rPr>
        <w:t>经济技术开发区</w:t>
      </w:r>
      <w:r>
        <w:rPr>
          <w:rFonts w:asciiTheme="minorEastAsia" w:hAnsiTheme="minorEastAsia"/>
          <w:sz w:val="28"/>
          <w:szCs w:val="28"/>
        </w:rPr>
        <w:t>4</w:t>
      </w:r>
      <w:r>
        <w:rPr>
          <w:rFonts w:asciiTheme="minorEastAsia" w:hAnsiTheme="minorEastAsia" w:hint="eastAsia"/>
          <w:sz w:val="28"/>
          <w:szCs w:val="28"/>
        </w:rPr>
        <w:t>宗，高新技术开发区</w:t>
      </w:r>
      <w:r>
        <w:rPr>
          <w:rFonts w:asciiTheme="minorEastAsia" w:hAnsiTheme="minorEastAsia" w:hint="eastAsia"/>
          <w:sz w:val="28"/>
          <w:szCs w:val="28"/>
        </w:rPr>
        <w:t>8716</w:t>
      </w:r>
      <w:r>
        <w:rPr>
          <w:rFonts w:asciiTheme="minorEastAsia" w:hAnsiTheme="minorEastAsia" w:hint="eastAsia"/>
          <w:sz w:val="28"/>
          <w:szCs w:val="28"/>
        </w:rPr>
        <w:t>宗</w:t>
      </w:r>
      <w:r>
        <w:rPr>
          <w:rFonts w:asciiTheme="minorEastAsia" w:hAnsiTheme="minorEastAsia" w:hint="eastAsia"/>
          <w:sz w:val="28"/>
          <w:szCs w:val="28"/>
        </w:rPr>
        <w:t>。</w:t>
      </w:r>
    </w:p>
    <w:p w:rsidR="00502347" w:rsidRDefault="00560A7E">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hint="eastAsia"/>
          <w:b/>
          <w:sz w:val="28"/>
          <w:szCs w:val="28"/>
        </w:rPr>
        <w:t>4</w:t>
      </w:r>
      <w:r>
        <w:rPr>
          <w:rFonts w:asciiTheme="minorEastAsia" w:hAnsiTheme="minorEastAsia" w:hint="eastAsia"/>
          <w:b/>
          <w:sz w:val="28"/>
          <w:szCs w:val="28"/>
        </w:rPr>
        <w:t>）“云南省互联网</w:t>
      </w:r>
      <w:r>
        <w:rPr>
          <w:rFonts w:asciiTheme="minorEastAsia" w:hAnsiTheme="minorEastAsia" w:hint="eastAsia"/>
          <w:b/>
          <w:sz w:val="28"/>
          <w:szCs w:val="28"/>
        </w:rPr>
        <w:t>+</w:t>
      </w:r>
      <w:r>
        <w:rPr>
          <w:rFonts w:asciiTheme="minorEastAsia" w:hAnsiTheme="minorEastAsia" w:hint="eastAsia"/>
          <w:b/>
          <w:sz w:val="28"/>
          <w:szCs w:val="28"/>
        </w:rPr>
        <w:t>不动产登记平台</w:t>
      </w:r>
      <w:r>
        <w:rPr>
          <w:rFonts w:asciiTheme="minorEastAsia" w:hAnsiTheme="minorEastAsia"/>
          <w:b/>
          <w:sz w:val="28"/>
          <w:szCs w:val="28"/>
        </w:rPr>
        <w:t>”</w:t>
      </w:r>
      <w:r>
        <w:rPr>
          <w:rFonts w:asciiTheme="minorEastAsia" w:hAnsiTheme="minorEastAsia"/>
          <w:b/>
          <w:sz w:val="28"/>
          <w:szCs w:val="28"/>
        </w:rPr>
        <w:t>三级认定结果复核公示工作开展情况</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我区需三级认定</w:t>
      </w:r>
      <w:r>
        <w:rPr>
          <w:rFonts w:asciiTheme="minorEastAsia" w:hAnsiTheme="minorEastAsia" w:hint="eastAsia"/>
          <w:sz w:val="28"/>
          <w:szCs w:val="28"/>
        </w:rPr>
        <w:t>20971</w:t>
      </w:r>
      <w:r>
        <w:rPr>
          <w:rFonts w:asciiTheme="minorEastAsia" w:hAnsiTheme="minorEastAsia" w:hint="eastAsia"/>
          <w:sz w:val="28"/>
          <w:szCs w:val="28"/>
        </w:rPr>
        <w:t>宗地，主要是无权属来源宗地，</w:t>
      </w:r>
      <w:r>
        <w:rPr>
          <w:rFonts w:asciiTheme="minorEastAsia" w:hAnsiTheme="minorEastAsia" w:hint="eastAsia"/>
          <w:sz w:val="28"/>
          <w:szCs w:val="28"/>
        </w:rPr>
        <w:t>2020</w:t>
      </w:r>
      <w:r>
        <w:rPr>
          <w:rFonts w:asciiTheme="minorEastAsia" w:hAnsiTheme="minorEastAsia" w:hint="eastAsia"/>
          <w:sz w:val="28"/>
          <w:szCs w:val="28"/>
        </w:rPr>
        <w:t>年</w:t>
      </w:r>
      <w:r>
        <w:rPr>
          <w:rFonts w:asciiTheme="minorEastAsia" w:hAnsiTheme="minorEastAsia" w:hint="eastAsia"/>
          <w:sz w:val="28"/>
          <w:szCs w:val="28"/>
        </w:rPr>
        <w:t>10</w:t>
      </w:r>
      <w:r>
        <w:rPr>
          <w:rFonts w:asciiTheme="minorEastAsia" w:hAnsiTheme="minorEastAsia" w:hint="eastAsia"/>
          <w:sz w:val="28"/>
          <w:szCs w:val="28"/>
        </w:rPr>
        <w:t>月</w:t>
      </w:r>
      <w:r>
        <w:rPr>
          <w:rFonts w:asciiTheme="minorEastAsia" w:hAnsiTheme="minorEastAsia" w:hint="eastAsia"/>
          <w:sz w:val="28"/>
          <w:szCs w:val="28"/>
        </w:rPr>
        <w:t>29</w:t>
      </w:r>
      <w:r>
        <w:rPr>
          <w:rFonts w:asciiTheme="minorEastAsia" w:hAnsiTheme="minorEastAsia" w:hint="eastAsia"/>
          <w:sz w:val="28"/>
          <w:szCs w:val="28"/>
        </w:rPr>
        <w:t>日至</w:t>
      </w:r>
      <w:r>
        <w:rPr>
          <w:rFonts w:asciiTheme="minorEastAsia" w:hAnsiTheme="minorEastAsia" w:hint="eastAsia"/>
          <w:sz w:val="28"/>
          <w:szCs w:val="28"/>
        </w:rPr>
        <w:t>11</w:t>
      </w:r>
      <w:r>
        <w:rPr>
          <w:rFonts w:asciiTheme="minorEastAsia" w:hAnsiTheme="minorEastAsia" w:hint="eastAsia"/>
          <w:sz w:val="28"/>
          <w:szCs w:val="28"/>
        </w:rPr>
        <w:t>月</w:t>
      </w:r>
      <w:r>
        <w:rPr>
          <w:rFonts w:asciiTheme="minorEastAsia" w:hAnsiTheme="minorEastAsia" w:hint="eastAsia"/>
          <w:sz w:val="28"/>
          <w:szCs w:val="28"/>
        </w:rPr>
        <w:t>25</w:t>
      </w:r>
      <w:r>
        <w:rPr>
          <w:rFonts w:asciiTheme="minorEastAsia" w:hAnsiTheme="minorEastAsia" w:hint="eastAsia"/>
          <w:sz w:val="28"/>
          <w:szCs w:val="28"/>
        </w:rPr>
        <w:t>日，通过</w:t>
      </w:r>
      <w:r>
        <w:rPr>
          <w:rFonts w:asciiTheme="minorEastAsia" w:hAnsiTheme="minorEastAsia" w:hint="eastAsia"/>
          <w:sz w:val="28"/>
          <w:szCs w:val="28"/>
        </w:rPr>
        <w:t>“</w:t>
      </w:r>
      <w:r>
        <w:rPr>
          <w:rFonts w:asciiTheme="minorEastAsia" w:hAnsiTheme="minorEastAsia" w:hint="eastAsia"/>
          <w:sz w:val="28"/>
          <w:szCs w:val="28"/>
        </w:rPr>
        <w:t>云南省互联网</w:t>
      </w:r>
      <w:r>
        <w:rPr>
          <w:rFonts w:asciiTheme="minorEastAsia" w:hAnsiTheme="minorEastAsia" w:hint="eastAsia"/>
          <w:sz w:val="28"/>
          <w:szCs w:val="28"/>
        </w:rPr>
        <w:t>+</w:t>
      </w:r>
      <w:r>
        <w:rPr>
          <w:rFonts w:asciiTheme="minorEastAsia" w:hAnsiTheme="minorEastAsia" w:hint="eastAsia"/>
          <w:sz w:val="28"/>
          <w:szCs w:val="28"/>
        </w:rPr>
        <w:t>不动产登记平台</w:t>
      </w:r>
      <w:r>
        <w:rPr>
          <w:rFonts w:asciiTheme="minorEastAsia" w:hAnsiTheme="minorEastAsia" w:hint="eastAsia"/>
          <w:sz w:val="28"/>
          <w:szCs w:val="28"/>
        </w:rPr>
        <w:t>”完成辖区内农村宅基地、集体建设用地“三级认定”工作。同时将认定结果打印张贴公示</w:t>
      </w:r>
      <w:r>
        <w:rPr>
          <w:rFonts w:asciiTheme="minorEastAsia" w:hAnsiTheme="minorEastAsia" w:hint="eastAsia"/>
          <w:sz w:val="28"/>
          <w:szCs w:val="28"/>
        </w:rPr>
        <w:t>30</w:t>
      </w:r>
      <w:r>
        <w:rPr>
          <w:rFonts w:asciiTheme="minorEastAsia" w:hAnsiTheme="minorEastAsia" w:hint="eastAsia"/>
          <w:sz w:val="28"/>
          <w:szCs w:val="28"/>
        </w:rPr>
        <w:t>天</w:t>
      </w:r>
      <w:r>
        <w:rPr>
          <w:rFonts w:asciiTheme="minorEastAsia" w:hAnsiTheme="minorEastAsia" w:hint="eastAsia"/>
          <w:sz w:val="28"/>
          <w:szCs w:val="28"/>
        </w:rPr>
        <w:t>。</w:t>
      </w:r>
    </w:p>
    <w:p w:rsidR="00502347" w:rsidRDefault="00560A7E">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hint="eastAsia"/>
          <w:b/>
          <w:sz w:val="28"/>
          <w:szCs w:val="28"/>
        </w:rPr>
        <w:t>5</w:t>
      </w:r>
      <w:r>
        <w:rPr>
          <w:rFonts w:asciiTheme="minorEastAsia" w:hAnsiTheme="minorEastAsia" w:hint="eastAsia"/>
          <w:b/>
          <w:sz w:val="28"/>
          <w:szCs w:val="28"/>
        </w:rPr>
        <w:t>）数据建库完成情况</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根据三级认定结果，按照数据库汇交标准，建立历史已登记数据</w:t>
      </w:r>
      <w:r>
        <w:rPr>
          <w:rFonts w:asciiTheme="minorEastAsia" w:hAnsiTheme="minorEastAsia" w:hint="eastAsia"/>
          <w:sz w:val="28"/>
          <w:szCs w:val="28"/>
        </w:rPr>
        <w:t>10431</w:t>
      </w:r>
      <w:r>
        <w:rPr>
          <w:rFonts w:asciiTheme="minorEastAsia" w:hAnsiTheme="minorEastAsia" w:hint="eastAsia"/>
          <w:sz w:val="28"/>
          <w:szCs w:val="28"/>
        </w:rPr>
        <w:t>宗，符合登记条件权籍</w:t>
      </w:r>
      <w:r>
        <w:rPr>
          <w:rFonts w:asciiTheme="minorEastAsia" w:hAnsiTheme="minorEastAsia" w:hint="eastAsia"/>
          <w:sz w:val="28"/>
          <w:szCs w:val="28"/>
        </w:rPr>
        <w:t>数据</w:t>
      </w:r>
      <w:r>
        <w:rPr>
          <w:rFonts w:asciiTheme="minorEastAsia" w:hAnsiTheme="minorEastAsia" w:hint="eastAsia"/>
          <w:sz w:val="28"/>
          <w:szCs w:val="28"/>
        </w:rPr>
        <w:t>18879</w:t>
      </w:r>
      <w:r>
        <w:rPr>
          <w:rFonts w:asciiTheme="minorEastAsia" w:hAnsiTheme="minorEastAsia" w:hint="eastAsia"/>
          <w:sz w:val="28"/>
          <w:szCs w:val="28"/>
        </w:rPr>
        <w:t>宗，暂不符合登记条件权籍</w:t>
      </w:r>
      <w:r>
        <w:rPr>
          <w:rFonts w:asciiTheme="minorEastAsia" w:hAnsiTheme="minorEastAsia" w:hint="eastAsia"/>
          <w:sz w:val="28"/>
          <w:szCs w:val="28"/>
        </w:rPr>
        <w:t>数据</w:t>
      </w:r>
      <w:r>
        <w:rPr>
          <w:rFonts w:asciiTheme="minorEastAsia" w:hAnsiTheme="minorEastAsia" w:hint="eastAsia"/>
          <w:sz w:val="28"/>
          <w:szCs w:val="28"/>
        </w:rPr>
        <w:t>3755</w:t>
      </w:r>
      <w:r>
        <w:rPr>
          <w:rFonts w:asciiTheme="minorEastAsia" w:hAnsiTheme="minorEastAsia" w:hint="eastAsia"/>
          <w:sz w:val="28"/>
          <w:szCs w:val="28"/>
        </w:rPr>
        <w:t>宗。各管委会数据</w:t>
      </w:r>
      <w:r>
        <w:rPr>
          <w:rFonts w:asciiTheme="minorEastAsia" w:hAnsiTheme="minorEastAsia" w:hint="eastAsia"/>
          <w:sz w:val="28"/>
          <w:szCs w:val="28"/>
        </w:rPr>
        <w:t>库统计</w:t>
      </w:r>
      <w:r>
        <w:rPr>
          <w:rFonts w:asciiTheme="minorEastAsia" w:hAnsiTheme="minorEastAsia" w:hint="eastAsia"/>
          <w:sz w:val="28"/>
          <w:szCs w:val="28"/>
        </w:rPr>
        <w:t>情况如下表：</w:t>
      </w:r>
    </w:p>
    <w:tbl>
      <w:tblPr>
        <w:tblW w:w="8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7"/>
        <w:gridCol w:w="998"/>
        <w:gridCol w:w="917"/>
        <w:gridCol w:w="1058"/>
        <w:gridCol w:w="1025"/>
        <w:gridCol w:w="1091"/>
        <w:gridCol w:w="982"/>
      </w:tblGrid>
      <w:tr w:rsidR="00502347">
        <w:trPr>
          <w:trHeight w:val="274"/>
          <w:jc w:val="center"/>
        </w:trPr>
        <w:tc>
          <w:tcPr>
            <w:tcW w:w="2017" w:type="dxa"/>
            <w:vMerge w:val="restart"/>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名称</w:t>
            </w:r>
          </w:p>
        </w:tc>
        <w:tc>
          <w:tcPr>
            <w:tcW w:w="1915" w:type="dxa"/>
            <w:gridSpan w:val="2"/>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历史已登记</w:t>
            </w:r>
          </w:p>
        </w:tc>
        <w:tc>
          <w:tcPr>
            <w:tcW w:w="2083" w:type="dxa"/>
            <w:gridSpan w:val="2"/>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符合发证</w:t>
            </w:r>
          </w:p>
        </w:tc>
        <w:tc>
          <w:tcPr>
            <w:tcW w:w="2073" w:type="dxa"/>
            <w:gridSpan w:val="2"/>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不符合发证</w:t>
            </w:r>
          </w:p>
        </w:tc>
      </w:tr>
      <w:tr w:rsidR="00502347">
        <w:trPr>
          <w:trHeight w:val="236"/>
          <w:jc w:val="center"/>
        </w:trPr>
        <w:tc>
          <w:tcPr>
            <w:tcW w:w="2017" w:type="dxa"/>
            <w:vMerge/>
            <w:vAlign w:val="center"/>
          </w:tcPr>
          <w:p w:rsidR="00502347" w:rsidRDefault="00502347">
            <w:pPr>
              <w:jc w:val="center"/>
              <w:rPr>
                <w:rFonts w:asciiTheme="minorEastAsia" w:hAnsiTheme="minorEastAsia"/>
                <w:sz w:val="24"/>
                <w:szCs w:val="24"/>
              </w:rPr>
            </w:pPr>
          </w:p>
        </w:tc>
        <w:tc>
          <w:tcPr>
            <w:tcW w:w="998" w:type="dxa"/>
            <w:tcBorders>
              <w:right w:val="single" w:sz="4" w:space="0" w:color="auto"/>
            </w:tcBorders>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宅基地</w:t>
            </w:r>
          </w:p>
        </w:tc>
        <w:tc>
          <w:tcPr>
            <w:tcW w:w="917" w:type="dxa"/>
            <w:tcBorders>
              <w:left w:val="single" w:sz="4" w:space="0" w:color="auto"/>
            </w:tcBorders>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集体</w:t>
            </w:r>
          </w:p>
        </w:tc>
        <w:tc>
          <w:tcPr>
            <w:tcW w:w="1058" w:type="dxa"/>
            <w:tcBorders>
              <w:right w:val="single" w:sz="4" w:space="0" w:color="auto"/>
            </w:tcBorders>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宅基地</w:t>
            </w:r>
          </w:p>
        </w:tc>
        <w:tc>
          <w:tcPr>
            <w:tcW w:w="1025" w:type="dxa"/>
            <w:tcBorders>
              <w:left w:val="single" w:sz="4" w:space="0" w:color="auto"/>
            </w:tcBorders>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集体</w:t>
            </w:r>
          </w:p>
        </w:tc>
        <w:tc>
          <w:tcPr>
            <w:tcW w:w="1091" w:type="dxa"/>
            <w:tcBorders>
              <w:right w:val="single" w:sz="4" w:space="0" w:color="auto"/>
            </w:tcBorders>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宅基地</w:t>
            </w:r>
          </w:p>
        </w:tc>
        <w:tc>
          <w:tcPr>
            <w:tcW w:w="982" w:type="dxa"/>
            <w:tcBorders>
              <w:left w:val="single" w:sz="4" w:space="0" w:color="auto"/>
            </w:tcBorders>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集体</w:t>
            </w:r>
          </w:p>
        </w:tc>
      </w:tr>
      <w:tr w:rsidR="00502347">
        <w:trPr>
          <w:trHeight w:val="433"/>
          <w:jc w:val="center"/>
        </w:trPr>
        <w:tc>
          <w:tcPr>
            <w:tcW w:w="2017" w:type="dxa"/>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呈贡新区</w:t>
            </w:r>
          </w:p>
        </w:tc>
        <w:tc>
          <w:tcPr>
            <w:tcW w:w="998"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3151</w:t>
            </w:r>
          </w:p>
        </w:tc>
        <w:tc>
          <w:tcPr>
            <w:tcW w:w="917"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49</w:t>
            </w:r>
          </w:p>
        </w:tc>
        <w:tc>
          <w:tcPr>
            <w:tcW w:w="1058" w:type="dxa"/>
            <w:tcBorders>
              <w:right w:val="single" w:sz="4" w:space="0" w:color="auto"/>
            </w:tcBorders>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9429</w:t>
            </w:r>
          </w:p>
        </w:tc>
        <w:tc>
          <w:tcPr>
            <w:tcW w:w="1025" w:type="dxa"/>
            <w:tcBorders>
              <w:left w:val="single" w:sz="4" w:space="0" w:color="auto"/>
            </w:tcBorders>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684</w:t>
            </w:r>
          </w:p>
        </w:tc>
        <w:tc>
          <w:tcPr>
            <w:tcW w:w="1091" w:type="dxa"/>
            <w:tcBorders>
              <w:right w:val="single" w:sz="4" w:space="0" w:color="auto"/>
            </w:tcBorders>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1806</w:t>
            </w:r>
          </w:p>
        </w:tc>
        <w:tc>
          <w:tcPr>
            <w:tcW w:w="982" w:type="dxa"/>
            <w:tcBorders>
              <w:left w:val="single" w:sz="4" w:space="0" w:color="auto"/>
            </w:tcBorders>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188</w:t>
            </w:r>
          </w:p>
        </w:tc>
      </w:tr>
      <w:tr w:rsidR="00502347">
        <w:trPr>
          <w:trHeight w:val="346"/>
          <w:jc w:val="center"/>
        </w:trPr>
        <w:tc>
          <w:tcPr>
            <w:tcW w:w="2017" w:type="dxa"/>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滇池旅游渡假区</w:t>
            </w:r>
          </w:p>
        </w:tc>
        <w:tc>
          <w:tcPr>
            <w:tcW w:w="998"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101</w:t>
            </w:r>
          </w:p>
        </w:tc>
        <w:tc>
          <w:tcPr>
            <w:tcW w:w="917"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3</w:t>
            </w:r>
          </w:p>
        </w:tc>
        <w:tc>
          <w:tcPr>
            <w:tcW w:w="1058"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1882</w:t>
            </w:r>
          </w:p>
        </w:tc>
        <w:tc>
          <w:tcPr>
            <w:tcW w:w="1025"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82</w:t>
            </w:r>
          </w:p>
        </w:tc>
        <w:tc>
          <w:tcPr>
            <w:tcW w:w="1091"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79</w:t>
            </w:r>
          </w:p>
        </w:tc>
        <w:tc>
          <w:tcPr>
            <w:tcW w:w="982"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25</w:t>
            </w:r>
          </w:p>
        </w:tc>
      </w:tr>
      <w:tr w:rsidR="00502347">
        <w:trPr>
          <w:trHeight w:val="379"/>
          <w:jc w:val="center"/>
        </w:trPr>
        <w:tc>
          <w:tcPr>
            <w:tcW w:w="2017" w:type="dxa"/>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阳宗旅游渡假区</w:t>
            </w:r>
          </w:p>
        </w:tc>
        <w:tc>
          <w:tcPr>
            <w:tcW w:w="998"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1279</w:t>
            </w:r>
          </w:p>
        </w:tc>
        <w:tc>
          <w:tcPr>
            <w:tcW w:w="917"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8</w:t>
            </w:r>
          </w:p>
        </w:tc>
        <w:tc>
          <w:tcPr>
            <w:tcW w:w="1058"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5118</w:t>
            </w:r>
          </w:p>
        </w:tc>
        <w:tc>
          <w:tcPr>
            <w:tcW w:w="1025"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85</w:t>
            </w:r>
          </w:p>
        </w:tc>
        <w:tc>
          <w:tcPr>
            <w:tcW w:w="1091"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364</w:t>
            </w:r>
          </w:p>
        </w:tc>
        <w:tc>
          <w:tcPr>
            <w:tcW w:w="982"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12</w:t>
            </w:r>
          </w:p>
        </w:tc>
      </w:tr>
      <w:tr w:rsidR="00502347">
        <w:trPr>
          <w:trHeight w:val="368"/>
          <w:jc w:val="center"/>
        </w:trPr>
        <w:tc>
          <w:tcPr>
            <w:tcW w:w="2017" w:type="dxa"/>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高新技术开发区</w:t>
            </w:r>
          </w:p>
        </w:tc>
        <w:tc>
          <w:tcPr>
            <w:tcW w:w="998"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5770</w:t>
            </w:r>
          </w:p>
        </w:tc>
        <w:tc>
          <w:tcPr>
            <w:tcW w:w="917"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66</w:t>
            </w:r>
          </w:p>
        </w:tc>
        <w:tc>
          <w:tcPr>
            <w:tcW w:w="1058"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1411</w:t>
            </w:r>
          </w:p>
        </w:tc>
        <w:tc>
          <w:tcPr>
            <w:tcW w:w="1025"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188</w:t>
            </w:r>
          </w:p>
        </w:tc>
        <w:tc>
          <w:tcPr>
            <w:tcW w:w="1091"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1229</w:t>
            </w:r>
          </w:p>
        </w:tc>
        <w:tc>
          <w:tcPr>
            <w:tcW w:w="982"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52</w:t>
            </w:r>
          </w:p>
        </w:tc>
      </w:tr>
      <w:tr w:rsidR="00502347">
        <w:trPr>
          <w:trHeight w:val="367"/>
          <w:jc w:val="center"/>
        </w:trPr>
        <w:tc>
          <w:tcPr>
            <w:tcW w:w="2017" w:type="dxa"/>
            <w:vAlign w:val="center"/>
          </w:tcPr>
          <w:p w:rsidR="00502347" w:rsidRDefault="00560A7E">
            <w:pPr>
              <w:jc w:val="center"/>
              <w:rPr>
                <w:rFonts w:asciiTheme="minorEastAsia" w:hAnsiTheme="minorEastAsia"/>
                <w:sz w:val="24"/>
                <w:szCs w:val="24"/>
              </w:rPr>
            </w:pPr>
            <w:r>
              <w:rPr>
                <w:rFonts w:asciiTheme="minorEastAsia" w:hAnsiTheme="minorEastAsia"/>
                <w:sz w:val="24"/>
                <w:szCs w:val="24"/>
              </w:rPr>
              <w:lastRenderedPageBreak/>
              <w:t>经济技术开发区</w:t>
            </w:r>
          </w:p>
        </w:tc>
        <w:tc>
          <w:tcPr>
            <w:tcW w:w="998" w:type="dxa"/>
            <w:vAlign w:val="center"/>
          </w:tcPr>
          <w:p w:rsidR="00502347" w:rsidRDefault="00502347">
            <w:pPr>
              <w:jc w:val="center"/>
              <w:rPr>
                <w:rFonts w:asciiTheme="minorEastAsia" w:hAnsiTheme="minorEastAsia"/>
                <w:sz w:val="24"/>
                <w:szCs w:val="24"/>
              </w:rPr>
            </w:pPr>
          </w:p>
        </w:tc>
        <w:tc>
          <w:tcPr>
            <w:tcW w:w="917"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4</w:t>
            </w:r>
          </w:p>
        </w:tc>
        <w:tc>
          <w:tcPr>
            <w:tcW w:w="1058" w:type="dxa"/>
            <w:vAlign w:val="center"/>
          </w:tcPr>
          <w:p w:rsidR="00502347" w:rsidRDefault="00502347">
            <w:pPr>
              <w:jc w:val="center"/>
              <w:rPr>
                <w:rFonts w:asciiTheme="minorEastAsia" w:hAnsiTheme="minorEastAsia"/>
                <w:sz w:val="24"/>
                <w:szCs w:val="24"/>
              </w:rPr>
            </w:pPr>
          </w:p>
        </w:tc>
        <w:tc>
          <w:tcPr>
            <w:tcW w:w="1025" w:type="dxa"/>
            <w:vAlign w:val="center"/>
          </w:tcPr>
          <w:p w:rsidR="00502347" w:rsidRDefault="00502347">
            <w:pPr>
              <w:jc w:val="center"/>
              <w:rPr>
                <w:rFonts w:asciiTheme="minorEastAsia" w:hAnsiTheme="minorEastAsia"/>
                <w:sz w:val="24"/>
                <w:szCs w:val="24"/>
              </w:rPr>
            </w:pPr>
          </w:p>
        </w:tc>
        <w:tc>
          <w:tcPr>
            <w:tcW w:w="1091" w:type="dxa"/>
            <w:vAlign w:val="center"/>
          </w:tcPr>
          <w:p w:rsidR="00502347" w:rsidRDefault="00502347">
            <w:pPr>
              <w:jc w:val="center"/>
              <w:rPr>
                <w:rFonts w:asciiTheme="minorEastAsia" w:hAnsiTheme="minorEastAsia"/>
                <w:sz w:val="24"/>
                <w:szCs w:val="24"/>
              </w:rPr>
            </w:pPr>
          </w:p>
        </w:tc>
        <w:tc>
          <w:tcPr>
            <w:tcW w:w="982" w:type="dxa"/>
            <w:vAlign w:val="center"/>
          </w:tcPr>
          <w:p w:rsidR="00502347" w:rsidRDefault="00502347">
            <w:pPr>
              <w:jc w:val="center"/>
              <w:rPr>
                <w:rFonts w:asciiTheme="minorEastAsia" w:hAnsiTheme="minorEastAsia"/>
                <w:sz w:val="24"/>
                <w:szCs w:val="24"/>
              </w:rPr>
            </w:pPr>
          </w:p>
        </w:tc>
      </w:tr>
      <w:tr w:rsidR="00502347">
        <w:trPr>
          <w:trHeight w:val="411"/>
          <w:jc w:val="center"/>
        </w:trPr>
        <w:tc>
          <w:tcPr>
            <w:tcW w:w="2017"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小</w:t>
            </w:r>
            <w:r>
              <w:rPr>
                <w:rFonts w:asciiTheme="minorEastAsia" w:hAnsiTheme="minorEastAsia"/>
                <w:sz w:val="24"/>
                <w:szCs w:val="24"/>
              </w:rPr>
              <w:t>计</w:t>
            </w:r>
          </w:p>
        </w:tc>
        <w:tc>
          <w:tcPr>
            <w:tcW w:w="998"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10301</w:t>
            </w:r>
          </w:p>
        </w:tc>
        <w:tc>
          <w:tcPr>
            <w:tcW w:w="917"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130</w:t>
            </w:r>
          </w:p>
        </w:tc>
        <w:tc>
          <w:tcPr>
            <w:tcW w:w="1058"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17840</w:t>
            </w:r>
          </w:p>
        </w:tc>
        <w:tc>
          <w:tcPr>
            <w:tcW w:w="1025"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1039</w:t>
            </w:r>
          </w:p>
        </w:tc>
        <w:tc>
          <w:tcPr>
            <w:tcW w:w="1091"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3478</w:t>
            </w:r>
          </w:p>
        </w:tc>
        <w:tc>
          <w:tcPr>
            <w:tcW w:w="982" w:type="dxa"/>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277</w:t>
            </w:r>
          </w:p>
        </w:tc>
      </w:tr>
      <w:tr w:rsidR="00502347">
        <w:trPr>
          <w:trHeight w:val="399"/>
          <w:jc w:val="center"/>
        </w:trPr>
        <w:tc>
          <w:tcPr>
            <w:tcW w:w="2017" w:type="dxa"/>
            <w:vAlign w:val="center"/>
          </w:tcPr>
          <w:p w:rsidR="00502347" w:rsidRDefault="00560A7E">
            <w:pPr>
              <w:jc w:val="center"/>
              <w:rPr>
                <w:rFonts w:asciiTheme="minorEastAsia" w:hAnsiTheme="minorEastAsia"/>
                <w:sz w:val="24"/>
                <w:szCs w:val="24"/>
              </w:rPr>
            </w:pPr>
            <w:r>
              <w:rPr>
                <w:rFonts w:asciiTheme="minorEastAsia" w:hAnsiTheme="minorEastAsia"/>
                <w:sz w:val="24"/>
                <w:szCs w:val="24"/>
              </w:rPr>
              <w:t>合计</w:t>
            </w:r>
          </w:p>
        </w:tc>
        <w:tc>
          <w:tcPr>
            <w:tcW w:w="1915" w:type="dxa"/>
            <w:gridSpan w:val="2"/>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10431</w:t>
            </w:r>
          </w:p>
        </w:tc>
        <w:tc>
          <w:tcPr>
            <w:tcW w:w="2083" w:type="dxa"/>
            <w:gridSpan w:val="2"/>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18879</w:t>
            </w:r>
          </w:p>
        </w:tc>
        <w:tc>
          <w:tcPr>
            <w:tcW w:w="2073" w:type="dxa"/>
            <w:gridSpan w:val="2"/>
            <w:vAlign w:val="center"/>
          </w:tcPr>
          <w:p w:rsidR="00502347" w:rsidRDefault="00560A7E">
            <w:pPr>
              <w:jc w:val="center"/>
              <w:rPr>
                <w:rFonts w:asciiTheme="minorEastAsia" w:hAnsiTheme="minorEastAsia"/>
                <w:sz w:val="24"/>
                <w:szCs w:val="24"/>
              </w:rPr>
            </w:pPr>
            <w:r>
              <w:rPr>
                <w:rFonts w:asciiTheme="minorEastAsia" w:hAnsiTheme="minorEastAsia" w:hint="eastAsia"/>
                <w:sz w:val="24"/>
                <w:szCs w:val="24"/>
              </w:rPr>
              <w:t>3755</w:t>
            </w:r>
          </w:p>
        </w:tc>
      </w:tr>
    </w:tbl>
    <w:p w:rsidR="00502347" w:rsidRDefault="00560A7E">
      <w:pPr>
        <w:spacing w:line="520" w:lineRule="exact"/>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hint="eastAsia"/>
          <w:b/>
          <w:sz w:val="28"/>
          <w:szCs w:val="28"/>
        </w:rPr>
        <w:t>6</w:t>
      </w:r>
      <w:r>
        <w:rPr>
          <w:rFonts w:asciiTheme="minorEastAsia" w:hAnsiTheme="minorEastAsia" w:hint="eastAsia"/>
          <w:b/>
          <w:sz w:val="28"/>
          <w:szCs w:val="28"/>
        </w:rPr>
        <w:t>）符合登记权籍数据库预审修改工作开展情况</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呈贡区于</w:t>
      </w:r>
      <w:r>
        <w:rPr>
          <w:rFonts w:asciiTheme="minorEastAsia" w:hAnsiTheme="minorEastAsia" w:hint="eastAsia"/>
          <w:sz w:val="28"/>
          <w:szCs w:val="28"/>
        </w:rPr>
        <w:t>2021</w:t>
      </w:r>
      <w:r>
        <w:rPr>
          <w:rFonts w:asciiTheme="minorEastAsia" w:hAnsiTheme="minorEastAsia" w:hint="eastAsia"/>
          <w:sz w:val="28"/>
          <w:szCs w:val="28"/>
        </w:rPr>
        <w:t>年</w:t>
      </w:r>
      <w:r>
        <w:rPr>
          <w:rFonts w:asciiTheme="minorEastAsia" w:hAnsiTheme="minorEastAsia" w:hint="eastAsia"/>
          <w:sz w:val="28"/>
          <w:szCs w:val="28"/>
        </w:rPr>
        <w:t>1</w:t>
      </w:r>
      <w:r>
        <w:rPr>
          <w:rFonts w:asciiTheme="minorEastAsia" w:hAnsiTheme="minorEastAsia" w:hint="eastAsia"/>
          <w:sz w:val="28"/>
          <w:szCs w:val="28"/>
        </w:rPr>
        <w:t>月</w:t>
      </w:r>
      <w:r>
        <w:rPr>
          <w:rFonts w:asciiTheme="minorEastAsia" w:hAnsiTheme="minorEastAsia" w:hint="eastAsia"/>
          <w:sz w:val="28"/>
          <w:szCs w:val="28"/>
        </w:rPr>
        <w:t>14</w:t>
      </w:r>
      <w:r>
        <w:rPr>
          <w:rFonts w:asciiTheme="minorEastAsia" w:hAnsiTheme="minorEastAsia" w:hint="eastAsia"/>
          <w:sz w:val="28"/>
          <w:szCs w:val="28"/>
        </w:rPr>
        <w:t>日完成</w:t>
      </w:r>
      <w:r>
        <w:rPr>
          <w:rFonts w:asciiTheme="minorEastAsia" w:hAnsiTheme="minorEastAsia" w:hint="eastAsia"/>
          <w:sz w:val="28"/>
          <w:szCs w:val="28"/>
        </w:rPr>
        <w:t>18879</w:t>
      </w:r>
      <w:r>
        <w:rPr>
          <w:rFonts w:asciiTheme="minorEastAsia" w:hAnsiTheme="minorEastAsia" w:hint="eastAsia"/>
          <w:sz w:val="28"/>
          <w:szCs w:val="28"/>
        </w:rPr>
        <w:t>宗符合发证数据库的集中整改，整改完成后符合发证的宗地数为</w:t>
      </w:r>
      <w:r>
        <w:rPr>
          <w:rFonts w:asciiTheme="minorEastAsia" w:hAnsiTheme="minorEastAsia" w:hint="eastAsia"/>
          <w:sz w:val="28"/>
          <w:szCs w:val="28"/>
        </w:rPr>
        <w:t>16363</w:t>
      </w:r>
      <w:r>
        <w:rPr>
          <w:rFonts w:asciiTheme="minorEastAsia" w:hAnsiTheme="minorEastAsia" w:hint="eastAsia"/>
          <w:sz w:val="28"/>
          <w:szCs w:val="28"/>
        </w:rPr>
        <w:t>宗，差值为</w:t>
      </w:r>
      <w:r>
        <w:rPr>
          <w:rFonts w:asciiTheme="minorEastAsia" w:hAnsiTheme="minorEastAsia" w:hint="eastAsia"/>
          <w:sz w:val="28"/>
          <w:szCs w:val="28"/>
        </w:rPr>
        <w:t>2516</w:t>
      </w:r>
      <w:r>
        <w:rPr>
          <w:rFonts w:asciiTheme="minorEastAsia" w:hAnsiTheme="minorEastAsia" w:hint="eastAsia"/>
          <w:sz w:val="28"/>
          <w:szCs w:val="28"/>
        </w:rPr>
        <w:t>宗，其中宅基地</w:t>
      </w:r>
      <w:r>
        <w:rPr>
          <w:rFonts w:asciiTheme="minorEastAsia" w:hAnsiTheme="minorEastAsia" w:hint="eastAsia"/>
          <w:sz w:val="28"/>
          <w:szCs w:val="28"/>
        </w:rPr>
        <w:t>1477</w:t>
      </w:r>
      <w:r>
        <w:rPr>
          <w:rFonts w:asciiTheme="minorEastAsia" w:hAnsiTheme="minorEastAsia" w:hint="eastAsia"/>
          <w:sz w:val="28"/>
          <w:szCs w:val="28"/>
        </w:rPr>
        <w:t>宗，集体建设用地</w:t>
      </w:r>
      <w:r>
        <w:rPr>
          <w:rFonts w:asciiTheme="minorEastAsia" w:hAnsiTheme="minorEastAsia" w:hint="eastAsia"/>
          <w:sz w:val="28"/>
          <w:szCs w:val="28"/>
        </w:rPr>
        <w:t>1039</w:t>
      </w:r>
      <w:r>
        <w:rPr>
          <w:rFonts w:asciiTheme="minorEastAsia" w:hAnsiTheme="minorEastAsia" w:hint="eastAsia"/>
          <w:sz w:val="28"/>
          <w:szCs w:val="28"/>
        </w:rPr>
        <w:t>宗。</w:t>
      </w:r>
      <w:r>
        <w:rPr>
          <w:rFonts w:asciiTheme="minorEastAsia" w:hAnsiTheme="minorEastAsia" w:hint="eastAsia"/>
          <w:sz w:val="28"/>
          <w:szCs w:val="28"/>
        </w:rPr>
        <w:t>整改</w:t>
      </w:r>
      <w:r>
        <w:rPr>
          <w:rFonts w:asciiTheme="minorEastAsia" w:hAnsiTheme="minorEastAsia" w:hint="eastAsia"/>
          <w:sz w:val="28"/>
          <w:szCs w:val="28"/>
        </w:rPr>
        <w:t>宗地主要为</w:t>
      </w:r>
      <w:r>
        <w:rPr>
          <w:rFonts w:asciiTheme="minorEastAsia" w:hAnsiTheme="minorEastAsia" w:hint="eastAsia"/>
          <w:sz w:val="28"/>
          <w:szCs w:val="28"/>
        </w:rPr>
        <w:t>82</w:t>
      </w:r>
      <w:r>
        <w:rPr>
          <w:rFonts w:asciiTheme="minorEastAsia" w:hAnsiTheme="minorEastAsia" w:hint="eastAsia"/>
          <w:sz w:val="28"/>
          <w:szCs w:val="28"/>
        </w:rPr>
        <w:t>年后集体建设用地无审批手续；一户多宅、权利人证件号缺失等原因。</w:t>
      </w:r>
    </w:p>
    <w:p w:rsidR="00502347" w:rsidRDefault="00560A7E">
      <w:pPr>
        <w:spacing w:line="520" w:lineRule="exact"/>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hint="eastAsia"/>
          <w:b/>
          <w:sz w:val="28"/>
          <w:szCs w:val="28"/>
        </w:rPr>
        <w:t>7</w:t>
      </w:r>
      <w:r>
        <w:rPr>
          <w:rFonts w:asciiTheme="minorEastAsia" w:hAnsiTheme="minorEastAsia" w:hint="eastAsia"/>
          <w:b/>
          <w:sz w:val="28"/>
          <w:szCs w:val="28"/>
        </w:rPr>
        <w:t>）符合登记权籍数据库集中审核登记工作开展情况</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我区于</w:t>
      </w:r>
      <w:r>
        <w:rPr>
          <w:rFonts w:asciiTheme="minorEastAsia" w:hAnsiTheme="minorEastAsia" w:hint="eastAsia"/>
          <w:sz w:val="28"/>
          <w:szCs w:val="28"/>
        </w:rPr>
        <w:t>2021</w:t>
      </w:r>
      <w:r>
        <w:rPr>
          <w:rFonts w:asciiTheme="minorEastAsia" w:hAnsiTheme="minorEastAsia" w:hint="eastAsia"/>
          <w:sz w:val="28"/>
          <w:szCs w:val="28"/>
        </w:rPr>
        <w:t>年</w:t>
      </w:r>
      <w:r>
        <w:rPr>
          <w:rFonts w:asciiTheme="minorEastAsia" w:hAnsiTheme="minorEastAsia" w:hint="eastAsia"/>
          <w:sz w:val="28"/>
          <w:szCs w:val="28"/>
        </w:rPr>
        <w:t>2</w:t>
      </w:r>
      <w:r>
        <w:rPr>
          <w:rFonts w:asciiTheme="minorEastAsia" w:hAnsiTheme="minorEastAsia" w:hint="eastAsia"/>
          <w:sz w:val="28"/>
          <w:szCs w:val="28"/>
        </w:rPr>
        <w:t>月</w:t>
      </w:r>
      <w:r>
        <w:rPr>
          <w:rFonts w:asciiTheme="minorEastAsia" w:hAnsiTheme="minorEastAsia" w:hint="eastAsia"/>
          <w:sz w:val="28"/>
          <w:szCs w:val="28"/>
        </w:rPr>
        <w:t>21</w:t>
      </w:r>
      <w:r>
        <w:rPr>
          <w:rFonts w:asciiTheme="minorEastAsia" w:hAnsiTheme="minorEastAsia" w:hint="eastAsia"/>
          <w:sz w:val="28"/>
          <w:szCs w:val="28"/>
        </w:rPr>
        <w:t>日至</w:t>
      </w:r>
      <w:r>
        <w:rPr>
          <w:rFonts w:asciiTheme="minorEastAsia" w:hAnsiTheme="minorEastAsia" w:hint="eastAsia"/>
          <w:sz w:val="28"/>
          <w:szCs w:val="28"/>
        </w:rPr>
        <w:t>22</w:t>
      </w:r>
      <w:r>
        <w:rPr>
          <w:rFonts w:asciiTheme="minorEastAsia" w:hAnsiTheme="minorEastAsia" w:hint="eastAsia"/>
          <w:sz w:val="28"/>
          <w:szCs w:val="28"/>
        </w:rPr>
        <w:t>日完成符合发证数据库权属来源集中审核工作，应审核</w:t>
      </w:r>
      <w:r>
        <w:rPr>
          <w:rFonts w:asciiTheme="minorEastAsia" w:hAnsiTheme="minorEastAsia" w:hint="eastAsia"/>
          <w:sz w:val="28"/>
          <w:szCs w:val="28"/>
        </w:rPr>
        <w:t>16363</w:t>
      </w:r>
      <w:r>
        <w:rPr>
          <w:rFonts w:asciiTheme="minorEastAsia" w:hAnsiTheme="minorEastAsia" w:hint="eastAsia"/>
          <w:sz w:val="28"/>
          <w:szCs w:val="28"/>
        </w:rPr>
        <w:t>宗，通过</w:t>
      </w:r>
      <w:r>
        <w:rPr>
          <w:rFonts w:asciiTheme="minorEastAsia" w:hAnsiTheme="minorEastAsia" w:hint="eastAsia"/>
          <w:sz w:val="28"/>
          <w:szCs w:val="28"/>
        </w:rPr>
        <w:t>16052</w:t>
      </w:r>
      <w:r>
        <w:rPr>
          <w:rFonts w:asciiTheme="minorEastAsia" w:hAnsiTheme="minorEastAsia" w:hint="eastAsia"/>
          <w:sz w:val="28"/>
          <w:szCs w:val="28"/>
        </w:rPr>
        <w:t>宗，未通过</w:t>
      </w:r>
      <w:r>
        <w:rPr>
          <w:rFonts w:asciiTheme="minorEastAsia" w:hAnsiTheme="minorEastAsia" w:hint="eastAsia"/>
          <w:sz w:val="28"/>
          <w:szCs w:val="28"/>
        </w:rPr>
        <w:t>311</w:t>
      </w:r>
      <w:r>
        <w:rPr>
          <w:rFonts w:asciiTheme="minorEastAsia" w:hAnsiTheme="minorEastAsia" w:hint="eastAsia"/>
          <w:sz w:val="28"/>
          <w:szCs w:val="28"/>
        </w:rPr>
        <w:t>宗。</w:t>
      </w:r>
      <w:r>
        <w:rPr>
          <w:rFonts w:asciiTheme="minorEastAsia" w:hAnsiTheme="minorEastAsia" w:hint="eastAsia"/>
          <w:sz w:val="28"/>
          <w:szCs w:val="28"/>
        </w:rPr>
        <w:t>其中：呈贡新区六个街道审核通过</w:t>
      </w:r>
      <w:r>
        <w:rPr>
          <w:rFonts w:asciiTheme="minorEastAsia" w:hAnsiTheme="minorEastAsia" w:hint="eastAsia"/>
          <w:sz w:val="28"/>
          <w:szCs w:val="28"/>
        </w:rPr>
        <w:t>8745</w:t>
      </w:r>
      <w:r>
        <w:rPr>
          <w:rFonts w:asciiTheme="minorEastAsia" w:hAnsiTheme="minorEastAsia" w:hint="eastAsia"/>
          <w:sz w:val="28"/>
          <w:szCs w:val="28"/>
        </w:rPr>
        <w:t>宗，不通过</w:t>
      </w:r>
      <w:r>
        <w:rPr>
          <w:rFonts w:asciiTheme="minorEastAsia" w:hAnsiTheme="minorEastAsia" w:hint="eastAsia"/>
          <w:sz w:val="28"/>
          <w:szCs w:val="28"/>
        </w:rPr>
        <w:t>40</w:t>
      </w:r>
      <w:r>
        <w:rPr>
          <w:rFonts w:asciiTheme="minorEastAsia" w:hAnsiTheme="minorEastAsia" w:hint="eastAsia"/>
          <w:sz w:val="28"/>
          <w:szCs w:val="28"/>
        </w:rPr>
        <w:t>宗；阳宗海风景名胜区七</w:t>
      </w:r>
      <w:proofErr w:type="gramStart"/>
      <w:r>
        <w:rPr>
          <w:rFonts w:asciiTheme="minorEastAsia" w:hAnsiTheme="minorEastAsia" w:hint="eastAsia"/>
          <w:sz w:val="28"/>
          <w:szCs w:val="28"/>
        </w:rPr>
        <w:t>甸</w:t>
      </w:r>
      <w:proofErr w:type="gramEnd"/>
      <w:r>
        <w:rPr>
          <w:rFonts w:asciiTheme="minorEastAsia" w:hAnsiTheme="minorEastAsia" w:hint="eastAsia"/>
          <w:sz w:val="28"/>
          <w:szCs w:val="28"/>
        </w:rPr>
        <w:t>街道审核通过</w:t>
      </w:r>
      <w:r>
        <w:rPr>
          <w:rFonts w:asciiTheme="minorEastAsia" w:hAnsiTheme="minorEastAsia" w:hint="eastAsia"/>
          <w:sz w:val="28"/>
          <w:szCs w:val="28"/>
        </w:rPr>
        <w:t>4604</w:t>
      </w:r>
      <w:r>
        <w:rPr>
          <w:rFonts w:asciiTheme="minorEastAsia" w:hAnsiTheme="minorEastAsia" w:hint="eastAsia"/>
          <w:sz w:val="28"/>
          <w:szCs w:val="28"/>
        </w:rPr>
        <w:t>宗，不通过</w:t>
      </w:r>
      <w:r>
        <w:rPr>
          <w:rFonts w:asciiTheme="minorEastAsia" w:hAnsiTheme="minorEastAsia" w:hint="eastAsia"/>
          <w:sz w:val="28"/>
          <w:szCs w:val="28"/>
        </w:rPr>
        <w:t>82</w:t>
      </w:r>
      <w:r>
        <w:rPr>
          <w:rFonts w:asciiTheme="minorEastAsia" w:hAnsiTheme="minorEastAsia" w:hint="eastAsia"/>
          <w:sz w:val="28"/>
          <w:szCs w:val="28"/>
        </w:rPr>
        <w:t>宗；昆明滇池国家旅游度假区大渔街道审核通过</w:t>
      </w:r>
      <w:r>
        <w:rPr>
          <w:rFonts w:asciiTheme="minorEastAsia" w:hAnsiTheme="minorEastAsia" w:hint="eastAsia"/>
          <w:sz w:val="28"/>
          <w:szCs w:val="28"/>
        </w:rPr>
        <w:t>1502</w:t>
      </w:r>
      <w:r>
        <w:rPr>
          <w:rFonts w:asciiTheme="minorEastAsia" w:hAnsiTheme="minorEastAsia" w:hint="eastAsia"/>
          <w:sz w:val="28"/>
          <w:szCs w:val="28"/>
        </w:rPr>
        <w:t>宗，不通过</w:t>
      </w:r>
      <w:r>
        <w:rPr>
          <w:rFonts w:asciiTheme="minorEastAsia" w:hAnsiTheme="minorEastAsia" w:hint="eastAsia"/>
          <w:sz w:val="28"/>
          <w:szCs w:val="28"/>
        </w:rPr>
        <w:t>57</w:t>
      </w:r>
      <w:r>
        <w:rPr>
          <w:rFonts w:asciiTheme="minorEastAsia" w:hAnsiTheme="minorEastAsia" w:hint="eastAsia"/>
          <w:sz w:val="28"/>
          <w:szCs w:val="28"/>
        </w:rPr>
        <w:t>宗；昆明国家高新技术产业开发区马金铺街道审核通过</w:t>
      </w:r>
      <w:r>
        <w:rPr>
          <w:rFonts w:asciiTheme="minorEastAsia" w:hAnsiTheme="minorEastAsia" w:hint="eastAsia"/>
          <w:sz w:val="28"/>
          <w:szCs w:val="28"/>
        </w:rPr>
        <w:t>1201</w:t>
      </w:r>
      <w:r>
        <w:rPr>
          <w:rFonts w:asciiTheme="minorEastAsia" w:hAnsiTheme="minorEastAsia" w:hint="eastAsia"/>
          <w:sz w:val="28"/>
          <w:szCs w:val="28"/>
        </w:rPr>
        <w:t>宗，不通过</w:t>
      </w:r>
      <w:r>
        <w:rPr>
          <w:rFonts w:asciiTheme="minorEastAsia" w:hAnsiTheme="minorEastAsia" w:hint="eastAsia"/>
          <w:sz w:val="28"/>
          <w:szCs w:val="28"/>
        </w:rPr>
        <w:t>132</w:t>
      </w:r>
      <w:r>
        <w:rPr>
          <w:rFonts w:asciiTheme="minorEastAsia" w:hAnsiTheme="minorEastAsia" w:hint="eastAsia"/>
          <w:sz w:val="28"/>
          <w:szCs w:val="28"/>
        </w:rPr>
        <w:t>宗。未通过</w:t>
      </w:r>
      <w:r>
        <w:rPr>
          <w:rFonts w:asciiTheme="minorEastAsia" w:hAnsiTheme="minorEastAsia" w:hint="eastAsia"/>
          <w:sz w:val="28"/>
          <w:szCs w:val="28"/>
        </w:rPr>
        <w:t>的原因主要为</w:t>
      </w:r>
      <w:r>
        <w:rPr>
          <w:rFonts w:asciiTheme="minorEastAsia" w:hAnsiTheme="minorEastAsia" w:hint="eastAsia"/>
          <w:sz w:val="28"/>
          <w:szCs w:val="28"/>
        </w:rPr>
        <w:t>权利人</w:t>
      </w:r>
      <w:r>
        <w:rPr>
          <w:rFonts w:asciiTheme="minorEastAsia" w:hAnsiTheme="minorEastAsia" w:hint="eastAsia"/>
          <w:sz w:val="28"/>
          <w:szCs w:val="28"/>
        </w:rPr>
        <w:t>非本村集体经济组织成员、未满</w:t>
      </w:r>
      <w:r>
        <w:rPr>
          <w:rFonts w:asciiTheme="minorEastAsia" w:hAnsiTheme="minorEastAsia" w:hint="eastAsia"/>
          <w:sz w:val="28"/>
          <w:szCs w:val="28"/>
        </w:rPr>
        <w:t>18</w:t>
      </w:r>
      <w:r>
        <w:rPr>
          <w:rFonts w:asciiTheme="minorEastAsia" w:hAnsiTheme="minorEastAsia" w:hint="eastAsia"/>
          <w:sz w:val="28"/>
          <w:szCs w:val="28"/>
        </w:rPr>
        <w:t>周岁等。</w:t>
      </w:r>
    </w:p>
    <w:p w:rsidR="00502347" w:rsidRDefault="00560A7E">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审核情况如下表：</w:t>
      </w:r>
    </w:p>
    <w:tbl>
      <w:tblPr>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0"/>
        <w:gridCol w:w="850"/>
        <w:gridCol w:w="709"/>
        <w:gridCol w:w="850"/>
        <w:gridCol w:w="851"/>
        <w:gridCol w:w="850"/>
        <w:gridCol w:w="852"/>
        <w:gridCol w:w="850"/>
        <w:gridCol w:w="994"/>
      </w:tblGrid>
      <w:tr w:rsidR="00502347">
        <w:trPr>
          <w:trHeight w:val="377"/>
          <w:jc w:val="center"/>
        </w:trPr>
        <w:tc>
          <w:tcPr>
            <w:tcW w:w="1770" w:type="dxa"/>
            <w:vMerge w:val="restart"/>
            <w:vAlign w:val="center"/>
          </w:tcPr>
          <w:p w:rsidR="00502347" w:rsidRDefault="00560A7E">
            <w:pPr>
              <w:jc w:val="center"/>
              <w:rPr>
                <w:rFonts w:asciiTheme="minorEastAsia" w:hAnsiTheme="minorEastAsia"/>
                <w:b/>
                <w:sz w:val="24"/>
                <w:szCs w:val="24"/>
              </w:rPr>
            </w:pPr>
            <w:r>
              <w:rPr>
                <w:rFonts w:asciiTheme="minorEastAsia" w:hAnsiTheme="minorEastAsia"/>
                <w:b/>
                <w:sz w:val="24"/>
                <w:szCs w:val="24"/>
              </w:rPr>
              <w:t>名称</w:t>
            </w:r>
          </w:p>
        </w:tc>
        <w:tc>
          <w:tcPr>
            <w:tcW w:w="3260" w:type="dxa"/>
            <w:gridSpan w:val="4"/>
            <w:vAlign w:val="center"/>
          </w:tcPr>
          <w:p w:rsidR="00502347" w:rsidRDefault="00560A7E">
            <w:pPr>
              <w:jc w:val="center"/>
              <w:rPr>
                <w:rFonts w:asciiTheme="minorEastAsia" w:hAnsiTheme="minorEastAsia"/>
                <w:b/>
                <w:szCs w:val="21"/>
              </w:rPr>
            </w:pPr>
            <w:r>
              <w:rPr>
                <w:rFonts w:asciiTheme="minorEastAsia" w:hAnsiTheme="minorEastAsia" w:hint="eastAsia"/>
                <w:b/>
                <w:szCs w:val="21"/>
              </w:rPr>
              <w:t>符合登记权籍数据</w:t>
            </w:r>
          </w:p>
        </w:tc>
        <w:tc>
          <w:tcPr>
            <w:tcW w:w="3546" w:type="dxa"/>
            <w:gridSpan w:val="4"/>
            <w:tcBorders>
              <w:right w:val="single" w:sz="4" w:space="0" w:color="auto"/>
            </w:tcBorders>
            <w:vAlign w:val="center"/>
          </w:tcPr>
          <w:p w:rsidR="00502347" w:rsidRDefault="00560A7E">
            <w:pPr>
              <w:jc w:val="center"/>
              <w:rPr>
                <w:rFonts w:asciiTheme="minorEastAsia" w:hAnsiTheme="minorEastAsia"/>
                <w:b/>
                <w:szCs w:val="21"/>
              </w:rPr>
            </w:pPr>
            <w:r>
              <w:rPr>
                <w:rFonts w:asciiTheme="minorEastAsia" w:hAnsiTheme="minorEastAsia"/>
                <w:b/>
                <w:szCs w:val="21"/>
              </w:rPr>
              <w:t>审核情况</w:t>
            </w:r>
          </w:p>
        </w:tc>
      </w:tr>
      <w:tr w:rsidR="00502347">
        <w:trPr>
          <w:jc w:val="center"/>
        </w:trPr>
        <w:tc>
          <w:tcPr>
            <w:tcW w:w="1770" w:type="dxa"/>
            <w:vMerge/>
            <w:vAlign w:val="center"/>
          </w:tcPr>
          <w:p w:rsidR="00502347" w:rsidRDefault="00502347">
            <w:pPr>
              <w:jc w:val="center"/>
              <w:rPr>
                <w:rFonts w:asciiTheme="minorEastAsia" w:hAnsiTheme="minorEastAsia"/>
                <w:b/>
                <w:sz w:val="24"/>
                <w:szCs w:val="24"/>
              </w:rPr>
            </w:pPr>
          </w:p>
        </w:tc>
        <w:tc>
          <w:tcPr>
            <w:tcW w:w="1559" w:type="dxa"/>
            <w:gridSpan w:val="2"/>
            <w:vAlign w:val="center"/>
          </w:tcPr>
          <w:p w:rsidR="00502347" w:rsidRDefault="00560A7E">
            <w:pPr>
              <w:jc w:val="center"/>
              <w:rPr>
                <w:rFonts w:asciiTheme="minorEastAsia" w:hAnsiTheme="minorEastAsia"/>
                <w:b/>
                <w:szCs w:val="21"/>
              </w:rPr>
            </w:pPr>
            <w:proofErr w:type="gramStart"/>
            <w:r>
              <w:rPr>
                <w:rFonts w:asciiTheme="minorEastAsia" w:hAnsiTheme="minorEastAsia"/>
                <w:b/>
                <w:szCs w:val="21"/>
              </w:rPr>
              <w:t>原符合</w:t>
            </w:r>
            <w:proofErr w:type="gramEnd"/>
            <w:r>
              <w:rPr>
                <w:rFonts w:asciiTheme="minorEastAsia" w:hAnsiTheme="minorEastAsia"/>
                <w:b/>
                <w:szCs w:val="21"/>
              </w:rPr>
              <w:t>发证数据库情况</w:t>
            </w:r>
          </w:p>
        </w:tc>
        <w:tc>
          <w:tcPr>
            <w:tcW w:w="1701" w:type="dxa"/>
            <w:gridSpan w:val="2"/>
            <w:vAlign w:val="center"/>
          </w:tcPr>
          <w:p w:rsidR="00502347" w:rsidRDefault="00560A7E">
            <w:pPr>
              <w:jc w:val="center"/>
              <w:rPr>
                <w:rFonts w:asciiTheme="minorEastAsia" w:hAnsiTheme="minorEastAsia"/>
                <w:b/>
                <w:szCs w:val="21"/>
              </w:rPr>
            </w:pPr>
            <w:r>
              <w:rPr>
                <w:rFonts w:asciiTheme="minorEastAsia" w:hAnsiTheme="minorEastAsia"/>
                <w:b/>
                <w:szCs w:val="21"/>
              </w:rPr>
              <w:t>通过预审符合发证数据库情况</w:t>
            </w:r>
          </w:p>
        </w:tc>
        <w:tc>
          <w:tcPr>
            <w:tcW w:w="1702" w:type="dxa"/>
            <w:gridSpan w:val="2"/>
            <w:vAlign w:val="center"/>
          </w:tcPr>
          <w:p w:rsidR="00502347" w:rsidRDefault="00560A7E">
            <w:pPr>
              <w:jc w:val="center"/>
              <w:rPr>
                <w:rFonts w:asciiTheme="minorEastAsia" w:hAnsiTheme="minorEastAsia"/>
                <w:b/>
                <w:szCs w:val="21"/>
              </w:rPr>
            </w:pPr>
            <w:r>
              <w:rPr>
                <w:rFonts w:asciiTheme="minorEastAsia" w:hAnsiTheme="minorEastAsia"/>
                <w:b/>
                <w:szCs w:val="21"/>
              </w:rPr>
              <w:t>通过</w:t>
            </w:r>
          </w:p>
        </w:tc>
        <w:tc>
          <w:tcPr>
            <w:tcW w:w="1844" w:type="dxa"/>
            <w:gridSpan w:val="2"/>
            <w:tcBorders>
              <w:bottom w:val="single" w:sz="4" w:space="0" w:color="auto"/>
              <w:right w:val="single" w:sz="4" w:space="0" w:color="auto"/>
            </w:tcBorders>
            <w:vAlign w:val="center"/>
          </w:tcPr>
          <w:p w:rsidR="00502347" w:rsidRDefault="00560A7E">
            <w:pPr>
              <w:jc w:val="center"/>
              <w:rPr>
                <w:rFonts w:asciiTheme="minorEastAsia" w:hAnsiTheme="minorEastAsia"/>
                <w:b/>
                <w:szCs w:val="21"/>
              </w:rPr>
            </w:pPr>
            <w:r>
              <w:rPr>
                <w:rFonts w:asciiTheme="minorEastAsia" w:hAnsiTheme="minorEastAsia"/>
                <w:b/>
                <w:szCs w:val="21"/>
              </w:rPr>
              <w:t>不通过</w:t>
            </w:r>
          </w:p>
        </w:tc>
      </w:tr>
      <w:tr w:rsidR="00502347">
        <w:trPr>
          <w:trHeight w:val="290"/>
          <w:jc w:val="center"/>
        </w:trPr>
        <w:tc>
          <w:tcPr>
            <w:tcW w:w="1770" w:type="dxa"/>
            <w:vMerge/>
            <w:vAlign w:val="center"/>
          </w:tcPr>
          <w:p w:rsidR="00502347" w:rsidRDefault="00502347">
            <w:pPr>
              <w:jc w:val="center"/>
              <w:rPr>
                <w:rFonts w:asciiTheme="minorEastAsia" w:hAnsiTheme="minorEastAsia"/>
                <w:b/>
                <w:sz w:val="24"/>
                <w:szCs w:val="24"/>
              </w:rPr>
            </w:pPr>
          </w:p>
        </w:tc>
        <w:tc>
          <w:tcPr>
            <w:tcW w:w="850" w:type="dxa"/>
            <w:tcBorders>
              <w:right w:val="single" w:sz="4" w:space="0" w:color="auto"/>
            </w:tcBorders>
            <w:vAlign w:val="center"/>
          </w:tcPr>
          <w:p w:rsidR="00502347" w:rsidRDefault="00560A7E">
            <w:pPr>
              <w:jc w:val="center"/>
              <w:rPr>
                <w:rFonts w:asciiTheme="minorEastAsia" w:hAnsiTheme="minorEastAsia"/>
                <w:b/>
                <w:szCs w:val="21"/>
              </w:rPr>
            </w:pPr>
            <w:r>
              <w:rPr>
                <w:rFonts w:asciiTheme="minorEastAsia" w:hAnsiTheme="minorEastAsia"/>
                <w:b/>
                <w:szCs w:val="21"/>
              </w:rPr>
              <w:t>宅基地</w:t>
            </w:r>
          </w:p>
        </w:tc>
        <w:tc>
          <w:tcPr>
            <w:tcW w:w="709" w:type="dxa"/>
            <w:tcBorders>
              <w:left w:val="single" w:sz="4" w:space="0" w:color="auto"/>
            </w:tcBorders>
            <w:vAlign w:val="center"/>
          </w:tcPr>
          <w:p w:rsidR="00502347" w:rsidRDefault="00560A7E">
            <w:pPr>
              <w:jc w:val="center"/>
              <w:rPr>
                <w:rFonts w:asciiTheme="minorEastAsia" w:hAnsiTheme="minorEastAsia"/>
                <w:b/>
                <w:szCs w:val="21"/>
              </w:rPr>
            </w:pPr>
            <w:r>
              <w:rPr>
                <w:rFonts w:asciiTheme="minorEastAsia" w:hAnsiTheme="minorEastAsia"/>
                <w:b/>
                <w:szCs w:val="21"/>
              </w:rPr>
              <w:t>集体</w:t>
            </w:r>
          </w:p>
        </w:tc>
        <w:tc>
          <w:tcPr>
            <w:tcW w:w="850" w:type="dxa"/>
            <w:vAlign w:val="center"/>
          </w:tcPr>
          <w:p w:rsidR="00502347" w:rsidRDefault="00560A7E">
            <w:pPr>
              <w:jc w:val="center"/>
              <w:rPr>
                <w:rFonts w:asciiTheme="minorEastAsia" w:hAnsiTheme="minorEastAsia"/>
                <w:b/>
                <w:szCs w:val="21"/>
              </w:rPr>
            </w:pPr>
            <w:r>
              <w:rPr>
                <w:rFonts w:asciiTheme="minorEastAsia" w:hAnsiTheme="minorEastAsia"/>
                <w:b/>
                <w:szCs w:val="21"/>
              </w:rPr>
              <w:t>宅基地</w:t>
            </w:r>
          </w:p>
        </w:tc>
        <w:tc>
          <w:tcPr>
            <w:tcW w:w="851" w:type="dxa"/>
            <w:vAlign w:val="center"/>
          </w:tcPr>
          <w:p w:rsidR="00502347" w:rsidRDefault="00560A7E">
            <w:pPr>
              <w:jc w:val="center"/>
              <w:rPr>
                <w:rFonts w:asciiTheme="minorEastAsia" w:hAnsiTheme="minorEastAsia"/>
                <w:b/>
                <w:szCs w:val="21"/>
              </w:rPr>
            </w:pPr>
            <w:r>
              <w:rPr>
                <w:rFonts w:asciiTheme="minorEastAsia" w:hAnsiTheme="minorEastAsia"/>
                <w:b/>
                <w:szCs w:val="21"/>
              </w:rPr>
              <w:t>集体</w:t>
            </w:r>
          </w:p>
        </w:tc>
        <w:tc>
          <w:tcPr>
            <w:tcW w:w="850" w:type="dxa"/>
            <w:vAlign w:val="center"/>
          </w:tcPr>
          <w:p w:rsidR="00502347" w:rsidRDefault="00560A7E">
            <w:pPr>
              <w:jc w:val="center"/>
              <w:rPr>
                <w:rFonts w:asciiTheme="minorEastAsia" w:hAnsiTheme="minorEastAsia"/>
                <w:b/>
                <w:szCs w:val="21"/>
              </w:rPr>
            </w:pPr>
            <w:r>
              <w:rPr>
                <w:rFonts w:asciiTheme="minorEastAsia" w:hAnsiTheme="minorEastAsia"/>
                <w:b/>
                <w:szCs w:val="21"/>
              </w:rPr>
              <w:t>宅基地</w:t>
            </w:r>
          </w:p>
        </w:tc>
        <w:tc>
          <w:tcPr>
            <w:tcW w:w="852" w:type="dxa"/>
            <w:vAlign w:val="center"/>
          </w:tcPr>
          <w:p w:rsidR="00502347" w:rsidRDefault="00560A7E">
            <w:pPr>
              <w:jc w:val="center"/>
              <w:rPr>
                <w:rFonts w:asciiTheme="minorEastAsia" w:hAnsiTheme="minorEastAsia"/>
                <w:b/>
                <w:szCs w:val="21"/>
              </w:rPr>
            </w:pPr>
            <w:r>
              <w:rPr>
                <w:rFonts w:asciiTheme="minorEastAsia" w:hAnsiTheme="minorEastAsia"/>
                <w:b/>
                <w:szCs w:val="21"/>
              </w:rPr>
              <w:t>集体</w:t>
            </w:r>
          </w:p>
        </w:tc>
        <w:tc>
          <w:tcPr>
            <w:tcW w:w="850" w:type="dxa"/>
            <w:tcBorders>
              <w:top w:val="single" w:sz="4" w:space="0" w:color="auto"/>
              <w:right w:val="single" w:sz="4" w:space="0" w:color="auto"/>
            </w:tcBorders>
            <w:vAlign w:val="center"/>
          </w:tcPr>
          <w:p w:rsidR="00502347" w:rsidRDefault="00560A7E">
            <w:pPr>
              <w:jc w:val="center"/>
              <w:rPr>
                <w:rFonts w:asciiTheme="minorEastAsia" w:hAnsiTheme="minorEastAsia"/>
                <w:b/>
                <w:szCs w:val="21"/>
              </w:rPr>
            </w:pPr>
            <w:r>
              <w:rPr>
                <w:rFonts w:asciiTheme="minorEastAsia" w:hAnsiTheme="minorEastAsia"/>
                <w:b/>
                <w:szCs w:val="21"/>
              </w:rPr>
              <w:t>宅基地</w:t>
            </w:r>
          </w:p>
        </w:tc>
        <w:tc>
          <w:tcPr>
            <w:tcW w:w="994" w:type="dxa"/>
            <w:tcBorders>
              <w:top w:val="single" w:sz="4" w:space="0" w:color="auto"/>
              <w:left w:val="single" w:sz="4" w:space="0" w:color="auto"/>
              <w:right w:val="single" w:sz="4" w:space="0" w:color="auto"/>
            </w:tcBorders>
            <w:vAlign w:val="center"/>
          </w:tcPr>
          <w:p w:rsidR="00502347" w:rsidRDefault="00560A7E">
            <w:pPr>
              <w:jc w:val="center"/>
              <w:rPr>
                <w:rFonts w:asciiTheme="minorEastAsia" w:hAnsiTheme="minorEastAsia"/>
                <w:b/>
                <w:szCs w:val="21"/>
              </w:rPr>
            </w:pPr>
            <w:r>
              <w:rPr>
                <w:rFonts w:asciiTheme="minorEastAsia" w:hAnsiTheme="minorEastAsia"/>
                <w:b/>
                <w:szCs w:val="21"/>
              </w:rPr>
              <w:t>集体</w:t>
            </w:r>
          </w:p>
        </w:tc>
      </w:tr>
      <w:tr w:rsidR="00502347">
        <w:trPr>
          <w:trHeight w:val="280"/>
          <w:jc w:val="center"/>
        </w:trPr>
        <w:tc>
          <w:tcPr>
            <w:tcW w:w="1770" w:type="dxa"/>
            <w:vAlign w:val="center"/>
          </w:tcPr>
          <w:p w:rsidR="00502347" w:rsidRDefault="00560A7E">
            <w:pPr>
              <w:jc w:val="center"/>
              <w:rPr>
                <w:rFonts w:asciiTheme="minorEastAsia" w:hAnsiTheme="minorEastAsia"/>
                <w:szCs w:val="21"/>
              </w:rPr>
            </w:pPr>
            <w:r>
              <w:rPr>
                <w:rFonts w:asciiTheme="minorEastAsia" w:hAnsiTheme="minorEastAsia"/>
                <w:szCs w:val="21"/>
              </w:rPr>
              <w:t>呈贡新区</w:t>
            </w:r>
          </w:p>
        </w:tc>
        <w:tc>
          <w:tcPr>
            <w:tcW w:w="850" w:type="dxa"/>
            <w:tcBorders>
              <w:right w:val="single" w:sz="4" w:space="0" w:color="auto"/>
            </w:tcBorders>
            <w:vAlign w:val="center"/>
          </w:tcPr>
          <w:p w:rsidR="00502347" w:rsidRDefault="00560A7E">
            <w:pPr>
              <w:jc w:val="center"/>
              <w:rPr>
                <w:rFonts w:asciiTheme="minorEastAsia" w:hAnsiTheme="minorEastAsia"/>
                <w:szCs w:val="21"/>
              </w:rPr>
            </w:pPr>
            <w:r>
              <w:rPr>
                <w:rFonts w:asciiTheme="minorEastAsia" w:hAnsiTheme="minorEastAsia" w:hint="eastAsia"/>
                <w:szCs w:val="21"/>
              </w:rPr>
              <w:t>9429</w:t>
            </w:r>
          </w:p>
        </w:tc>
        <w:tc>
          <w:tcPr>
            <w:tcW w:w="709" w:type="dxa"/>
            <w:tcBorders>
              <w:left w:val="single" w:sz="4" w:space="0" w:color="auto"/>
            </w:tcBorders>
            <w:vAlign w:val="center"/>
          </w:tcPr>
          <w:p w:rsidR="00502347" w:rsidRDefault="00560A7E">
            <w:pPr>
              <w:jc w:val="center"/>
              <w:rPr>
                <w:rFonts w:asciiTheme="minorEastAsia" w:hAnsiTheme="minorEastAsia"/>
                <w:szCs w:val="21"/>
              </w:rPr>
            </w:pPr>
            <w:r>
              <w:rPr>
                <w:rFonts w:asciiTheme="minorEastAsia" w:hAnsiTheme="minorEastAsia" w:hint="eastAsia"/>
                <w:szCs w:val="21"/>
              </w:rPr>
              <w:t>684</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8785</w:t>
            </w:r>
          </w:p>
        </w:tc>
        <w:tc>
          <w:tcPr>
            <w:tcW w:w="851"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8745</w:t>
            </w:r>
          </w:p>
        </w:tc>
        <w:tc>
          <w:tcPr>
            <w:tcW w:w="852"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tcBorders>
              <w:right w:val="single" w:sz="4" w:space="0" w:color="auto"/>
            </w:tcBorders>
            <w:vAlign w:val="center"/>
          </w:tcPr>
          <w:p w:rsidR="00502347" w:rsidRDefault="00560A7E">
            <w:pPr>
              <w:jc w:val="center"/>
              <w:rPr>
                <w:rFonts w:asciiTheme="minorEastAsia" w:hAnsiTheme="minorEastAsia"/>
                <w:szCs w:val="21"/>
              </w:rPr>
            </w:pPr>
            <w:r>
              <w:rPr>
                <w:rFonts w:asciiTheme="minorEastAsia" w:hAnsiTheme="minorEastAsia" w:hint="eastAsia"/>
                <w:szCs w:val="21"/>
              </w:rPr>
              <w:t>40</w:t>
            </w:r>
          </w:p>
        </w:tc>
        <w:tc>
          <w:tcPr>
            <w:tcW w:w="994" w:type="dxa"/>
            <w:tcBorders>
              <w:left w:val="single" w:sz="4" w:space="0" w:color="auto"/>
              <w:right w:val="single" w:sz="4" w:space="0" w:color="auto"/>
            </w:tcBorders>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r>
      <w:tr w:rsidR="00502347">
        <w:trPr>
          <w:jc w:val="center"/>
        </w:trPr>
        <w:tc>
          <w:tcPr>
            <w:tcW w:w="1770" w:type="dxa"/>
            <w:vAlign w:val="center"/>
          </w:tcPr>
          <w:p w:rsidR="00502347" w:rsidRDefault="00560A7E">
            <w:pPr>
              <w:jc w:val="center"/>
              <w:rPr>
                <w:rFonts w:asciiTheme="minorEastAsia" w:hAnsiTheme="minorEastAsia"/>
                <w:szCs w:val="21"/>
              </w:rPr>
            </w:pPr>
            <w:r>
              <w:rPr>
                <w:rFonts w:asciiTheme="minorEastAsia" w:hAnsiTheme="minorEastAsia"/>
                <w:szCs w:val="21"/>
              </w:rPr>
              <w:t>滇池旅游渡假区</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1882</w:t>
            </w:r>
          </w:p>
        </w:tc>
        <w:tc>
          <w:tcPr>
            <w:tcW w:w="709"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82</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1559</w:t>
            </w:r>
          </w:p>
        </w:tc>
        <w:tc>
          <w:tcPr>
            <w:tcW w:w="851"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1502</w:t>
            </w:r>
          </w:p>
        </w:tc>
        <w:tc>
          <w:tcPr>
            <w:tcW w:w="852"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57</w:t>
            </w:r>
          </w:p>
        </w:tc>
        <w:tc>
          <w:tcPr>
            <w:tcW w:w="994" w:type="dxa"/>
            <w:tcBorders>
              <w:right w:val="single" w:sz="4" w:space="0" w:color="auto"/>
            </w:tcBorders>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r>
      <w:tr w:rsidR="00502347">
        <w:trPr>
          <w:jc w:val="center"/>
        </w:trPr>
        <w:tc>
          <w:tcPr>
            <w:tcW w:w="1770" w:type="dxa"/>
            <w:vAlign w:val="center"/>
          </w:tcPr>
          <w:p w:rsidR="00502347" w:rsidRDefault="00560A7E">
            <w:pPr>
              <w:jc w:val="center"/>
              <w:rPr>
                <w:rFonts w:asciiTheme="minorEastAsia" w:hAnsiTheme="minorEastAsia"/>
                <w:szCs w:val="21"/>
              </w:rPr>
            </w:pPr>
            <w:r>
              <w:rPr>
                <w:rFonts w:asciiTheme="minorEastAsia" w:hAnsiTheme="minorEastAsia"/>
                <w:szCs w:val="21"/>
              </w:rPr>
              <w:t>阳宗旅游渡假区</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5118</w:t>
            </w:r>
          </w:p>
        </w:tc>
        <w:tc>
          <w:tcPr>
            <w:tcW w:w="709"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85</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4686</w:t>
            </w:r>
          </w:p>
        </w:tc>
        <w:tc>
          <w:tcPr>
            <w:tcW w:w="851"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4604</w:t>
            </w:r>
          </w:p>
        </w:tc>
        <w:tc>
          <w:tcPr>
            <w:tcW w:w="852"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82</w:t>
            </w:r>
          </w:p>
        </w:tc>
        <w:tc>
          <w:tcPr>
            <w:tcW w:w="994" w:type="dxa"/>
            <w:tcBorders>
              <w:right w:val="single" w:sz="4" w:space="0" w:color="auto"/>
            </w:tcBorders>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r>
      <w:tr w:rsidR="00502347">
        <w:trPr>
          <w:jc w:val="center"/>
        </w:trPr>
        <w:tc>
          <w:tcPr>
            <w:tcW w:w="1770" w:type="dxa"/>
            <w:vAlign w:val="center"/>
          </w:tcPr>
          <w:p w:rsidR="00502347" w:rsidRDefault="00560A7E">
            <w:pPr>
              <w:jc w:val="center"/>
              <w:rPr>
                <w:rFonts w:asciiTheme="minorEastAsia" w:hAnsiTheme="minorEastAsia"/>
                <w:szCs w:val="21"/>
              </w:rPr>
            </w:pPr>
            <w:r>
              <w:rPr>
                <w:rFonts w:asciiTheme="minorEastAsia" w:hAnsiTheme="minorEastAsia"/>
                <w:szCs w:val="21"/>
              </w:rPr>
              <w:t>高新技术开发区</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1411</w:t>
            </w:r>
          </w:p>
        </w:tc>
        <w:tc>
          <w:tcPr>
            <w:tcW w:w="709"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188</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1333</w:t>
            </w:r>
          </w:p>
        </w:tc>
        <w:tc>
          <w:tcPr>
            <w:tcW w:w="851"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1201</w:t>
            </w:r>
          </w:p>
        </w:tc>
        <w:tc>
          <w:tcPr>
            <w:tcW w:w="852"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132</w:t>
            </w:r>
          </w:p>
        </w:tc>
        <w:tc>
          <w:tcPr>
            <w:tcW w:w="994" w:type="dxa"/>
            <w:tcBorders>
              <w:right w:val="single" w:sz="4" w:space="0" w:color="auto"/>
            </w:tcBorders>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r>
      <w:tr w:rsidR="00502347">
        <w:trPr>
          <w:jc w:val="center"/>
        </w:trPr>
        <w:tc>
          <w:tcPr>
            <w:tcW w:w="1770" w:type="dxa"/>
            <w:vAlign w:val="center"/>
          </w:tcPr>
          <w:p w:rsidR="00502347" w:rsidRDefault="00560A7E">
            <w:pPr>
              <w:jc w:val="center"/>
              <w:rPr>
                <w:rFonts w:asciiTheme="minorEastAsia" w:hAnsiTheme="minorEastAsia"/>
                <w:szCs w:val="21"/>
              </w:rPr>
            </w:pPr>
            <w:r>
              <w:rPr>
                <w:rFonts w:asciiTheme="minorEastAsia" w:hAnsiTheme="minorEastAsia"/>
                <w:szCs w:val="21"/>
              </w:rPr>
              <w:t>经济技术开发区</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709"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1"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2"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994" w:type="dxa"/>
            <w:tcBorders>
              <w:right w:val="single" w:sz="4" w:space="0" w:color="auto"/>
            </w:tcBorders>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r>
      <w:tr w:rsidR="00502347">
        <w:trPr>
          <w:jc w:val="center"/>
        </w:trPr>
        <w:tc>
          <w:tcPr>
            <w:tcW w:w="177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小</w:t>
            </w:r>
            <w:r>
              <w:rPr>
                <w:rFonts w:asciiTheme="minorEastAsia" w:hAnsiTheme="minorEastAsia"/>
                <w:szCs w:val="21"/>
              </w:rPr>
              <w:t>计</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17840</w:t>
            </w:r>
          </w:p>
        </w:tc>
        <w:tc>
          <w:tcPr>
            <w:tcW w:w="709"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1039</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16363</w:t>
            </w:r>
          </w:p>
        </w:tc>
        <w:tc>
          <w:tcPr>
            <w:tcW w:w="851"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16052</w:t>
            </w:r>
          </w:p>
        </w:tc>
        <w:tc>
          <w:tcPr>
            <w:tcW w:w="852"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c>
          <w:tcPr>
            <w:tcW w:w="850" w:type="dxa"/>
            <w:vAlign w:val="center"/>
          </w:tcPr>
          <w:p w:rsidR="00502347" w:rsidRDefault="00560A7E">
            <w:pPr>
              <w:jc w:val="center"/>
              <w:rPr>
                <w:rFonts w:asciiTheme="minorEastAsia" w:hAnsiTheme="minorEastAsia"/>
                <w:szCs w:val="21"/>
              </w:rPr>
            </w:pPr>
            <w:r>
              <w:rPr>
                <w:rFonts w:asciiTheme="minorEastAsia" w:hAnsiTheme="minorEastAsia" w:hint="eastAsia"/>
                <w:szCs w:val="21"/>
              </w:rPr>
              <w:t>311</w:t>
            </w:r>
          </w:p>
        </w:tc>
        <w:tc>
          <w:tcPr>
            <w:tcW w:w="994" w:type="dxa"/>
            <w:tcBorders>
              <w:right w:val="single" w:sz="4" w:space="0" w:color="auto"/>
            </w:tcBorders>
            <w:vAlign w:val="center"/>
          </w:tcPr>
          <w:p w:rsidR="00502347" w:rsidRDefault="00560A7E">
            <w:pPr>
              <w:jc w:val="center"/>
              <w:rPr>
                <w:rFonts w:asciiTheme="minorEastAsia" w:hAnsiTheme="minorEastAsia"/>
                <w:szCs w:val="21"/>
              </w:rPr>
            </w:pPr>
            <w:r>
              <w:rPr>
                <w:rFonts w:asciiTheme="minorEastAsia" w:hAnsiTheme="minorEastAsia" w:hint="eastAsia"/>
                <w:szCs w:val="21"/>
              </w:rPr>
              <w:t>0</w:t>
            </w:r>
          </w:p>
        </w:tc>
      </w:tr>
      <w:tr w:rsidR="00502347">
        <w:trPr>
          <w:trHeight w:val="239"/>
          <w:jc w:val="center"/>
        </w:trPr>
        <w:tc>
          <w:tcPr>
            <w:tcW w:w="1770" w:type="dxa"/>
            <w:vAlign w:val="center"/>
          </w:tcPr>
          <w:p w:rsidR="00502347" w:rsidRDefault="00560A7E">
            <w:pPr>
              <w:jc w:val="center"/>
              <w:rPr>
                <w:rFonts w:asciiTheme="minorEastAsia" w:hAnsiTheme="minorEastAsia"/>
                <w:szCs w:val="21"/>
              </w:rPr>
            </w:pPr>
            <w:r>
              <w:rPr>
                <w:rFonts w:asciiTheme="minorEastAsia" w:hAnsiTheme="minorEastAsia"/>
                <w:szCs w:val="21"/>
              </w:rPr>
              <w:t>合计</w:t>
            </w:r>
          </w:p>
        </w:tc>
        <w:tc>
          <w:tcPr>
            <w:tcW w:w="1559" w:type="dxa"/>
            <w:gridSpan w:val="2"/>
            <w:vAlign w:val="center"/>
          </w:tcPr>
          <w:p w:rsidR="00502347" w:rsidRDefault="00560A7E">
            <w:pPr>
              <w:jc w:val="center"/>
              <w:rPr>
                <w:rFonts w:asciiTheme="minorEastAsia" w:hAnsiTheme="minorEastAsia"/>
                <w:szCs w:val="21"/>
              </w:rPr>
            </w:pPr>
            <w:r>
              <w:rPr>
                <w:rFonts w:asciiTheme="minorEastAsia" w:hAnsiTheme="minorEastAsia" w:hint="eastAsia"/>
                <w:szCs w:val="21"/>
              </w:rPr>
              <w:t>18877</w:t>
            </w:r>
          </w:p>
        </w:tc>
        <w:tc>
          <w:tcPr>
            <w:tcW w:w="1701" w:type="dxa"/>
            <w:gridSpan w:val="2"/>
            <w:vAlign w:val="center"/>
          </w:tcPr>
          <w:p w:rsidR="00502347" w:rsidRDefault="00560A7E">
            <w:pPr>
              <w:jc w:val="center"/>
              <w:rPr>
                <w:rFonts w:asciiTheme="minorEastAsia" w:hAnsiTheme="minorEastAsia"/>
                <w:szCs w:val="21"/>
              </w:rPr>
            </w:pPr>
            <w:r>
              <w:rPr>
                <w:rFonts w:asciiTheme="minorEastAsia" w:hAnsiTheme="minorEastAsia" w:hint="eastAsia"/>
                <w:szCs w:val="21"/>
              </w:rPr>
              <w:t>16363</w:t>
            </w:r>
          </w:p>
        </w:tc>
        <w:tc>
          <w:tcPr>
            <w:tcW w:w="1702" w:type="dxa"/>
            <w:gridSpan w:val="2"/>
            <w:vAlign w:val="center"/>
          </w:tcPr>
          <w:p w:rsidR="00502347" w:rsidRDefault="00560A7E">
            <w:pPr>
              <w:jc w:val="center"/>
              <w:rPr>
                <w:rFonts w:asciiTheme="minorEastAsia" w:hAnsiTheme="minorEastAsia"/>
                <w:szCs w:val="21"/>
              </w:rPr>
            </w:pPr>
            <w:r>
              <w:rPr>
                <w:rFonts w:asciiTheme="minorEastAsia" w:hAnsiTheme="minorEastAsia" w:hint="eastAsia"/>
                <w:szCs w:val="21"/>
              </w:rPr>
              <w:t>16052</w:t>
            </w:r>
          </w:p>
        </w:tc>
        <w:tc>
          <w:tcPr>
            <w:tcW w:w="1844" w:type="dxa"/>
            <w:gridSpan w:val="2"/>
          </w:tcPr>
          <w:p w:rsidR="00502347" w:rsidRDefault="00560A7E">
            <w:pPr>
              <w:jc w:val="center"/>
              <w:rPr>
                <w:rFonts w:asciiTheme="minorEastAsia" w:hAnsiTheme="minorEastAsia"/>
                <w:szCs w:val="21"/>
              </w:rPr>
            </w:pPr>
            <w:r>
              <w:rPr>
                <w:rFonts w:asciiTheme="minorEastAsia" w:hAnsiTheme="minorEastAsia" w:hint="eastAsia"/>
                <w:szCs w:val="21"/>
              </w:rPr>
              <w:t>311</w:t>
            </w:r>
          </w:p>
        </w:tc>
      </w:tr>
    </w:tbl>
    <w:p w:rsidR="00502347" w:rsidRDefault="00560A7E">
      <w:pPr>
        <w:spacing w:line="500" w:lineRule="exact"/>
        <w:rPr>
          <w:rFonts w:asciiTheme="minorEastAsia" w:hAnsiTheme="minorEastAsia"/>
          <w:b/>
          <w:sz w:val="28"/>
          <w:szCs w:val="28"/>
        </w:rPr>
      </w:pPr>
      <w:bookmarkStart w:id="16" w:name="_Toc78188383"/>
      <w:r>
        <w:rPr>
          <w:rFonts w:asciiTheme="minorEastAsia" w:hAnsiTheme="minorEastAsia" w:hint="eastAsia"/>
          <w:b/>
          <w:sz w:val="28"/>
          <w:szCs w:val="28"/>
        </w:rPr>
        <w:t>（</w:t>
      </w:r>
      <w:r>
        <w:rPr>
          <w:rFonts w:asciiTheme="minorEastAsia" w:hAnsiTheme="minorEastAsia" w:hint="eastAsia"/>
          <w:b/>
          <w:sz w:val="28"/>
          <w:szCs w:val="28"/>
        </w:rPr>
        <w:t>8</w:t>
      </w:r>
      <w:r>
        <w:rPr>
          <w:rFonts w:asciiTheme="minorEastAsia" w:hAnsiTheme="minorEastAsia" w:hint="eastAsia"/>
          <w:b/>
          <w:sz w:val="28"/>
          <w:szCs w:val="28"/>
        </w:rPr>
        <w:t>）数据质检汇交工作完成情况</w:t>
      </w:r>
      <w:bookmarkEnd w:id="16"/>
    </w:p>
    <w:p w:rsidR="00502347" w:rsidRDefault="00560A7E">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根据“应登尽登”的要求，建立、健全信息完整</w:t>
      </w:r>
      <w:r>
        <w:rPr>
          <w:rFonts w:asciiTheme="minorEastAsia" w:hAnsiTheme="minorEastAsia" w:hint="eastAsia"/>
          <w:sz w:val="28"/>
          <w:szCs w:val="28"/>
        </w:rPr>
        <w:t>、</w:t>
      </w:r>
      <w:r>
        <w:rPr>
          <w:rFonts w:asciiTheme="minorEastAsia" w:hAnsiTheme="minorEastAsia" w:hint="eastAsia"/>
          <w:sz w:val="28"/>
          <w:szCs w:val="28"/>
        </w:rPr>
        <w:t>内容齐全的农村不动产权籍调查</w:t>
      </w:r>
      <w:r>
        <w:rPr>
          <w:rFonts w:asciiTheme="minorEastAsia" w:hAnsiTheme="minorEastAsia" w:hint="eastAsia"/>
          <w:sz w:val="28"/>
          <w:szCs w:val="28"/>
        </w:rPr>
        <w:t>数据库、</w:t>
      </w:r>
      <w:r>
        <w:rPr>
          <w:rFonts w:asciiTheme="minorEastAsia" w:hAnsiTheme="minorEastAsia" w:hint="eastAsia"/>
          <w:sz w:val="28"/>
          <w:szCs w:val="28"/>
        </w:rPr>
        <w:t>已登记数据库。</w:t>
      </w:r>
    </w:p>
    <w:p w:rsidR="00502347" w:rsidRDefault="00560A7E">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1</w:t>
      </w:r>
      <w:r>
        <w:rPr>
          <w:rFonts w:asciiTheme="minorEastAsia" w:hAnsiTheme="minorEastAsia" w:hint="eastAsia"/>
          <w:sz w:val="28"/>
          <w:szCs w:val="28"/>
        </w:rPr>
        <w:t>）开展符合登记条件未审核登记宗地的信息补充完善</w:t>
      </w:r>
    </w:p>
    <w:p w:rsidR="00502347" w:rsidRDefault="00560A7E">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完成</w:t>
      </w:r>
      <w:r>
        <w:rPr>
          <w:rFonts w:asciiTheme="minorEastAsia" w:hAnsiTheme="minorEastAsia" w:hint="eastAsia"/>
          <w:sz w:val="28"/>
          <w:szCs w:val="28"/>
        </w:rPr>
        <w:t>审核</w:t>
      </w:r>
      <w:r>
        <w:rPr>
          <w:rFonts w:asciiTheme="minorEastAsia" w:hAnsiTheme="minorEastAsia" w:hint="eastAsia"/>
          <w:sz w:val="28"/>
          <w:szCs w:val="28"/>
        </w:rPr>
        <w:t>未通</w:t>
      </w:r>
      <w:r>
        <w:rPr>
          <w:rFonts w:asciiTheme="minorEastAsia" w:hAnsiTheme="minorEastAsia" w:hint="eastAsia"/>
          <w:sz w:val="28"/>
          <w:szCs w:val="28"/>
        </w:rPr>
        <w:t>的</w:t>
      </w:r>
      <w:r>
        <w:rPr>
          <w:rFonts w:asciiTheme="minorEastAsia" w:hAnsiTheme="minorEastAsia" w:hint="eastAsia"/>
          <w:sz w:val="28"/>
          <w:szCs w:val="28"/>
        </w:rPr>
        <w:t>1996</w:t>
      </w:r>
      <w:r>
        <w:rPr>
          <w:rFonts w:asciiTheme="minorEastAsia" w:hAnsiTheme="minorEastAsia" w:hint="eastAsia"/>
          <w:sz w:val="28"/>
          <w:szCs w:val="28"/>
        </w:rPr>
        <w:t>宗地信息</w:t>
      </w:r>
      <w:r>
        <w:rPr>
          <w:rFonts w:asciiTheme="minorEastAsia" w:hAnsiTheme="minorEastAsia" w:hint="eastAsia"/>
          <w:sz w:val="28"/>
          <w:szCs w:val="28"/>
        </w:rPr>
        <w:t>复核、补充、完善工作。</w:t>
      </w:r>
    </w:p>
    <w:p w:rsidR="00502347" w:rsidRDefault="00560A7E">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）开展权属来</w:t>
      </w:r>
      <w:proofErr w:type="gramStart"/>
      <w:r>
        <w:rPr>
          <w:rFonts w:asciiTheme="minorEastAsia" w:hAnsiTheme="minorEastAsia" w:hint="eastAsia"/>
          <w:sz w:val="28"/>
          <w:szCs w:val="28"/>
        </w:rPr>
        <w:t>源材料</w:t>
      </w:r>
      <w:proofErr w:type="gramEnd"/>
      <w:r>
        <w:rPr>
          <w:rFonts w:asciiTheme="minorEastAsia" w:hAnsiTheme="minorEastAsia" w:hint="eastAsia"/>
          <w:sz w:val="28"/>
          <w:szCs w:val="28"/>
        </w:rPr>
        <w:t>扫描入库工作</w:t>
      </w:r>
    </w:p>
    <w:p w:rsidR="00502347" w:rsidRDefault="00560A7E">
      <w:pPr>
        <w:spacing w:line="500" w:lineRule="exact"/>
        <w:ind w:firstLineChars="200" w:firstLine="560"/>
        <w:rPr>
          <w:rFonts w:asciiTheme="minorEastAsia" w:hAnsiTheme="minorEastAsia"/>
          <w:sz w:val="28"/>
          <w:szCs w:val="28"/>
        </w:rPr>
      </w:pPr>
      <w:r>
        <w:rPr>
          <w:rFonts w:asciiTheme="minorEastAsia" w:hAnsiTheme="minorEastAsia"/>
          <w:sz w:val="28"/>
          <w:szCs w:val="28"/>
        </w:rPr>
        <w:t>整理规范</w:t>
      </w:r>
      <w:r>
        <w:rPr>
          <w:rFonts w:asciiTheme="minorEastAsia" w:hAnsiTheme="minorEastAsia"/>
          <w:sz w:val="28"/>
          <w:szCs w:val="28"/>
        </w:rPr>
        <w:t>“</w:t>
      </w:r>
      <w:r>
        <w:rPr>
          <w:rFonts w:asciiTheme="minorEastAsia" w:hAnsiTheme="minorEastAsia"/>
          <w:sz w:val="28"/>
          <w:szCs w:val="28"/>
        </w:rPr>
        <w:t>云宅调</w:t>
      </w:r>
      <w:r>
        <w:rPr>
          <w:rFonts w:asciiTheme="minorEastAsia" w:hAnsiTheme="minorEastAsia"/>
          <w:sz w:val="28"/>
          <w:szCs w:val="28"/>
        </w:rPr>
        <w:t>”</w:t>
      </w:r>
      <w:r>
        <w:rPr>
          <w:rFonts w:asciiTheme="minorEastAsia" w:hAnsiTheme="minorEastAsia"/>
          <w:sz w:val="28"/>
          <w:szCs w:val="28"/>
        </w:rPr>
        <w:t>采集附件材料。</w:t>
      </w:r>
      <w:proofErr w:type="gramStart"/>
      <w:r>
        <w:rPr>
          <w:rFonts w:asciiTheme="minorEastAsia" w:hAnsiTheme="minorEastAsia" w:hint="eastAsia"/>
          <w:sz w:val="28"/>
          <w:szCs w:val="28"/>
        </w:rPr>
        <w:t>呈贡区</w:t>
      </w:r>
      <w:r>
        <w:rPr>
          <w:rFonts w:asciiTheme="minorEastAsia" w:hAnsiTheme="minorEastAsia" w:hint="eastAsia"/>
          <w:sz w:val="28"/>
          <w:szCs w:val="28"/>
        </w:rPr>
        <w:t>汇交</w:t>
      </w:r>
      <w:proofErr w:type="gramEnd"/>
      <w:r>
        <w:rPr>
          <w:rFonts w:asciiTheme="minorEastAsia" w:hAnsiTheme="minorEastAsia" w:hint="eastAsia"/>
          <w:sz w:val="28"/>
          <w:szCs w:val="28"/>
        </w:rPr>
        <w:t>宗地数为</w:t>
      </w:r>
      <w:r>
        <w:rPr>
          <w:rFonts w:asciiTheme="minorEastAsia" w:hAnsiTheme="minorEastAsia" w:hint="eastAsia"/>
          <w:sz w:val="28"/>
          <w:szCs w:val="28"/>
        </w:rPr>
        <w:t>3302</w:t>
      </w:r>
      <w:r>
        <w:rPr>
          <w:rFonts w:asciiTheme="minorEastAsia" w:hAnsiTheme="minorEastAsia"/>
          <w:sz w:val="28"/>
          <w:szCs w:val="28"/>
        </w:rPr>
        <w:t>6</w:t>
      </w:r>
      <w:r>
        <w:rPr>
          <w:rFonts w:asciiTheme="minorEastAsia" w:hAnsiTheme="minorEastAsia" w:hint="eastAsia"/>
          <w:sz w:val="28"/>
          <w:szCs w:val="28"/>
        </w:rPr>
        <w:t>宗，其中汇交附件材料</w:t>
      </w:r>
      <w:r>
        <w:rPr>
          <w:rFonts w:asciiTheme="minorEastAsia" w:hAnsiTheme="minorEastAsia" w:hint="eastAsia"/>
          <w:sz w:val="28"/>
          <w:szCs w:val="28"/>
        </w:rPr>
        <w:t>与宗地信息一致</w:t>
      </w:r>
      <w:r>
        <w:rPr>
          <w:rFonts w:asciiTheme="minorEastAsia" w:hAnsiTheme="minorEastAsia" w:hint="eastAsia"/>
          <w:sz w:val="28"/>
          <w:szCs w:val="28"/>
        </w:rPr>
        <w:t>2742</w:t>
      </w:r>
      <w:r>
        <w:rPr>
          <w:rFonts w:asciiTheme="minorEastAsia" w:hAnsiTheme="minorEastAsia"/>
          <w:sz w:val="28"/>
          <w:szCs w:val="28"/>
        </w:rPr>
        <w:t>3</w:t>
      </w:r>
      <w:r>
        <w:rPr>
          <w:rFonts w:asciiTheme="minorEastAsia" w:hAnsiTheme="minorEastAsia" w:hint="eastAsia"/>
          <w:sz w:val="28"/>
          <w:szCs w:val="28"/>
        </w:rPr>
        <w:t>宗，</w:t>
      </w:r>
      <w:r>
        <w:rPr>
          <w:rFonts w:asciiTheme="minorEastAsia" w:hAnsiTheme="minorEastAsia" w:hint="eastAsia"/>
          <w:sz w:val="28"/>
          <w:szCs w:val="28"/>
        </w:rPr>
        <w:t>不一致</w:t>
      </w:r>
      <w:r>
        <w:rPr>
          <w:rFonts w:asciiTheme="minorEastAsia" w:hAnsiTheme="minorEastAsia" w:hint="eastAsia"/>
          <w:sz w:val="28"/>
          <w:szCs w:val="28"/>
        </w:rPr>
        <w:t>5603</w:t>
      </w:r>
      <w:r>
        <w:rPr>
          <w:rFonts w:asciiTheme="minorEastAsia" w:hAnsiTheme="minorEastAsia" w:hint="eastAsia"/>
          <w:sz w:val="28"/>
          <w:szCs w:val="28"/>
        </w:rPr>
        <w:t>宗。</w:t>
      </w:r>
      <w:r>
        <w:rPr>
          <w:rFonts w:asciiTheme="minorEastAsia" w:hAnsiTheme="minorEastAsia" w:hint="eastAsia"/>
          <w:sz w:val="28"/>
          <w:szCs w:val="28"/>
        </w:rPr>
        <w:t>附件材料不一致主要是</w:t>
      </w:r>
      <w:r>
        <w:rPr>
          <w:rFonts w:asciiTheme="minorEastAsia" w:hAnsiTheme="minorEastAsia" w:hint="eastAsia"/>
          <w:sz w:val="28"/>
          <w:szCs w:val="28"/>
        </w:rPr>
        <w:t>三级认定过程中一户多宅分户</w:t>
      </w:r>
      <w:r>
        <w:rPr>
          <w:rFonts w:asciiTheme="minorEastAsia" w:hAnsiTheme="minorEastAsia" w:hint="eastAsia"/>
          <w:sz w:val="28"/>
          <w:szCs w:val="28"/>
        </w:rPr>
        <w:t>、</w:t>
      </w:r>
      <w:r>
        <w:rPr>
          <w:rFonts w:asciiTheme="minorEastAsia" w:hAnsiTheme="minorEastAsia" w:hint="eastAsia"/>
          <w:sz w:val="28"/>
          <w:szCs w:val="28"/>
        </w:rPr>
        <w:t>补充采集</w:t>
      </w:r>
      <w:r>
        <w:rPr>
          <w:rFonts w:asciiTheme="minorEastAsia" w:hAnsiTheme="minorEastAsia" w:hint="eastAsia"/>
          <w:sz w:val="28"/>
          <w:szCs w:val="28"/>
        </w:rPr>
        <w:t>时权利人</w:t>
      </w:r>
      <w:r>
        <w:rPr>
          <w:rFonts w:asciiTheme="minorEastAsia" w:hAnsiTheme="minorEastAsia" w:hint="eastAsia"/>
          <w:sz w:val="28"/>
          <w:szCs w:val="28"/>
        </w:rPr>
        <w:t>未提供</w:t>
      </w:r>
      <w:r>
        <w:rPr>
          <w:rFonts w:asciiTheme="minorEastAsia" w:hAnsiTheme="minorEastAsia" w:hint="eastAsia"/>
          <w:sz w:val="28"/>
          <w:szCs w:val="28"/>
        </w:rPr>
        <w:t>相关</w:t>
      </w:r>
      <w:r>
        <w:rPr>
          <w:rFonts w:asciiTheme="minorEastAsia" w:hAnsiTheme="minorEastAsia" w:hint="eastAsia"/>
          <w:sz w:val="28"/>
          <w:szCs w:val="28"/>
        </w:rPr>
        <w:t>材料。</w:t>
      </w:r>
    </w:p>
    <w:p w:rsidR="00502347" w:rsidRDefault="00560A7E">
      <w:pPr>
        <w:spacing w:line="500" w:lineRule="exact"/>
        <w:ind w:firstLineChars="200" w:firstLine="560"/>
        <w:rPr>
          <w:rFonts w:asciiTheme="minorEastAsia" w:hAnsiTheme="minorEastAsia"/>
          <w:sz w:val="28"/>
          <w:szCs w:val="28"/>
        </w:rPr>
      </w:pPr>
      <w:proofErr w:type="gramStart"/>
      <w:r>
        <w:rPr>
          <w:rFonts w:asciiTheme="minorEastAsia" w:hAnsiTheme="minorEastAsia" w:hint="eastAsia"/>
          <w:sz w:val="28"/>
          <w:szCs w:val="28"/>
        </w:rPr>
        <w:t>落宗及</w:t>
      </w:r>
      <w:proofErr w:type="gramEnd"/>
      <w:r>
        <w:rPr>
          <w:rFonts w:asciiTheme="minorEastAsia" w:hAnsiTheme="minorEastAsia" w:hint="eastAsia"/>
          <w:sz w:val="28"/>
          <w:szCs w:val="28"/>
        </w:rPr>
        <w:t>三级认定材料扫描入库。呈贡区共计</w:t>
      </w:r>
      <w:proofErr w:type="gramStart"/>
      <w:r>
        <w:rPr>
          <w:rFonts w:asciiTheme="minorEastAsia" w:hAnsiTheme="minorEastAsia" w:hint="eastAsia"/>
          <w:sz w:val="28"/>
          <w:szCs w:val="28"/>
        </w:rPr>
        <w:t>完成落宗示意图</w:t>
      </w:r>
      <w:proofErr w:type="gramEnd"/>
      <w:r>
        <w:rPr>
          <w:rFonts w:asciiTheme="minorEastAsia" w:hAnsiTheme="minorEastAsia" w:hint="eastAsia"/>
          <w:sz w:val="28"/>
          <w:szCs w:val="28"/>
        </w:rPr>
        <w:t>扫描</w:t>
      </w:r>
      <w:r>
        <w:rPr>
          <w:rFonts w:asciiTheme="minorEastAsia" w:hAnsiTheme="minorEastAsia" w:hint="eastAsia"/>
          <w:sz w:val="28"/>
          <w:szCs w:val="28"/>
        </w:rPr>
        <w:t>165</w:t>
      </w:r>
      <w:r>
        <w:rPr>
          <w:rFonts w:asciiTheme="minorEastAsia" w:hAnsiTheme="minorEastAsia" w:hint="eastAsia"/>
          <w:sz w:val="28"/>
          <w:szCs w:val="28"/>
        </w:rPr>
        <w:t>幅，公示表</w:t>
      </w:r>
      <w:r>
        <w:rPr>
          <w:rFonts w:asciiTheme="minorEastAsia" w:hAnsiTheme="minorEastAsia" w:hint="eastAsia"/>
          <w:sz w:val="28"/>
          <w:szCs w:val="28"/>
        </w:rPr>
        <w:t>43</w:t>
      </w:r>
      <w:r>
        <w:rPr>
          <w:rFonts w:asciiTheme="minorEastAsia" w:hAnsiTheme="minorEastAsia" w:hint="eastAsia"/>
          <w:sz w:val="28"/>
          <w:szCs w:val="28"/>
        </w:rPr>
        <w:t>张。</w:t>
      </w:r>
    </w:p>
    <w:p w:rsidR="00502347" w:rsidRDefault="00560A7E">
      <w:pPr>
        <w:spacing w:line="500" w:lineRule="exact"/>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w:t>
      </w:r>
      <w:r>
        <w:rPr>
          <w:rFonts w:asciiTheme="minorEastAsia" w:hAnsiTheme="minorEastAsia"/>
          <w:sz w:val="28"/>
          <w:szCs w:val="28"/>
        </w:rPr>
        <w:t>完成区级农村不动产调查数据库和登记数据库</w:t>
      </w:r>
      <w:r>
        <w:rPr>
          <w:rFonts w:asciiTheme="minorEastAsia" w:hAnsiTheme="minorEastAsia" w:hint="eastAsia"/>
          <w:sz w:val="28"/>
          <w:szCs w:val="28"/>
        </w:rPr>
        <w:t>。</w:t>
      </w:r>
    </w:p>
    <w:p w:rsidR="00502347" w:rsidRDefault="00560A7E">
      <w:pPr>
        <w:spacing w:line="500" w:lineRule="exact"/>
        <w:ind w:firstLineChars="200" w:firstLine="560"/>
        <w:rPr>
          <w:rFonts w:asciiTheme="minorEastAsia" w:hAnsiTheme="minorEastAsia"/>
          <w:sz w:val="28"/>
          <w:szCs w:val="28"/>
        </w:rPr>
      </w:pPr>
      <w:r>
        <w:rPr>
          <w:rFonts w:asciiTheme="minorEastAsia" w:hAnsiTheme="minorEastAsia"/>
          <w:sz w:val="28"/>
          <w:szCs w:val="28"/>
        </w:rPr>
        <w:t>呈贡区经补充完善后，总宗地数为</w:t>
      </w:r>
      <w:r>
        <w:rPr>
          <w:rFonts w:asciiTheme="minorEastAsia" w:hAnsiTheme="minorEastAsia" w:hint="eastAsia"/>
          <w:sz w:val="28"/>
          <w:szCs w:val="28"/>
        </w:rPr>
        <w:t>3302</w:t>
      </w:r>
      <w:r>
        <w:rPr>
          <w:rFonts w:asciiTheme="minorEastAsia" w:hAnsiTheme="minorEastAsia"/>
          <w:sz w:val="28"/>
          <w:szCs w:val="28"/>
        </w:rPr>
        <w:t>6</w:t>
      </w:r>
      <w:r>
        <w:rPr>
          <w:rFonts w:asciiTheme="minorEastAsia" w:hAnsiTheme="minorEastAsia" w:hint="eastAsia"/>
          <w:sz w:val="28"/>
          <w:szCs w:val="28"/>
        </w:rPr>
        <w:t>宗。已完成登记宗地</w:t>
      </w:r>
      <w:r>
        <w:rPr>
          <w:rFonts w:asciiTheme="minorEastAsia" w:hAnsiTheme="minorEastAsia"/>
          <w:sz w:val="28"/>
          <w:szCs w:val="28"/>
        </w:rPr>
        <w:t>26670</w:t>
      </w:r>
      <w:r>
        <w:rPr>
          <w:rFonts w:asciiTheme="minorEastAsia" w:hAnsiTheme="minorEastAsia"/>
          <w:sz w:val="28"/>
          <w:szCs w:val="28"/>
        </w:rPr>
        <w:t>宗，</w:t>
      </w:r>
      <w:r>
        <w:rPr>
          <w:rFonts w:asciiTheme="minorEastAsia" w:hAnsiTheme="minorEastAsia" w:hint="eastAsia"/>
          <w:sz w:val="28"/>
          <w:szCs w:val="28"/>
        </w:rPr>
        <w:t>其中：</w:t>
      </w:r>
      <w:r>
        <w:rPr>
          <w:rFonts w:asciiTheme="minorEastAsia" w:hAnsiTheme="minorEastAsia"/>
          <w:sz w:val="28"/>
          <w:szCs w:val="28"/>
        </w:rPr>
        <w:t>整合历史已发证数据</w:t>
      </w:r>
      <w:r>
        <w:rPr>
          <w:rFonts w:asciiTheme="minorEastAsia" w:hAnsiTheme="minorEastAsia" w:hint="eastAsia"/>
          <w:sz w:val="28"/>
          <w:szCs w:val="28"/>
        </w:rPr>
        <w:t>106</w:t>
      </w:r>
      <w:r>
        <w:rPr>
          <w:rFonts w:asciiTheme="minorEastAsia" w:hAnsiTheme="minorEastAsia"/>
          <w:sz w:val="28"/>
          <w:szCs w:val="28"/>
        </w:rPr>
        <w:t>66</w:t>
      </w:r>
      <w:r>
        <w:rPr>
          <w:rFonts w:asciiTheme="minorEastAsia" w:hAnsiTheme="minorEastAsia" w:hint="eastAsia"/>
          <w:sz w:val="28"/>
          <w:szCs w:val="28"/>
        </w:rPr>
        <w:t>宗</w:t>
      </w:r>
      <w:r>
        <w:rPr>
          <w:rFonts w:asciiTheme="minorEastAsia" w:hAnsiTheme="minorEastAsia" w:hint="eastAsia"/>
          <w:sz w:val="28"/>
          <w:szCs w:val="28"/>
        </w:rPr>
        <w:t>，</w:t>
      </w:r>
      <w:r>
        <w:rPr>
          <w:rFonts w:asciiTheme="minorEastAsia" w:hAnsiTheme="minorEastAsia" w:hint="eastAsia"/>
          <w:sz w:val="28"/>
          <w:szCs w:val="28"/>
        </w:rPr>
        <w:t>不动产平台批量登记</w:t>
      </w:r>
      <w:r>
        <w:rPr>
          <w:rFonts w:asciiTheme="minorEastAsia" w:hAnsiTheme="minorEastAsia" w:hint="eastAsia"/>
          <w:sz w:val="28"/>
          <w:szCs w:val="28"/>
        </w:rPr>
        <w:t>160</w:t>
      </w:r>
      <w:r>
        <w:rPr>
          <w:rFonts w:asciiTheme="minorEastAsia" w:hAnsiTheme="minorEastAsia"/>
          <w:sz w:val="28"/>
          <w:szCs w:val="28"/>
        </w:rPr>
        <w:t>04</w:t>
      </w:r>
      <w:r>
        <w:rPr>
          <w:rFonts w:asciiTheme="minorEastAsia" w:hAnsiTheme="minorEastAsia" w:hint="eastAsia"/>
          <w:sz w:val="28"/>
          <w:szCs w:val="28"/>
        </w:rPr>
        <w:t>宗。未登记宗地</w:t>
      </w:r>
      <w:r>
        <w:rPr>
          <w:rFonts w:asciiTheme="minorEastAsia" w:hAnsiTheme="minorEastAsia"/>
          <w:sz w:val="28"/>
          <w:szCs w:val="28"/>
        </w:rPr>
        <w:t>6356</w:t>
      </w:r>
      <w:r>
        <w:rPr>
          <w:rFonts w:asciiTheme="minorEastAsia" w:hAnsiTheme="minorEastAsia"/>
          <w:sz w:val="28"/>
          <w:szCs w:val="28"/>
        </w:rPr>
        <w:t>宗，</w:t>
      </w:r>
      <w:r>
        <w:rPr>
          <w:rFonts w:asciiTheme="minorEastAsia" w:hAnsiTheme="minorEastAsia" w:hint="eastAsia"/>
          <w:sz w:val="28"/>
          <w:szCs w:val="28"/>
        </w:rPr>
        <w:t>其中：占永久基本农田</w:t>
      </w:r>
      <w:r>
        <w:rPr>
          <w:rFonts w:asciiTheme="minorEastAsia" w:hAnsiTheme="minorEastAsia"/>
          <w:sz w:val="28"/>
          <w:szCs w:val="28"/>
        </w:rPr>
        <w:t>270</w:t>
      </w:r>
      <w:r>
        <w:rPr>
          <w:rFonts w:asciiTheme="minorEastAsia" w:hAnsiTheme="minorEastAsia"/>
          <w:sz w:val="28"/>
          <w:szCs w:val="28"/>
        </w:rPr>
        <w:t>宗，</w:t>
      </w:r>
      <w:r>
        <w:rPr>
          <w:rFonts w:asciiTheme="minorEastAsia" w:hAnsiTheme="minorEastAsia" w:hint="eastAsia"/>
          <w:sz w:val="28"/>
          <w:szCs w:val="28"/>
        </w:rPr>
        <w:t>占用生态红线管控范围</w:t>
      </w:r>
      <w:r>
        <w:rPr>
          <w:rFonts w:asciiTheme="minorEastAsia" w:hAnsiTheme="minorEastAsia" w:hint="eastAsia"/>
          <w:sz w:val="28"/>
          <w:szCs w:val="28"/>
        </w:rPr>
        <w:t>1</w:t>
      </w:r>
      <w:r>
        <w:rPr>
          <w:rFonts w:asciiTheme="minorEastAsia" w:hAnsiTheme="minorEastAsia" w:hint="eastAsia"/>
          <w:sz w:val="28"/>
          <w:szCs w:val="28"/>
        </w:rPr>
        <w:t>宗，占用耕地</w:t>
      </w:r>
      <w:r>
        <w:rPr>
          <w:rFonts w:asciiTheme="minorEastAsia" w:hAnsiTheme="minorEastAsia"/>
          <w:sz w:val="28"/>
          <w:szCs w:val="28"/>
        </w:rPr>
        <w:t>456</w:t>
      </w:r>
      <w:r>
        <w:rPr>
          <w:rFonts w:asciiTheme="minorEastAsia" w:hAnsiTheme="minorEastAsia" w:hint="eastAsia"/>
          <w:sz w:val="28"/>
          <w:szCs w:val="28"/>
        </w:rPr>
        <w:t>宗，一户多宅</w:t>
      </w:r>
      <w:r>
        <w:rPr>
          <w:rFonts w:asciiTheme="minorEastAsia" w:hAnsiTheme="minorEastAsia" w:hint="eastAsia"/>
          <w:sz w:val="28"/>
          <w:szCs w:val="28"/>
        </w:rPr>
        <w:t>207</w:t>
      </w:r>
      <w:r>
        <w:rPr>
          <w:rFonts w:asciiTheme="minorEastAsia" w:hAnsiTheme="minorEastAsia" w:hint="eastAsia"/>
          <w:sz w:val="28"/>
          <w:szCs w:val="28"/>
        </w:rPr>
        <w:t>宗，</w:t>
      </w:r>
      <w:proofErr w:type="gramStart"/>
      <w:r>
        <w:rPr>
          <w:rFonts w:asciiTheme="minorEastAsia" w:hAnsiTheme="minorEastAsia" w:hint="eastAsia"/>
          <w:sz w:val="28"/>
          <w:szCs w:val="28"/>
        </w:rPr>
        <w:t>待登记</w:t>
      </w:r>
      <w:proofErr w:type="gramEnd"/>
      <w:r>
        <w:rPr>
          <w:rFonts w:asciiTheme="minorEastAsia" w:hAnsiTheme="minorEastAsia" w:hint="eastAsia"/>
          <w:sz w:val="28"/>
          <w:szCs w:val="28"/>
        </w:rPr>
        <w:t>1996</w:t>
      </w:r>
      <w:r>
        <w:rPr>
          <w:rFonts w:asciiTheme="minorEastAsia" w:hAnsiTheme="minorEastAsia" w:hint="eastAsia"/>
          <w:sz w:val="28"/>
          <w:szCs w:val="28"/>
        </w:rPr>
        <w:t>宗，其他（在已批准建设用地范围内、</w:t>
      </w:r>
      <w:r>
        <w:rPr>
          <w:rFonts w:asciiTheme="minorEastAsia" w:hAnsiTheme="minorEastAsia" w:hint="eastAsia"/>
          <w:sz w:val="28"/>
          <w:szCs w:val="28"/>
        </w:rPr>
        <w:t>集体建设用地</w:t>
      </w:r>
      <w:r>
        <w:rPr>
          <w:rFonts w:asciiTheme="minorEastAsia" w:hAnsiTheme="minorEastAsia" w:hint="eastAsia"/>
          <w:sz w:val="28"/>
          <w:szCs w:val="28"/>
        </w:rPr>
        <w:t>82</w:t>
      </w:r>
      <w:r>
        <w:rPr>
          <w:rFonts w:asciiTheme="minorEastAsia" w:hAnsiTheme="minorEastAsia" w:hint="eastAsia"/>
          <w:sz w:val="28"/>
          <w:szCs w:val="28"/>
        </w:rPr>
        <w:t>年后建设，无批准文件、权利人</w:t>
      </w:r>
      <w:proofErr w:type="gramStart"/>
      <w:r>
        <w:rPr>
          <w:rFonts w:asciiTheme="minorEastAsia" w:hAnsiTheme="minorEastAsia" w:hint="eastAsia"/>
          <w:sz w:val="28"/>
          <w:szCs w:val="28"/>
        </w:rPr>
        <w:t>未年</w:t>
      </w:r>
      <w:proofErr w:type="gramEnd"/>
      <w:r>
        <w:rPr>
          <w:rFonts w:asciiTheme="minorEastAsia" w:hAnsiTheme="minorEastAsia" w:hint="eastAsia"/>
          <w:sz w:val="28"/>
          <w:szCs w:val="28"/>
        </w:rPr>
        <w:t>满</w:t>
      </w:r>
      <w:r>
        <w:rPr>
          <w:rFonts w:asciiTheme="minorEastAsia" w:hAnsiTheme="minorEastAsia" w:hint="eastAsia"/>
          <w:sz w:val="28"/>
          <w:szCs w:val="28"/>
        </w:rPr>
        <w:t>18</w:t>
      </w:r>
      <w:r>
        <w:rPr>
          <w:rFonts w:asciiTheme="minorEastAsia" w:hAnsiTheme="minorEastAsia" w:hint="eastAsia"/>
          <w:sz w:val="28"/>
          <w:szCs w:val="28"/>
        </w:rPr>
        <w:t>周岁，不符合分户、权利人非本村经济组织成员等）</w:t>
      </w:r>
      <w:r>
        <w:rPr>
          <w:rFonts w:asciiTheme="minorEastAsia" w:hAnsiTheme="minorEastAsia" w:hint="eastAsia"/>
          <w:sz w:val="28"/>
          <w:szCs w:val="28"/>
        </w:rPr>
        <w:t>3</w:t>
      </w:r>
      <w:r>
        <w:rPr>
          <w:rFonts w:asciiTheme="minorEastAsia" w:hAnsiTheme="minorEastAsia"/>
          <w:sz w:val="28"/>
          <w:szCs w:val="28"/>
        </w:rPr>
        <w:t>426</w:t>
      </w:r>
      <w:r>
        <w:rPr>
          <w:rFonts w:asciiTheme="minorEastAsia" w:hAnsiTheme="minorEastAsia" w:hint="eastAsia"/>
          <w:sz w:val="28"/>
          <w:szCs w:val="28"/>
        </w:rPr>
        <w:t>宗。于</w:t>
      </w:r>
      <w:r>
        <w:rPr>
          <w:rFonts w:asciiTheme="minorEastAsia" w:hAnsiTheme="minorEastAsia" w:hint="eastAsia"/>
          <w:sz w:val="28"/>
          <w:szCs w:val="28"/>
        </w:rPr>
        <w:t>2021</w:t>
      </w:r>
      <w:r>
        <w:rPr>
          <w:rFonts w:asciiTheme="minorEastAsia" w:hAnsiTheme="minorEastAsia" w:hint="eastAsia"/>
          <w:sz w:val="28"/>
          <w:szCs w:val="28"/>
        </w:rPr>
        <w:t>年</w:t>
      </w:r>
      <w:r>
        <w:rPr>
          <w:rFonts w:asciiTheme="minorEastAsia" w:hAnsiTheme="minorEastAsia" w:hint="eastAsia"/>
          <w:sz w:val="28"/>
          <w:szCs w:val="28"/>
        </w:rPr>
        <w:t>4</w:t>
      </w:r>
      <w:r>
        <w:rPr>
          <w:rFonts w:asciiTheme="minorEastAsia" w:hAnsiTheme="minorEastAsia" w:hint="eastAsia"/>
          <w:sz w:val="28"/>
          <w:szCs w:val="28"/>
        </w:rPr>
        <w:t>月</w:t>
      </w:r>
      <w:r>
        <w:rPr>
          <w:rFonts w:asciiTheme="minorEastAsia" w:hAnsiTheme="minorEastAsia" w:hint="eastAsia"/>
          <w:sz w:val="28"/>
          <w:szCs w:val="28"/>
        </w:rPr>
        <w:t>25</w:t>
      </w:r>
      <w:r>
        <w:rPr>
          <w:rFonts w:asciiTheme="minorEastAsia" w:hAnsiTheme="minorEastAsia" w:hint="eastAsia"/>
          <w:sz w:val="28"/>
          <w:szCs w:val="28"/>
        </w:rPr>
        <w:t>日提交省级质检单位</w:t>
      </w:r>
      <w:r>
        <w:rPr>
          <w:rFonts w:asciiTheme="minorEastAsia" w:hAnsiTheme="minorEastAsia" w:hint="eastAsia"/>
          <w:sz w:val="28"/>
          <w:szCs w:val="28"/>
        </w:rPr>
        <w:t>，</w:t>
      </w:r>
      <w:r>
        <w:rPr>
          <w:rFonts w:asciiTheme="minorEastAsia" w:hAnsiTheme="minorEastAsia" w:hint="eastAsia"/>
          <w:sz w:val="28"/>
          <w:szCs w:val="28"/>
        </w:rPr>
        <w:t>并</w:t>
      </w:r>
      <w:r>
        <w:rPr>
          <w:rFonts w:asciiTheme="minorEastAsia" w:hAnsiTheme="minorEastAsia" w:hint="eastAsia"/>
          <w:sz w:val="28"/>
          <w:szCs w:val="28"/>
        </w:rPr>
        <w:t>通过质检完成汇交。</w:t>
      </w:r>
    </w:p>
    <w:p w:rsidR="00502347" w:rsidRDefault="00560A7E">
      <w:pPr>
        <w:spacing w:line="500" w:lineRule="exact"/>
        <w:rPr>
          <w:rFonts w:asciiTheme="minorEastAsia" w:hAnsiTheme="minorEastAsia"/>
          <w:b/>
          <w:sz w:val="28"/>
          <w:szCs w:val="28"/>
        </w:rPr>
      </w:pPr>
      <w:bookmarkStart w:id="17" w:name="_Toc78188384"/>
      <w:r>
        <w:rPr>
          <w:rFonts w:asciiTheme="minorEastAsia" w:hAnsiTheme="minorEastAsia" w:hint="eastAsia"/>
          <w:b/>
          <w:sz w:val="28"/>
          <w:szCs w:val="28"/>
        </w:rPr>
        <w:t>（</w:t>
      </w:r>
      <w:r>
        <w:rPr>
          <w:rFonts w:asciiTheme="minorEastAsia" w:hAnsiTheme="minorEastAsia" w:hint="eastAsia"/>
          <w:b/>
          <w:sz w:val="28"/>
          <w:szCs w:val="28"/>
        </w:rPr>
        <w:t>9</w:t>
      </w:r>
      <w:r>
        <w:rPr>
          <w:rFonts w:asciiTheme="minorEastAsia" w:hAnsiTheme="minorEastAsia" w:hint="eastAsia"/>
          <w:b/>
          <w:sz w:val="28"/>
          <w:szCs w:val="28"/>
        </w:rPr>
        <w:t>）补充符合登记权籍数据资料集中审核完成情况</w:t>
      </w:r>
      <w:bookmarkEnd w:id="17"/>
    </w:p>
    <w:p w:rsidR="00502347" w:rsidRDefault="00560A7E">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2021</w:t>
      </w:r>
      <w:r>
        <w:rPr>
          <w:rFonts w:asciiTheme="minorEastAsia" w:hAnsiTheme="minorEastAsia" w:hint="eastAsia"/>
          <w:sz w:val="28"/>
          <w:szCs w:val="28"/>
        </w:rPr>
        <w:t>年</w:t>
      </w:r>
      <w:r>
        <w:rPr>
          <w:rFonts w:asciiTheme="minorEastAsia" w:hAnsiTheme="minorEastAsia" w:hint="eastAsia"/>
          <w:sz w:val="28"/>
          <w:szCs w:val="28"/>
        </w:rPr>
        <w:t>5</w:t>
      </w:r>
      <w:r>
        <w:rPr>
          <w:rFonts w:asciiTheme="minorEastAsia" w:hAnsiTheme="minorEastAsia" w:hint="eastAsia"/>
          <w:sz w:val="28"/>
          <w:szCs w:val="28"/>
        </w:rPr>
        <w:t>月</w:t>
      </w:r>
      <w:r>
        <w:rPr>
          <w:rFonts w:asciiTheme="minorEastAsia" w:hAnsiTheme="minorEastAsia" w:hint="eastAsia"/>
          <w:sz w:val="28"/>
          <w:szCs w:val="28"/>
        </w:rPr>
        <w:t>25</w:t>
      </w:r>
      <w:r>
        <w:rPr>
          <w:rFonts w:asciiTheme="minorEastAsia" w:hAnsiTheme="minorEastAsia" w:hint="eastAsia"/>
          <w:sz w:val="28"/>
          <w:szCs w:val="28"/>
        </w:rPr>
        <w:t>日，对符合登记条件的</w:t>
      </w:r>
      <w:r>
        <w:rPr>
          <w:rFonts w:asciiTheme="minorEastAsia" w:hAnsiTheme="minorEastAsia" w:hint="eastAsia"/>
          <w:sz w:val="28"/>
          <w:szCs w:val="28"/>
        </w:rPr>
        <w:t>1996</w:t>
      </w:r>
      <w:r>
        <w:rPr>
          <w:rFonts w:asciiTheme="minorEastAsia" w:hAnsiTheme="minorEastAsia" w:hint="eastAsia"/>
          <w:sz w:val="28"/>
          <w:szCs w:val="28"/>
        </w:rPr>
        <w:t>宗</w:t>
      </w:r>
      <w:r>
        <w:rPr>
          <w:rFonts w:asciiTheme="minorEastAsia" w:hAnsiTheme="minorEastAsia" w:hint="eastAsia"/>
          <w:sz w:val="28"/>
          <w:szCs w:val="28"/>
        </w:rPr>
        <w:t>地开展补充审核登记</w:t>
      </w:r>
      <w:r>
        <w:rPr>
          <w:rFonts w:asciiTheme="minorEastAsia" w:hAnsiTheme="minorEastAsia" w:hint="eastAsia"/>
          <w:sz w:val="28"/>
          <w:szCs w:val="28"/>
        </w:rPr>
        <w:t>。此次审核登记后，呈贡区已完成登记宗地</w:t>
      </w:r>
      <w:r>
        <w:rPr>
          <w:rFonts w:asciiTheme="minorEastAsia" w:hAnsiTheme="minorEastAsia" w:hint="eastAsia"/>
          <w:sz w:val="28"/>
          <w:szCs w:val="28"/>
        </w:rPr>
        <w:t>28666</w:t>
      </w:r>
      <w:r>
        <w:rPr>
          <w:rFonts w:asciiTheme="minorEastAsia" w:hAnsiTheme="minorEastAsia" w:hint="eastAsia"/>
          <w:sz w:val="28"/>
          <w:szCs w:val="28"/>
        </w:rPr>
        <w:t>宗，</w:t>
      </w:r>
      <w:r>
        <w:rPr>
          <w:rFonts w:asciiTheme="minorEastAsia" w:hAnsiTheme="minorEastAsia" w:hint="eastAsia"/>
          <w:sz w:val="28"/>
          <w:szCs w:val="28"/>
        </w:rPr>
        <w:t>达到</w:t>
      </w:r>
      <w:r>
        <w:rPr>
          <w:rFonts w:asciiTheme="minorEastAsia" w:hAnsiTheme="minorEastAsia" w:hint="eastAsia"/>
          <w:sz w:val="28"/>
          <w:szCs w:val="28"/>
        </w:rPr>
        <w:t>应完成登记宗地数</w:t>
      </w:r>
      <w:r>
        <w:rPr>
          <w:rFonts w:asciiTheme="minorEastAsia" w:hAnsiTheme="minorEastAsia" w:hint="eastAsia"/>
          <w:sz w:val="28"/>
          <w:szCs w:val="28"/>
        </w:rPr>
        <w:t>28141</w:t>
      </w:r>
      <w:r>
        <w:rPr>
          <w:rFonts w:asciiTheme="minorEastAsia" w:hAnsiTheme="minorEastAsia" w:hint="eastAsia"/>
          <w:sz w:val="28"/>
          <w:szCs w:val="28"/>
        </w:rPr>
        <w:t>宗的</w:t>
      </w:r>
      <w:r>
        <w:rPr>
          <w:rFonts w:asciiTheme="minorEastAsia" w:hAnsiTheme="minorEastAsia" w:hint="eastAsia"/>
          <w:sz w:val="28"/>
          <w:szCs w:val="28"/>
        </w:rPr>
        <w:t>100.02%</w:t>
      </w:r>
      <w:r>
        <w:rPr>
          <w:rFonts w:asciiTheme="minorEastAsia" w:hAnsiTheme="minorEastAsia" w:hint="eastAsia"/>
          <w:sz w:val="28"/>
          <w:szCs w:val="28"/>
        </w:rPr>
        <w:t>。</w:t>
      </w:r>
    </w:p>
    <w:p w:rsidR="00502347" w:rsidRDefault="00560A7E">
      <w:pPr>
        <w:pStyle w:val="1"/>
        <w:spacing w:before="156" w:after="156" w:line="500" w:lineRule="exact"/>
        <w:rPr>
          <w:rFonts w:ascii="宋体" w:eastAsia="宋体" w:hAnsi="宋体" w:cs="宋体"/>
          <w:b/>
          <w:sz w:val="44"/>
          <w:szCs w:val="44"/>
        </w:rPr>
      </w:pPr>
      <w:bookmarkStart w:id="18" w:name="_Toc18893"/>
      <w:r>
        <w:rPr>
          <w:rFonts w:ascii="宋体" w:eastAsia="宋体" w:hAnsi="宋体" w:cs="宋体" w:hint="eastAsia"/>
          <w:b/>
          <w:sz w:val="44"/>
          <w:szCs w:val="44"/>
        </w:rPr>
        <w:t>二、项目资金使用及管理情况</w:t>
      </w:r>
      <w:bookmarkEnd w:id="18"/>
    </w:p>
    <w:p w:rsidR="00502347" w:rsidRDefault="00560A7E">
      <w:pPr>
        <w:pStyle w:val="2"/>
        <w:spacing w:line="500" w:lineRule="exact"/>
        <w:rPr>
          <w:rFonts w:ascii="宋体" w:eastAsia="宋体" w:hAnsi="宋体" w:cs="宋体"/>
          <w:sz w:val="36"/>
          <w:szCs w:val="36"/>
        </w:rPr>
      </w:pPr>
      <w:bookmarkStart w:id="19" w:name="_Toc16289"/>
      <w:r>
        <w:rPr>
          <w:rFonts w:ascii="宋体" w:eastAsia="宋体" w:hAnsi="宋体" w:cs="宋体" w:hint="eastAsia"/>
          <w:sz w:val="36"/>
          <w:szCs w:val="36"/>
        </w:rPr>
        <w:t>（一）资金使用情况</w:t>
      </w:r>
      <w:bookmarkEnd w:id="19"/>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呈贡区农村不动产确权登记发证</w:t>
      </w:r>
      <w:r>
        <w:rPr>
          <w:rFonts w:ascii="宋体" w:eastAsia="宋体" w:hAnsi="宋体" w:cs="宋体" w:hint="eastAsia"/>
          <w:sz w:val="28"/>
          <w:szCs w:val="28"/>
        </w:rPr>
        <w:t>项目</w:t>
      </w:r>
      <w:r>
        <w:rPr>
          <w:rFonts w:ascii="宋体" w:eastAsia="宋体" w:hAnsi="宋体" w:cs="宋体" w:hint="eastAsia"/>
          <w:sz w:val="28"/>
          <w:szCs w:val="28"/>
        </w:rPr>
        <w:t>预算资金</w:t>
      </w:r>
      <w:r>
        <w:rPr>
          <w:rFonts w:ascii="宋体" w:eastAsia="宋体" w:hAnsi="宋体" w:cs="宋体" w:hint="eastAsia"/>
          <w:sz w:val="28"/>
          <w:szCs w:val="28"/>
        </w:rPr>
        <w:t>230</w:t>
      </w:r>
      <w:r>
        <w:rPr>
          <w:rFonts w:ascii="宋体" w:eastAsia="宋体" w:hAnsi="宋体" w:cs="宋体" w:hint="eastAsia"/>
          <w:sz w:val="28"/>
          <w:szCs w:val="28"/>
        </w:rPr>
        <w:t>万元，为财政资金</w:t>
      </w:r>
      <w:r>
        <w:rPr>
          <w:rFonts w:ascii="宋体" w:eastAsia="宋体" w:hAnsi="宋体" w:cs="宋体" w:hint="eastAsia"/>
          <w:sz w:val="28"/>
          <w:szCs w:val="28"/>
        </w:rPr>
        <w:t>，</w:t>
      </w:r>
      <w:r>
        <w:rPr>
          <w:rFonts w:ascii="宋体" w:eastAsia="宋体" w:hAnsi="宋体" w:cs="宋体" w:hint="eastAsia"/>
          <w:sz w:val="28"/>
          <w:szCs w:val="28"/>
        </w:rPr>
        <w:t>公开招标中标金额为</w:t>
      </w:r>
      <w:r>
        <w:rPr>
          <w:rFonts w:ascii="宋体" w:eastAsia="宋体" w:hAnsi="宋体" w:cs="宋体" w:hint="eastAsia"/>
          <w:sz w:val="28"/>
          <w:szCs w:val="28"/>
        </w:rPr>
        <w:t>227.97</w:t>
      </w:r>
      <w:r>
        <w:rPr>
          <w:rFonts w:ascii="宋体" w:eastAsia="宋体" w:hAnsi="宋体" w:cs="宋体" w:hint="eastAsia"/>
          <w:sz w:val="28"/>
          <w:szCs w:val="28"/>
        </w:rPr>
        <w:t>万元。于</w:t>
      </w:r>
      <w:r>
        <w:rPr>
          <w:rFonts w:ascii="宋体" w:eastAsia="宋体" w:hAnsi="宋体" w:cs="宋体" w:hint="eastAsia"/>
          <w:sz w:val="28"/>
          <w:szCs w:val="28"/>
        </w:rPr>
        <w:t>2021</w:t>
      </w:r>
      <w:r>
        <w:rPr>
          <w:rFonts w:ascii="宋体" w:eastAsia="宋体" w:hAnsi="宋体" w:cs="宋体" w:hint="eastAsia"/>
          <w:sz w:val="28"/>
          <w:szCs w:val="28"/>
        </w:rPr>
        <w:t>年</w:t>
      </w: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25</w:t>
      </w:r>
      <w:r>
        <w:rPr>
          <w:rFonts w:ascii="宋体" w:eastAsia="宋体" w:hAnsi="宋体" w:cs="宋体" w:hint="eastAsia"/>
          <w:sz w:val="28"/>
          <w:szCs w:val="28"/>
        </w:rPr>
        <w:t>日</w:t>
      </w:r>
      <w:r>
        <w:rPr>
          <w:rFonts w:ascii="宋体" w:eastAsia="宋体" w:hAnsi="宋体" w:cs="宋体" w:hint="eastAsia"/>
          <w:sz w:val="28"/>
          <w:szCs w:val="28"/>
        </w:rPr>
        <w:t>支付</w:t>
      </w:r>
      <w:r>
        <w:rPr>
          <w:rFonts w:ascii="宋体" w:eastAsia="宋体" w:hAnsi="宋体" w:cs="宋体" w:hint="eastAsia"/>
          <w:sz w:val="28"/>
          <w:szCs w:val="28"/>
        </w:rPr>
        <w:lastRenderedPageBreak/>
        <w:t>项目首付款</w:t>
      </w:r>
      <w:r>
        <w:rPr>
          <w:rFonts w:ascii="宋体" w:eastAsia="宋体" w:hAnsi="宋体" w:cs="宋体" w:hint="eastAsia"/>
          <w:sz w:val="28"/>
          <w:szCs w:val="28"/>
        </w:rPr>
        <w:t>100</w:t>
      </w:r>
      <w:r>
        <w:rPr>
          <w:rFonts w:ascii="宋体" w:eastAsia="宋体" w:hAnsi="宋体" w:cs="宋体" w:hint="eastAsia"/>
          <w:sz w:val="28"/>
          <w:szCs w:val="28"/>
        </w:rPr>
        <w:t>万元</w:t>
      </w:r>
      <w:r>
        <w:rPr>
          <w:rFonts w:ascii="宋体" w:eastAsia="宋体" w:hAnsi="宋体" w:cs="宋体" w:hint="eastAsia"/>
          <w:sz w:val="28"/>
          <w:szCs w:val="28"/>
        </w:rPr>
        <w:t>；</w:t>
      </w:r>
      <w:r>
        <w:rPr>
          <w:rFonts w:ascii="宋体" w:eastAsia="宋体" w:hAnsi="宋体" w:cs="宋体" w:hint="eastAsia"/>
          <w:sz w:val="28"/>
          <w:szCs w:val="28"/>
        </w:rPr>
        <w:t>数据质检合格，通过汇交后，</w:t>
      </w:r>
      <w:r>
        <w:rPr>
          <w:rFonts w:ascii="宋体" w:eastAsia="宋体" w:hAnsi="宋体" w:cs="宋体" w:hint="eastAsia"/>
          <w:sz w:val="28"/>
          <w:szCs w:val="28"/>
        </w:rPr>
        <w:t>2021</w:t>
      </w:r>
      <w:r>
        <w:rPr>
          <w:rFonts w:ascii="宋体" w:eastAsia="宋体" w:hAnsi="宋体" w:cs="宋体" w:hint="eastAsia"/>
          <w:sz w:val="28"/>
          <w:szCs w:val="28"/>
        </w:rPr>
        <w:t>年</w:t>
      </w: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13</w:t>
      </w:r>
      <w:r>
        <w:rPr>
          <w:rFonts w:ascii="宋体" w:eastAsia="宋体" w:hAnsi="宋体" w:cs="宋体" w:hint="eastAsia"/>
          <w:sz w:val="28"/>
          <w:szCs w:val="28"/>
        </w:rPr>
        <w:t>日</w:t>
      </w:r>
      <w:r>
        <w:rPr>
          <w:rFonts w:ascii="宋体" w:eastAsia="宋体" w:hAnsi="宋体" w:cs="宋体" w:hint="eastAsia"/>
          <w:sz w:val="28"/>
          <w:szCs w:val="28"/>
        </w:rPr>
        <w:t>支付进度</w:t>
      </w:r>
      <w:r>
        <w:rPr>
          <w:rFonts w:ascii="宋体" w:eastAsia="宋体" w:hAnsi="宋体" w:cs="宋体" w:hint="eastAsia"/>
          <w:sz w:val="28"/>
          <w:szCs w:val="28"/>
        </w:rPr>
        <w:t>款</w:t>
      </w:r>
      <w:r>
        <w:rPr>
          <w:rFonts w:ascii="宋体" w:eastAsia="宋体" w:hAnsi="宋体" w:cs="宋体" w:hint="eastAsia"/>
          <w:sz w:val="28"/>
          <w:szCs w:val="28"/>
        </w:rPr>
        <w:t>102.97</w:t>
      </w:r>
      <w:r>
        <w:rPr>
          <w:rFonts w:ascii="宋体" w:eastAsia="宋体" w:hAnsi="宋体" w:cs="宋体" w:hint="eastAsia"/>
          <w:sz w:val="28"/>
          <w:szCs w:val="28"/>
        </w:rPr>
        <w:t>万元；</w:t>
      </w:r>
      <w:proofErr w:type="gramStart"/>
      <w:r>
        <w:rPr>
          <w:rFonts w:ascii="宋体" w:eastAsia="宋体" w:hAnsi="宋体" w:cs="宋体" w:hint="eastAsia"/>
          <w:sz w:val="28"/>
          <w:szCs w:val="28"/>
        </w:rPr>
        <w:t>余质保金</w:t>
      </w:r>
      <w:proofErr w:type="gramEnd"/>
      <w:r>
        <w:rPr>
          <w:rFonts w:ascii="宋体" w:eastAsia="宋体" w:hAnsi="宋体" w:cs="宋体" w:hint="eastAsia"/>
          <w:sz w:val="28"/>
          <w:szCs w:val="28"/>
        </w:rPr>
        <w:t>25</w:t>
      </w:r>
      <w:r>
        <w:rPr>
          <w:rFonts w:ascii="宋体" w:eastAsia="宋体" w:hAnsi="宋体" w:cs="宋体" w:hint="eastAsia"/>
          <w:sz w:val="28"/>
          <w:szCs w:val="28"/>
        </w:rPr>
        <w:t>万元，</w:t>
      </w:r>
      <w:r>
        <w:rPr>
          <w:rFonts w:ascii="宋体" w:eastAsia="宋体" w:hAnsi="宋体" w:cs="宋体" w:hint="eastAsia"/>
          <w:sz w:val="28"/>
          <w:szCs w:val="28"/>
        </w:rPr>
        <w:t>通过省级验收，服务期满一年支付剩余款项，</w:t>
      </w:r>
      <w:proofErr w:type="gramStart"/>
      <w:r>
        <w:rPr>
          <w:rFonts w:ascii="宋体" w:eastAsia="宋体" w:hAnsi="宋体" w:cs="宋体" w:hint="eastAsia"/>
          <w:sz w:val="28"/>
          <w:szCs w:val="28"/>
        </w:rPr>
        <w:t>现未支付</w:t>
      </w:r>
      <w:proofErr w:type="gramEnd"/>
      <w:r>
        <w:rPr>
          <w:rFonts w:ascii="宋体" w:eastAsia="宋体" w:hAnsi="宋体" w:cs="宋体" w:hint="eastAsia"/>
          <w:sz w:val="28"/>
          <w:szCs w:val="28"/>
        </w:rPr>
        <w:t>。</w:t>
      </w:r>
    </w:p>
    <w:p w:rsidR="00502347" w:rsidRDefault="00560A7E">
      <w:pPr>
        <w:pStyle w:val="2"/>
        <w:spacing w:line="500" w:lineRule="exact"/>
        <w:rPr>
          <w:rFonts w:ascii="宋体" w:eastAsia="宋体" w:hAnsi="宋体" w:cs="宋体"/>
          <w:sz w:val="36"/>
          <w:szCs w:val="36"/>
        </w:rPr>
      </w:pPr>
      <w:bookmarkStart w:id="20" w:name="_Toc25145"/>
      <w:r>
        <w:rPr>
          <w:rFonts w:ascii="宋体" w:eastAsia="宋体" w:hAnsi="宋体" w:cs="宋体" w:hint="eastAsia"/>
          <w:sz w:val="36"/>
          <w:szCs w:val="36"/>
        </w:rPr>
        <w:t>（二）资金管理情况</w:t>
      </w:r>
      <w:bookmarkEnd w:id="20"/>
    </w:p>
    <w:p w:rsidR="00502347" w:rsidRDefault="00560A7E">
      <w:pPr>
        <w:spacing w:line="500" w:lineRule="exact"/>
        <w:ind w:firstLineChars="200" w:firstLine="560"/>
        <w:rPr>
          <w:rFonts w:ascii="宋体" w:eastAsia="宋体" w:hAnsi="宋体" w:cs="宋体"/>
        </w:rPr>
      </w:pPr>
      <w:r>
        <w:rPr>
          <w:rFonts w:ascii="宋体" w:eastAsia="宋体" w:hAnsi="宋体" w:cs="宋体" w:hint="eastAsia"/>
          <w:sz w:val="28"/>
          <w:szCs w:val="28"/>
        </w:rPr>
        <w:t>呈贡区农村不动产确权登记发证工作经费严格按照上级资金管理要求，</w:t>
      </w:r>
      <w:r>
        <w:rPr>
          <w:rFonts w:ascii="宋体" w:eastAsia="宋体" w:hAnsi="宋体" w:cs="宋体" w:hint="eastAsia"/>
          <w:sz w:val="28"/>
          <w:szCs w:val="28"/>
        </w:rPr>
        <w:t>根据</w:t>
      </w:r>
      <w:r>
        <w:rPr>
          <w:rFonts w:ascii="宋体" w:eastAsia="宋体" w:hAnsi="宋体" w:cs="宋体" w:hint="eastAsia"/>
          <w:sz w:val="28"/>
          <w:szCs w:val="28"/>
        </w:rPr>
        <w:t>专款专用的原则，</w:t>
      </w:r>
      <w:r>
        <w:rPr>
          <w:rFonts w:ascii="宋体" w:eastAsia="宋体" w:hAnsi="宋体" w:cs="宋体" w:hint="eastAsia"/>
          <w:sz w:val="28"/>
          <w:szCs w:val="28"/>
        </w:rPr>
        <w:t>严格按照</w:t>
      </w:r>
      <w:r>
        <w:rPr>
          <w:rFonts w:ascii="宋体" w:eastAsia="宋体" w:hAnsi="宋体" w:cs="宋体" w:hint="eastAsia"/>
          <w:sz w:val="28"/>
          <w:szCs w:val="28"/>
        </w:rPr>
        <w:t>采购合同和实际工作进度进行</w:t>
      </w:r>
      <w:r>
        <w:rPr>
          <w:rFonts w:ascii="宋体" w:eastAsia="宋体" w:hAnsi="宋体" w:cs="宋体" w:hint="eastAsia"/>
          <w:sz w:val="28"/>
          <w:szCs w:val="28"/>
        </w:rPr>
        <w:t>结算支付，并加强</w:t>
      </w:r>
      <w:r>
        <w:rPr>
          <w:rFonts w:ascii="宋体" w:eastAsia="宋体" w:hAnsi="宋体" w:cs="宋体" w:hint="eastAsia"/>
          <w:sz w:val="28"/>
          <w:szCs w:val="28"/>
        </w:rPr>
        <w:t>日常资金使用监管。</w:t>
      </w:r>
    </w:p>
    <w:p w:rsidR="00502347" w:rsidRDefault="00560A7E">
      <w:pPr>
        <w:pStyle w:val="1"/>
        <w:spacing w:before="156" w:after="156" w:line="500" w:lineRule="exact"/>
        <w:rPr>
          <w:rFonts w:ascii="宋体" w:eastAsia="宋体" w:hAnsi="宋体" w:cs="宋体"/>
          <w:b/>
          <w:bCs w:val="0"/>
          <w:sz w:val="44"/>
          <w:szCs w:val="44"/>
        </w:rPr>
      </w:pPr>
      <w:bookmarkStart w:id="21" w:name="_Toc13223"/>
      <w:r>
        <w:rPr>
          <w:rFonts w:ascii="宋体" w:eastAsia="宋体" w:hAnsi="宋体" w:cs="宋体" w:hint="eastAsia"/>
          <w:b/>
          <w:bCs w:val="0"/>
          <w:sz w:val="44"/>
          <w:szCs w:val="44"/>
        </w:rPr>
        <w:t>三、项目组织实施情况</w:t>
      </w:r>
      <w:bookmarkEnd w:id="21"/>
    </w:p>
    <w:p w:rsidR="00502347" w:rsidRDefault="00560A7E">
      <w:pPr>
        <w:pStyle w:val="2"/>
        <w:spacing w:line="500" w:lineRule="exact"/>
        <w:rPr>
          <w:rFonts w:ascii="宋体" w:eastAsia="宋体" w:hAnsi="宋体" w:cs="宋体"/>
          <w:sz w:val="36"/>
          <w:szCs w:val="36"/>
        </w:rPr>
      </w:pPr>
      <w:bookmarkStart w:id="22" w:name="_Toc869"/>
      <w:r>
        <w:rPr>
          <w:rFonts w:ascii="宋体" w:eastAsia="宋体" w:hAnsi="宋体" w:cs="宋体" w:hint="eastAsia"/>
          <w:sz w:val="36"/>
          <w:szCs w:val="36"/>
        </w:rPr>
        <w:t>（一）项目组织</w:t>
      </w:r>
      <w:bookmarkEnd w:id="22"/>
    </w:p>
    <w:p w:rsidR="00502347" w:rsidRDefault="00560A7E">
      <w:pPr>
        <w:spacing w:line="500" w:lineRule="exact"/>
        <w:ind w:firstLineChars="200" w:firstLine="560"/>
        <w:outlineLvl w:val="2"/>
        <w:rPr>
          <w:rFonts w:ascii="宋体" w:eastAsia="宋体" w:hAnsi="宋体" w:cs="宋体"/>
          <w:sz w:val="28"/>
          <w:szCs w:val="28"/>
        </w:rPr>
      </w:pPr>
      <w:bookmarkStart w:id="23" w:name="_Toc14598"/>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前期准备阶段</w:t>
      </w:r>
      <w:bookmarkEnd w:id="23"/>
    </w:p>
    <w:p w:rsidR="00502347" w:rsidRDefault="00560A7E">
      <w:pPr>
        <w:spacing w:line="500" w:lineRule="exact"/>
        <w:ind w:firstLineChars="200" w:firstLine="560"/>
        <w:rPr>
          <w:rFonts w:ascii="宋体" w:eastAsia="宋体" w:hAnsi="宋体" w:cs="宋体"/>
          <w:b/>
          <w:sz w:val="28"/>
          <w:szCs w:val="28"/>
        </w:rPr>
      </w:pPr>
      <w:r>
        <w:rPr>
          <w:rFonts w:ascii="宋体" w:eastAsia="宋体" w:hAnsi="宋体" w:cs="宋体" w:hint="eastAsia"/>
          <w:sz w:val="28"/>
          <w:szCs w:val="28"/>
        </w:rPr>
        <w:t>成立“房地一体”农村不动产登记工作领导小组，负责工作的组织实施，制定工作实施方案、技术培训、政策宣传、经费补助申请、建立工作协调机制等、发布政府通告、开展前期情况摸查和资料收集、预算编制、经费落实、确定作业队伍等工作。</w:t>
      </w:r>
    </w:p>
    <w:p w:rsidR="00502347" w:rsidRDefault="00560A7E">
      <w:pPr>
        <w:spacing w:line="500" w:lineRule="exact"/>
        <w:ind w:firstLineChars="200" w:firstLine="560"/>
        <w:outlineLvl w:val="2"/>
        <w:rPr>
          <w:rFonts w:ascii="宋体" w:eastAsia="宋体" w:hAnsi="宋体" w:cs="宋体"/>
          <w:sz w:val="28"/>
          <w:szCs w:val="28"/>
        </w:rPr>
      </w:pPr>
      <w:bookmarkStart w:id="24" w:name="_Toc5830"/>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组织实施阶段</w:t>
      </w:r>
      <w:bookmarkEnd w:id="24"/>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选取有资质的</w:t>
      </w:r>
      <w:proofErr w:type="gramStart"/>
      <w:r>
        <w:rPr>
          <w:rFonts w:ascii="宋体" w:eastAsia="宋体" w:hAnsi="宋体" w:cs="宋体" w:hint="eastAsia"/>
          <w:sz w:val="28"/>
          <w:szCs w:val="28"/>
        </w:rPr>
        <w:t>农村权籍调查</w:t>
      </w:r>
      <w:proofErr w:type="gramEnd"/>
      <w:r>
        <w:rPr>
          <w:rFonts w:ascii="宋体" w:eastAsia="宋体" w:hAnsi="宋体" w:cs="宋体" w:hint="eastAsia"/>
          <w:sz w:val="28"/>
          <w:szCs w:val="28"/>
        </w:rPr>
        <w:t>作业队伍，开展</w:t>
      </w:r>
      <w:proofErr w:type="gramStart"/>
      <w:r>
        <w:rPr>
          <w:rFonts w:ascii="宋体" w:eastAsia="宋体" w:hAnsi="宋体" w:cs="宋体" w:hint="eastAsia"/>
          <w:sz w:val="28"/>
          <w:szCs w:val="28"/>
        </w:rPr>
        <w:t>农村权籍</w:t>
      </w:r>
      <w:proofErr w:type="gramEnd"/>
      <w:r>
        <w:rPr>
          <w:rFonts w:ascii="宋体" w:eastAsia="宋体" w:hAnsi="宋体" w:cs="宋体" w:hint="eastAsia"/>
          <w:sz w:val="28"/>
          <w:szCs w:val="28"/>
        </w:rPr>
        <w:t>调查，建立农村不动产权</w:t>
      </w:r>
      <w:proofErr w:type="gramStart"/>
      <w:r>
        <w:rPr>
          <w:rFonts w:ascii="宋体" w:eastAsia="宋体" w:hAnsi="宋体" w:cs="宋体" w:hint="eastAsia"/>
          <w:sz w:val="28"/>
          <w:szCs w:val="28"/>
        </w:rPr>
        <w:t>籍调查</w:t>
      </w:r>
      <w:proofErr w:type="gramEnd"/>
      <w:r>
        <w:rPr>
          <w:rFonts w:ascii="宋体" w:eastAsia="宋体" w:hAnsi="宋体" w:cs="宋体" w:hint="eastAsia"/>
          <w:sz w:val="28"/>
          <w:szCs w:val="28"/>
        </w:rPr>
        <w:t>数据库，全面完成辖区内“房地一体”农村不动产登记工作，确保</w:t>
      </w:r>
      <w:r>
        <w:rPr>
          <w:rFonts w:ascii="宋体" w:eastAsia="宋体" w:hAnsi="宋体" w:cs="宋体" w:hint="eastAsia"/>
          <w:sz w:val="28"/>
          <w:szCs w:val="28"/>
        </w:rPr>
        <w:t>2020</w:t>
      </w:r>
      <w:r>
        <w:rPr>
          <w:rFonts w:ascii="宋体" w:eastAsia="宋体" w:hAnsi="宋体" w:cs="宋体" w:hint="eastAsia"/>
          <w:sz w:val="28"/>
          <w:szCs w:val="28"/>
        </w:rPr>
        <w:t>年底前登记颁证率达</w:t>
      </w:r>
      <w:r>
        <w:rPr>
          <w:rFonts w:ascii="宋体" w:eastAsia="宋体" w:hAnsi="宋体" w:cs="宋体" w:hint="eastAsia"/>
          <w:sz w:val="28"/>
          <w:szCs w:val="28"/>
        </w:rPr>
        <w:t>90</w:t>
      </w:r>
      <w:r>
        <w:rPr>
          <w:rFonts w:ascii="宋体" w:eastAsia="宋体" w:hAnsi="宋体" w:cs="宋体" w:hint="eastAsia"/>
          <w:sz w:val="28"/>
          <w:szCs w:val="28"/>
        </w:rPr>
        <w:t>％以上，实现“应登尽登”。</w:t>
      </w:r>
    </w:p>
    <w:p w:rsidR="00502347" w:rsidRDefault="00560A7E">
      <w:pPr>
        <w:spacing w:line="500" w:lineRule="exact"/>
        <w:ind w:firstLineChars="200" w:firstLine="560"/>
        <w:outlineLvl w:val="2"/>
        <w:rPr>
          <w:rFonts w:ascii="宋体" w:eastAsia="宋体" w:hAnsi="宋体" w:cs="宋体"/>
          <w:sz w:val="28"/>
          <w:szCs w:val="28"/>
        </w:rPr>
      </w:pPr>
      <w:bookmarkStart w:id="25" w:name="_Toc31245"/>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成果验收阶段</w:t>
      </w:r>
      <w:bookmarkEnd w:id="25"/>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完成区级调</w:t>
      </w:r>
      <w:r>
        <w:rPr>
          <w:rFonts w:ascii="宋体" w:eastAsia="宋体" w:hAnsi="宋体" w:cs="宋体" w:hint="eastAsia"/>
          <w:sz w:val="28"/>
          <w:szCs w:val="28"/>
        </w:rPr>
        <w:t>查和登记成果资料整理、检查和数据上报，市级领导小组及其办公室负责对我区“房地一体”农村不动产确权登记发证工作过程、调查和登记成果进行检查、验收，我区完成数据汇总上报，形成全区“房地一体”农村不动产调查和登记数据库。</w:t>
      </w:r>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呈贡区农村不动产确权登记发证</w:t>
      </w:r>
      <w:r>
        <w:rPr>
          <w:rFonts w:ascii="宋体" w:eastAsia="宋体" w:hAnsi="宋体" w:cs="宋体" w:hint="eastAsia"/>
          <w:sz w:val="28"/>
          <w:szCs w:val="28"/>
        </w:rPr>
        <w:t>成果</w:t>
      </w:r>
      <w:r>
        <w:rPr>
          <w:rFonts w:ascii="宋体" w:eastAsia="宋体" w:hAnsi="宋体" w:cs="宋体" w:hint="eastAsia"/>
          <w:sz w:val="28"/>
          <w:szCs w:val="28"/>
        </w:rPr>
        <w:t>于</w:t>
      </w:r>
      <w:r>
        <w:rPr>
          <w:rFonts w:ascii="宋体" w:eastAsia="宋体" w:hAnsi="宋体" w:cs="宋体" w:hint="eastAsia"/>
          <w:sz w:val="28"/>
          <w:szCs w:val="28"/>
        </w:rPr>
        <w:t>2021</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7</w:t>
      </w:r>
      <w:r>
        <w:rPr>
          <w:rFonts w:ascii="宋体" w:eastAsia="宋体" w:hAnsi="宋体" w:cs="宋体" w:hint="eastAsia"/>
          <w:sz w:val="28"/>
          <w:szCs w:val="28"/>
        </w:rPr>
        <w:t>日通过省</w:t>
      </w:r>
      <w:r>
        <w:rPr>
          <w:rFonts w:ascii="宋体" w:eastAsia="宋体" w:hAnsi="宋体" w:cs="宋体" w:hint="eastAsia"/>
          <w:sz w:val="28"/>
          <w:szCs w:val="28"/>
        </w:rPr>
        <w:lastRenderedPageBreak/>
        <w:t>级验收</w:t>
      </w:r>
      <w:r>
        <w:rPr>
          <w:rFonts w:ascii="宋体" w:eastAsia="宋体" w:hAnsi="宋体" w:cs="宋体" w:hint="eastAsia"/>
          <w:sz w:val="28"/>
          <w:szCs w:val="28"/>
        </w:rPr>
        <w:t>（</w:t>
      </w:r>
      <w:r>
        <w:rPr>
          <w:rFonts w:ascii="宋体" w:eastAsia="宋体" w:hAnsi="宋体" w:cs="宋体" w:hint="eastAsia"/>
          <w:sz w:val="28"/>
          <w:szCs w:val="28"/>
        </w:rPr>
        <w:t>见附件</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w:t>
      </w:r>
    </w:p>
    <w:p w:rsidR="00502347" w:rsidRDefault="00560A7E">
      <w:pPr>
        <w:pStyle w:val="2"/>
        <w:spacing w:line="500" w:lineRule="exact"/>
        <w:rPr>
          <w:rFonts w:ascii="宋体" w:eastAsia="宋体" w:hAnsi="宋体" w:cs="宋体"/>
          <w:sz w:val="36"/>
          <w:szCs w:val="36"/>
        </w:rPr>
      </w:pPr>
      <w:bookmarkStart w:id="26" w:name="_Toc12630"/>
      <w:r>
        <w:rPr>
          <w:rFonts w:ascii="宋体" w:eastAsia="宋体" w:hAnsi="宋体" w:cs="宋体" w:hint="eastAsia"/>
          <w:sz w:val="36"/>
          <w:szCs w:val="36"/>
        </w:rPr>
        <w:t>（二）项目管理</w:t>
      </w:r>
      <w:bookmarkEnd w:id="26"/>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呈贡区人民政府高度重视此次农村不动产确权登记发证工作，按照相关部署和要求，</w:t>
      </w:r>
      <w:r>
        <w:rPr>
          <w:rFonts w:ascii="宋体" w:eastAsia="宋体" w:hAnsi="宋体" w:cs="宋体" w:hint="eastAsia"/>
          <w:sz w:val="28"/>
          <w:szCs w:val="28"/>
        </w:rPr>
        <w:t>成立了由区长</w:t>
      </w:r>
      <w:r>
        <w:rPr>
          <w:rFonts w:ascii="宋体" w:eastAsia="宋体" w:hAnsi="宋体" w:cs="宋体" w:hint="eastAsia"/>
          <w:sz w:val="28"/>
          <w:szCs w:val="28"/>
        </w:rPr>
        <w:t>张先宝担任</w:t>
      </w:r>
      <w:r>
        <w:rPr>
          <w:rFonts w:ascii="宋体" w:eastAsia="宋体" w:hAnsi="宋体" w:cs="宋体" w:hint="eastAsia"/>
          <w:sz w:val="28"/>
          <w:szCs w:val="28"/>
        </w:rPr>
        <w:t>组长、</w:t>
      </w:r>
      <w:r>
        <w:rPr>
          <w:rFonts w:ascii="宋体" w:eastAsia="宋体" w:hAnsi="宋体" w:cs="宋体" w:hint="eastAsia"/>
          <w:sz w:val="28"/>
          <w:szCs w:val="28"/>
        </w:rPr>
        <w:t>常务副区长浦泰</w:t>
      </w:r>
      <w:r>
        <w:rPr>
          <w:rFonts w:ascii="宋体" w:eastAsia="宋体" w:hAnsi="宋体" w:cs="宋体" w:hint="eastAsia"/>
          <w:sz w:val="28"/>
          <w:szCs w:val="28"/>
        </w:rPr>
        <w:t>、</w:t>
      </w:r>
      <w:r>
        <w:rPr>
          <w:rFonts w:ascii="宋体" w:eastAsia="宋体" w:hAnsi="宋体" w:cs="宋体" w:hint="eastAsia"/>
          <w:sz w:val="28"/>
          <w:szCs w:val="28"/>
        </w:rPr>
        <w:t>副区长</w:t>
      </w:r>
      <w:r>
        <w:rPr>
          <w:rFonts w:ascii="宋体" w:eastAsia="宋体" w:hAnsi="宋体" w:cs="宋体" w:hint="eastAsia"/>
          <w:sz w:val="28"/>
          <w:szCs w:val="28"/>
        </w:rPr>
        <w:t>张建文</w:t>
      </w:r>
      <w:r>
        <w:rPr>
          <w:rFonts w:ascii="宋体" w:eastAsia="宋体" w:hAnsi="宋体" w:cs="宋体" w:hint="eastAsia"/>
          <w:sz w:val="28"/>
          <w:szCs w:val="28"/>
        </w:rPr>
        <w:t>担任副组长的工作领导小组，</w:t>
      </w:r>
      <w:r>
        <w:rPr>
          <w:rFonts w:ascii="宋体" w:eastAsia="宋体" w:hAnsi="宋体" w:cs="宋体" w:hint="eastAsia"/>
          <w:sz w:val="28"/>
          <w:szCs w:val="28"/>
        </w:rPr>
        <w:t>领导小组下设办公室在区自然资源局，强化组织领导，</w:t>
      </w:r>
      <w:r>
        <w:rPr>
          <w:rFonts w:ascii="宋体" w:eastAsia="宋体" w:hAnsi="宋体" w:cs="宋体" w:hint="eastAsia"/>
          <w:sz w:val="28"/>
          <w:szCs w:val="28"/>
        </w:rPr>
        <w:t>明确了</w:t>
      </w:r>
      <w:r>
        <w:rPr>
          <w:rFonts w:ascii="宋体" w:eastAsia="宋体" w:hAnsi="宋体" w:cs="宋体" w:hint="eastAsia"/>
          <w:sz w:val="28"/>
          <w:szCs w:val="28"/>
        </w:rPr>
        <w:t>相关部门</w:t>
      </w:r>
      <w:r>
        <w:rPr>
          <w:rFonts w:ascii="宋体" w:eastAsia="宋体" w:hAnsi="宋体" w:cs="宋体" w:hint="eastAsia"/>
          <w:sz w:val="28"/>
          <w:szCs w:val="28"/>
        </w:rPr>
        <w:t>工作</w:t>
      </w:r>
      <w:r>
        <w:rPr>
          <w:rFonts w:ascii="宋体" w:eastAsia="宋体" w:hAnsi="宋体" w:cs="宋体" w:hint="eastAsia"/>
          <w:sz w:val="28"/>
          <w:szCs w:val="28"/>
        </w:rPr>
        <w:t>职责</w:t>
      </w:r>
      <w:r>
        <w:rPr>
          <w:rFonts w:ascii="宋体" w:eastAsia="宋体" w:hAnsi="宋体" w:cs="宋体" w:hint="eastAsia"/>
          <w:sz w:val="28"/>
          <w:szCs w:val="28"/>
        </w:rPr>
        <w:t>，</w:t>
      </w:r>
      <w:r>
        <w:rPr>
          <w:rFonts w:ascii="宋体" w:eastAsia="宋体" w:hAnsi="宋体" w:cs="宋体" w:hint="eastAsia"/>
          <w:color w:val="FF0000"/>
          <w:sz w:val="28"/>
          <w:szCs w:val="28"/>
        </w:rPr>
        <w:t>并制定下发了《昆明市呈贡区“房地一体”农村不动产确权登记发证工作实施方案》</w:t>
      </w:r>
      <w:r>
        <w:rPr>
          <w:rFonts w:ascii="宋体" w:eastAsia="宋体" w:hAnsi="宋体" w:cs="宋体" w:hint="eastAsia"/>
          <w:color w:val="FF0000"/>
          <w:sz w:val="28"/>
          <w:szCs w:val="28"/>
        </w:rPr>
        <w:t>（</w:t>
      </w:r>
      <w:r>
        <w:rPr>
          <w:rFonts w:ascii="宋体" w:eastAsia="宋体" w:hAnsi="宋体" w:cs="宋体" w:hint="eastAsia"/>
          <w:color w:val="FF0000"/>
          <w:sz w:val="28"/>
          <w:szCs w:val="28"/>
        </w:rPr>
        <w:t>见附件</w:t>
      </w:r>
      <w:r>
        <w:rPr>
          <w:rFonts w:ascii="宋体" w:eastAsia="宋体" w:hAnsi="宋体" w:cs="宋体" w:hint="eastAsia"/>
          <w:color w:val="FF0000"/>
          <w:sz w:val="28"/>
          <w:szCs w:val="28"/>
        </w:rPr>
        <w:t>2</w:t>
      </w:r>
      <w:r>
        <w:rPr>
          <w:rFonts w:ascii="宋体" w:eastAsia="宋体" w:hAnsi="宋体" w:cs="宋体" w:hint="eastAsia"/>
          <w:color w:val="FF0000"/>
          <w:sz w:val="28"/>
          <w:szCs w:val="28"/>
        </w:rPr>
        <w:t>）。</w:t>
      </w:r>
    </w:p>
    <w:p w:rsidR="00502347" w:rsidRDefault="00560A7E">
      <w:pPr>
        <w:pStyle w:val="1"/>
        <w:spacing w:before="156" w:after="156" w:line="500" w:lineRule="exact"/>
        <w:rPr>
          <w:rFonts w:ascii="宋体" w:eastAsia="宋体" w:hAnsi="宋体" w:cs="宋体"/>
          <w:b/>
          <w:sz w:val="44"/>
          <w:szCs w:val="44"/>
        </w:rPr>
      </w:pPr>
      <w:bookmarkStart w:id="27" w:name="_Toc9231"/>
      <w:r>
        <w:rPr>
          <w:rFonts w:ascii="宋体" w:eastAsia="宋体" w:hAnsi="宋体" w:cs="宋体" w:hint="eastAsia"/>
          <w:b/>
          <w:sz w:val="44"/>
          <w:szCs w:val="44"/>
        </w:rPr>
        <w:t>四、项目绩效情况</w:t>
      </w:r>
      <w:bookmarkEnd w:id="27"/>
    </w:p>
    <w:p w:rsidR="00502347" w:rsidRDefault="00560A7E">
      <w:pPr>
        <w:pStyle w:val="2"/>
        <w:spacing w:line="500" w:lineRule="exact"/>
        <w:rPr>
          <w:rFonts w:ascii="宋体" w:eastAsia="宋体" w:hAnsi="宋体" w:cs="宋体"/>
          <w:sz w:val="36"/>
        </w:rPr>
      </w:pPr>
      <w:bookmarkStart w:id="28" w:name="_Toc3670"/>
      <w:r>
        <w:rPr>
          <w:rFonts w:ascii="宋体" w:eastAsia="宋体" w:hAnsi="宋体" w:cs="宋体" w:hint="eastAsia"/>
          <w:sz w:val="36"/>
        </w:rPr>
        <w:t>（一）经济性</w:t>
      </w:r>
      <w:bookmarkEnd w:id="28"/>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根据调查结果，呈贡区共</w:t>
      </w:r>
      <w:r>
        <w:rPr>
          <w:rFonts w:ascii="宋体" w:eastAsia="宋体" w:hAnsi="宋体" w:cs="宋体" w:hint="eastAsia"/>
          <w:sz w:val="28"/>
          <w:szCs w:val="28"/>
        </w:rPr>
        <w:t>完成</w:t>
      </w:r>
      <w:r>
        <w:rPr>
          <w:rFonts w:ascii="宋体" w:eastAsia="宋体" w:hAnsi="宋体" w:cs="宋体" w:hint="eastAsia"/>
          <w:sz w:val="28"/>
          <w:szCs w:val="28"/>
        </w:rPr>
        <w:t>33026</w:t>
      </w:r>
      <w:r>
        <w:rPr>
          <w:rFonts w:ascii="宋体" w:eastAsia="宋体" w:hAnsi="宋体" w:cs="宋体" w:hint="eastAsia"/>
          <w:sz w:val="28"/>
          <w:szCs w:val="28"/>
        </w:rPr>
        <w:t>宗</w:t>
      </w:r>
      <w:r>
        <w:rPr>
          <w:rFonts w:ascii="宋体" w:eastAsia="宋体" w:hAnsi="宋体" w:cs="宋体" w:hint="eastAsia"/>
          <w:sz w:val="28"/>
          <w:szCs w:val="28"/>
        </w:rPr>
        <w:t>农村不动产确权登记汇交工作</w:t>
      </w:r>
      <w:r>
        <w:rPr>
          <w:rFonts w:ascii="宋体" w:eastAsia="宋体" w:hAnsi="宋体" w:cs="宋体" w:hint="eastAsia"/>
          <w:sz w:val="28"/>
          <w:szCs w:val="28"/>
        </w:rPr>
        <w:t>。</w:t>
      </w:r>
      <w:r>
        <w:rPr>
          <w:rFonts w:ascii="宋体" w:eastAsia="宋体" w:hAnsi="宋体" w:cs="宋体" w:hint="eastAsia"/>
          <w:sz w:val="28"/>
          <w:szCs w:val="28"/>
        </w:rPr>
        <w:t>其中：“云宅调”信息采集</w:t>
      </w:r>
      <w:r>
        <w:rPr>
          <w:rFonts w:ascii="宋体" w:eastAsia="宋体" w:hAnsi="宋体" w:cs="宋体" w:hint="eastAsia"/>
          <w:sz w:val="28"/>
          <w:szCs w:val="28"/>
        </w:rPr>
        <w:t>21970</w:t>
      </w:r>
      <w:r>
        <w:rPr>
          <w:rFonts w:ascii="宋体" w:eastAsia="宋体" w:hAnsi="宋体" w:cs="宋体" w:hint="eastAsia"/>
          <w:sz w:val="28"/>
          <w:szCs w:val="28"/>
        </w:rPr>
        <w:t>宗（</w:t>
      </w:r>
      <w:r>
        <w:rPr>
          <w:rFonts w:ascii="宋体" w:eastAsia="宋体" w:hAnsi="宋体" w:cs="宋体" w:hint="eastAsia"/>
          <w:sz w:val="28"/>
          <w:szCs w:val="28"/>
        </w:rPr>
        <w:t>90</w:t>
      </w:r>
      <w:r>
        <w:rPr>
          <w:rFonts w:ascii="宋体" w:eastAsia="宋体" w:hAnsi="宋体" w:cs="宋体" w:hint="eastAsia"/>
          <w:sz w:val="28"/>
          <w:szCs w:val="28"/>
        </w:rPr>
        <w:t>元</w:t>
      </w:r>
      <w:r>
        <w:rPr>
          <w:rFonts w:ascii="宋体" w:eastAsia="宋体" w:hAnsi="宋体" w:cs="宋体" w:hint="eastAsia"/>
          <w:sz w:val="28"/>
          <w:szCs w:val="28"/>
        </w:rPr>
        <w:t>/</w:t>
      </w:r>
      <w:r>
        <w:rPr>
          <w:rFonts w:ascii="宋体" w:eastAsia="宋体" w:hAnsi="宋体" w:cs="宋体" w:hint="eastAsia"/>
          <w:sz w:val="28"/>
          <w:szCs w:val="28"/>
        </w:rPr>
        <w:t>宗），历史已登记发证整合汇交</w:t>
      </w:r>
      <w:r>
        <w:rPr>
          <w:rFonts w:ascii="宋体" w:eastAsia="宋体" w:hAnsi="宋体" w:cs="宋体" w:hint="eastAsia"/>
          <w:sz w:val="28"/>
          <w:szCs w:val="28"/>
        </w:rPr>
        <w:t>10431</w:t>
      </w:r>
      <w:r>
        <w:rPr>
          <w:rFonts w:ascii="宋体" w:eastAsia="宋体" w:hAnsi="宋体" w:cs="宋体" w:hint="eastAsia"/>
          <w:sz w:val="28"/>
          <w:szCs w:val="28"/>
        </w:rPr>
        <w:t>宗（</w:t>
      </w:r>
      <w:r>
        <w:rPr>
          <w:rFonts w:ascii="宋体" w:eastAsia="宋体" w:hAnsi="宋体" w:cs="宋体" w:hint="eastAsia"/>
          <w:sz w:val="28"/>
          <w:szCs w:val="28"/>
        </w:rPr>
        <w:t>109</w:t>
      </w:r>
      <w:r>
        <w:rPr>
          <w:rFonts w:ascii="宋体" w:eastAsia="宋体" w:hAnsi="宋体" w:cs="宋体" w:hint="eastAsia"/>
          <w:sz w:val="28"/>
          <w:szCs w:val="28"/>
        </w:rPr>
        <w:t>元</w:t>
      </w:r>
      <w:r>
        <w:rPr>
          <w:rFonts w:ascii="宋体" w:eastAsia="宋体" w:hAnsi="宋体" w:cs="宋体" w:hint="eastAsia"/>
          <w:sz w:val="28"/>
          <w:szCs w:val="28"/>
        </w:rPr>
        <w:t>/</w:t>
      </w:r>
      <w:r>
        <w:rPr>
          <w:rFonts w:ascii="宋体" w:eastAsia="宋体" w:hAnsi="宋体" w:cs="宋体" w:hint="eastAsia"/>
          <w:sz w:val="28"/>
          <w:szCs w:val="28"/>
        </w:rPr>
        <w:t>宗），城市规划区外农村房地一体不动产登记</w:t>
      </w:r>
      <w:r>
        <w:rPr>
          <w:rFonts w:ascii="宋体" w:eastAsia="宋体" w:hAnsi="宋体" w:cs="宋体" w:hint="eastAsia"/>
          <w:sz w:val="28"/>
          <w:szCs w:val="28"/>
        </w:rPr>
        <w:t>616</w:t>
      </w:r>
      <w:r>
        <w:rPr>
          <w:rFonts w:ascii="宋体" w:eastAsia="宋体" w:hAnsi="宋体" w:cs="宋体" w:hint="eastAsia"/>
          <w:sz w:val="28"/>
          <w:szCs w:val="28"/>
        </w:rPr>
        <w:t>宗（</w:t>
      </w:r>
      <w:r>
        <w:rPr>
          <w:rFonts w:ascii="宋体" w:eastAsia="宋体" w:hAnsi="宋体" w:cs="宋体" w:hint="eastAsia"/>
          <w:sz w:val="28"/>
          <w:szCs w:val="28"/>
        </w:rPr>
        <w:t>600</w:t>
      </w:r>
      <w:r>
        <w:rPr>
          <w:rFonts w:ascii="宋体" w:eastAsia="宋体" w:hAnsi="宋体" w:cs="宋体" w:hint="eastAsia"/>
          <w:sz w:val="28"/>
          <w:szCs w:val="28"/>
        </w:rPr>
        <w:t>元</w:t>
      </w:r>
      <w:r>
        <w:rPr>
          <w:rFonts w:ascii="宋体" w:eastAsia="宋体" w:hAnsi="宋体" w:cs="宋体" w:hint="eastAsia"/>
          <w:sz w:val="28"/>
          <w:szCs w:val="28"/>
        </w:rPr>
        <w:t>/</w:t>
      </w:r>
      <w:r>
        <w:rPr>
          <w:rFonts w:ascii="宋体" w:eastAsia="宋体" w:hAnsi="宋体" w:cs="宋体" w:hint="eastAsia"/>
          <w:sz w:val="28"/>
          <w:szCs w:val="28"/>
        </w:rPr>
        <w:t>宗）。计算工作费用</w:t>
      </w:r>
      <w:r>
        <w:rPr>
          <w:rFonts w:ascii="宋体" w:eastAsia="宋体" w:hAnsi="宋体" w:cs="宋体" w:hint="eastAsia"/>
          <w:sz w:val="28"/>
          <w:szCs w:val="28"/>
        </w:rPr>
        <w:t>=</w:t>
      </w:r>
      <w:r>
        <w:rPr>
          <w:rFonts w:ascii="宋体" w:eastAsia="宋体" w:hAnsi="宋体" w:cs="宋体" w:hint="eastAsia"/>
          <w:sz w:val="28"/>
          <w:szCs w:val="28"/>
        </w:rPr>
        <w:t>“云宅调”信息采集费用</w:t>
      </w:r>
      <w:r>
        <w:rPr>
          <w:rFonts w:ascii="宋体" w:eastAsia="宋体" w:hAnsi="宋体" w:cs="宋体" w:hint="eastAsia"/>
          <w:sz w:val="28"/>
          <w:szCs w:val="28"/>
        </w:rPr>
        <w:t>21970*90</w:t>
      </w:r>
      <w:r>
        <w:rPr>
          <w:rFonts w:ascii="宋体" w:eastAsia="宋体" w:hAnsi="宋体" w:cs="宋体" w:hint="eastAsia"/>
          <w:sz w:val="28"/>
          <w:szCs w:val="28"/>
        </w:rPr>
        <w:t>元</w:t>
      </w:r>
      <w:r>
        <w:rPr>
          <w:rFonts w:ascii="宋体" w:eastAsia="宋体" w:hAnsi="宋体" w:cs="宋体" w:hint="eastAsia"/>
          <w:sz w:val="28"/>
          <w:szCs w:val="28"/>
        </w:rPr>
        <w:t>+</w:t>
      </w:r>
      <w:r>
        <w:rPr>
          <w:rFonts w:ascii="宋体" w:eastAsia="宋体" w:hAnsi="宋体" w:cs="宋体" w:hint="eastAsia"/>
          <w:sz w:val="28"/>
          <w:szCs w:val="28"/>
        </w:rPr>
        <w:t>历史已发证数据整合汇交费用</w:t>
      </w:r>
      <w:r>
        <w:rPr>
          <w:rFonts w:ascii="宋体" w:eastAsia="宋体" w:hAnsi="宋体" w:cs="宋体" w:hint="eastAsia"/>
          <w:sz w:val="28"/>
          <w:szCs w:val="28"/>
        </w:rPr>
        <w:t>10431*109</w:t>
      </w:r>
      <w:r>
        <w:rPr>
          <w:rFonts w:ascii="宋体" w:eastAsia="宋体" w:hAnsi="宋体" w:cs="宋体" w:hint="eastAsia"/>
          <w:sz w:val="28"/>
          <w:szCs w:val="28"/>
        </w:rPr>
        <w:t>元</w:t>
      </w:r>
      <w:r>
        <w:rPr>
          <w:rFonts w:ascii="宋体" w:eastAsia="宋体" w:hAnsi="宋体" w:cs="宋体" w:hint="eastAsia"/>
          <w:sz w:val="28"/>
          <w:szCs w:val="28"/>
        </w:rPr>
        <w:t>+</w:t>
      </w:r>
      <w:r>
        <w:rPr>
          <w:rFonts w:ascii="宋体" w:eastAsia="宋体" w:hAnsi="宋体" w:cs="宋体" w:hint="eastAsia"/>
          <w:sz w:val="28"/>
          <w:szCs w:val="28"/>
        </w:rPr>
        <w:t>房地一体登记费用</w:t>
      </w:r>
      <w:r>
        <w:rPr>
          <w:rFonts w:ascii="宋体" w:eastAsia="宋体" w:hAnsi="宋体" w:cs="宋体" w:hint="eastAsia"/>
          <w:color w:val="FF0000"/>
          <w:sz w:val="28"/>
          <w:szCs w:val="28"/>
        </w:rPr>
        <w:t>616*600</w:t>
      </w:r>
      <w:r>
        <w:rPr>
          <w:rFonts w:ascii="宋体" w:eastAsia="宋体" w:hAnsi="宋体" w:cs="宋体" w:hint="eastAsia"/>
          <w:color w:val="FF0000"/>
          <w:sz w:val="28"/>
          <w:szCs w:val="28"/>
        </w:rPr>
        <w:t>元</w:t>
      </w:r>
      <w:r>
        <w:rPr>
          <w:rFonts w:ascii="宋体" w:eastAsia="宋体" w:hAnsi="宋体" w:cs="宋体" w:hint="eastAsia"/>
          <w:color w:val="FF0000"/>
          <w:sz w:val="28"/>
          <w:szCs w:val="28"/>
        </w:rPr>
        <w:t>=369600</w:t>
      </w:r>
      <w:r>
        <w:rPr>
          <w:rFonts w:ascii="宋体" w:eastAsia="宋体" w:hAnsi="宋体" w:cs="宋体" w:hint="eastAsia"/>
          <w:color w:val="FF0000"/>
          <w:sz w:val="28"/>
          <w:szCs w:val="28"/>
        </w:rPr>
        <w:t>元。共需资金</w:t>
      </w:r>
      <w:r>
        <w:rPr>
          <w:rFonts w:ascii="宋体" w:eastAsia="宋体" w:hAnsi="宋体" w:cs="宋体" w:hint="eastAsia"/>
          <w:color w:val="FF0000"/>
          <w:sz w:val="28"/>
          <w:szCs w:val="28"/>
        </w:rPr>
        <w:t>348.39</w:t>
      </w:r>
      <w:r>
        <w:rPr>
          <w:rFonts w:ascii="宋体" w:eastAsia="宋体" w:hAnsi="宋体" w:cs="宋体" w:hint="eastAsia"/>
          <w:color w:val="FF0000"/>
          <w:sz w:val="28"/>
          <w:szCs w:val="28"/>
        </w:rPr>
        <w:t>万元，采购中标金额</w:t>
      </w:r>
      <w:r>
        <w:rPr>
          <w:rFonts w:ascii="宋体" w:eastAsia="宋体" w:hAnsi="宋体" w:cs="宋体" w:hint="eastAsia"/>
          <w:color w:val="FF0000"/>
          <w:sz w:val="28"/>
          <w:szCs w:val="28"/>
        </w:rPr>
        <w:t>227.97</w:t>
      </w:r>
      <w:r>
        <w:rPr>
          <w:rFonts w:ascii="宋体" w:eastAsia="宋体" w:hAnsi="宋体" w:cs="宋体" w:hint="eastAsia"/>
          <w:color w:val="FF0000"/>
          <w:sz w:val="28"/>
          <w:szCs w:val="28"/>
        </w:rPr>
        <w:t>万元（最低价中标），</w:t>
      </w:r>
      <w:r>
        <w:rPr>
          <w:rFonts w:ascii="宋体" w:eastAsia="宋体" w:hAnsi="宋体" w:cs="宋体" w:hint="eastAsia"/>
          <w:color w:val="FF0000"/>
          <w:sz w:val="28"/>
          <w:szCs w:val="28"/>
          <w:lang w:val="zh-CN"/>
        </w:rPr>
        <w:t>在明确的工作思路和资金管控下，节约资金</w:t>
      </w:r>
      <w:r>
        <w:rPr>
          <w:rFonts w:ascii="宋体" w:eastAsia="宋体" w:hAnsi="宋体" w:cs="宋体" w:hint="eastAsia"/>
          <w:color w:val="FF0000"/>
          <w:sz w:val="28"/>
          <w:szCs w:val="28"/>
        </w:rPr>
        <w:t>120.42</w:t>
      </w:r>
      <w:r>
        <w:rPr>
          <w:rFonts w:ascii="宋体" w:eastAsia="宋体" w:hAnsi="宋体" w:cs="宋体" w:hint="eastAsia"/>
          <w:color w:val="FF0000"/>
          <w:sz w:val="28"/>
          <w:szCs w:val="28"/>
          <w:lang w:val="zh-CN"/>
        </w:rPr>
        <w:t>万元。</w:t>
      </w:r>
    </w:p>
    <w:p w:rsidR="00502347" w:rsidRDefault="00560A7E">
      <w:pPr>
        <w:pStyle w:val="2"/>
        <w:spacing w:line="500" w:lineRule="exact"/>
        <w:rPr>
          <w:rFonts w:ascii="宋体" w:eastAsia="宋体" w:hAnsi="宋体" w:cs="宋体"/>
          <w:sz w:val="36"/>
        </w:rPr>
      </w:pPr>
      <w:bookmarkStart w:id="29" w:name="_Toc9120"/>
      <w:r>
        <w:rPr>
          <w:rFonts w:ascii="宋体" w:eastAsia="宋体" w:hAnsi="宋体" w:cs="宋体" w:hint="eastAsia"/>
          <w:sz w:val="36"/>
        </w:rPr>
        <w:t>（二）效率性</w:t>
      </w:r>
      <w:bookmarkEnd w:id="29"/>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在</w:t>
      </w:r>
      <w:r>
        <w:rPr>
          <w:rFonts w:ascii="宋体" w:eastAsia="宋体" w:hAnsi="宋体" w:cs="宋体" w:hint="eastAsia"/>
          <w:sz w:val="28"/>
          <w:szCs w:val="28"/>
        </w:rPr>
        <w:t>领导小组</w:t>
      </w:r>
      <w:r>
        <w:rPr>
          <w:rFonts w:ascii="宋体" w:eastAsia="宋体" w:hAnsi="宋体" w:cs="宋体" w:hint="eastAsia"/>
          <w:sz w:val="28"/>
          <w:szCs w:val="28"/>
        </w:rPr>
        <w:t>和各</w:t>
      </w:r>
      <w:r>
        <w:rPr>
          <w:rFonts w:ascii="宋体" w:eastAsia="宋体" w:hAnsi="宋体" w:cs="宋体" w:hint="eastAsia"/>
          <w:sz w:val="28"/>
          <w:szCs w:val="28"/>
        </w:rPr>
        <w:t>成员</w:t>
      </w:r>
      <w:r>
        <w:rPr>
          <w:rFonts w:ascii="宋体" w:eastAsia="宋体" w:hAnsi="宋体" w:cs="宋体" w:hint="eastAsia"/>
          <w:sz w:val="28"/>
          <w:szCs w:val="28"/>
        </w:rPr>
        <w:t>单位的</w:t>
      </w:r>
      <w:r>
        <w:rPr>
          <w:rFonts w:ascii="宋体" w:eastAsia="宋体" w:hAnsi="宋体" w:cs="宋体" w:hint="eastAsia"/>
          <w:sz w:val="28"/>
          <w:szCs w:val="28"/>
        </w:rPr>
        <w:t>共同</w:t>
      </w:r>
      <w:r>
        <w:rPr>
          <w:rFonts w:ascii="宋体" w:eastAsia="宋体" w:hAnsi="宋体" w:cs="宋体" w:hint="eastAsia"/>
          <w:sz w:val="28"/>
          <w:szCs w:val="28"/>
        </w:rPr>
        <w:t>努力下，</w:t>
      </w:r>
      <w:r>
        <w:rPr>
          <w:rFonts w:ascii="宋体" w:eastAsia="宋体" w:hAnsi="宋体" w:cs="宋体" w:hint="eastAsia"/>
          <w:color w:val="FF0000"/>
          <w:sz w:val="28"/>
          <w:szCs w:val="28"/>
        </w:rPr>
        <w:t>呈贡区</w:t>
      </w:r>
      <w:r>
        <w:rPr>
          <w:rFonts w:ascii="宋体" w:eastAsia="宋体" w:hAnsi="宋体" w:cs="宋体" w:hint="eastAsia"/>
          <w:color w:val="FF0000"/>
          <w:sz w:val="28"/>
          <w:szCs w:val="28"/>
        </w:rPr>
        <w:t>完成了农村</w:t>
      </w:r>
      <w:r>
        <w:rPr>
          <w:rFonts w:ascii="宋体" w:eastAsia="宋体" w:hAnsi="宋体" w:cs="宋体" w:hint="eastAsia"/>
          <w:color w:val="FF0000"/>
          <w:sz w:val="28"/>
          <w:szCs w:val="28"/>
        </w:rPr>
        <w:t>不动产权籍调查</w:t>
      </w:r>
      <w:r>
        <w:rPr>
          <w:rFonts w:ascii="宋体" w:eastAsia="宋体" w:hAnsi="宋体" w:cs="宋体" w:hint="eastAsia"/>
          <w:sz w:val="28"/>
          <w:szCs w:val="28"/>
        </w:rPr>
        <w:t>，</w:t>
      </w:r>
      <w:r>
        <w:rPr>
          <w:rFonts w:ascii="宋体" w:eastAsia="宋体" w:hAnsi="宋体" w:cs="宋体" w:hint="eastAsia"/>
          <w:sz w:val="28"/>
          <w:szCs w:val="28"/>
        </w:rPr>
        <w:t>农村宅基地及集体建设用地登记颁证率达</w:t>
      </w:r>
      <w:r>
        <w:rPr>
          <w:rFonts w:ascii="宋体" w:eastAsia="宋体" w:hAnsi="宋体" w:cs="宋体" w:hint="eastAsia"/>
          <w:sz w:val="28"/>
          <w:szCs w:val="28"/>
        </w:rPr>
        <w:t>90%</w:t>
      </w:r>
      <w:r>
        <w:rPr>
          <w:rFonts w:ascii="宋体" w:eastAsia="宋体" w:hAnsi="宋体" w:cs="宋体" w:hint="eastAsia"/>
          <w:sz w:val="28"/>
          <w:szCs w:val="28"/>
        </w:rPr>
        <w:t>以上</w:t>
      </w:r>
      <w:r>
        <w:rPr>
          <w:rFonts w:ascii="宋体" w:eastAsia="宋体" w:hAnsi="宋体" w:cs="宋体" w:hint="eastAsia"/>
          <w:sz w:val="28"/>
          <w:szCs w:val="28"/>
        </w:rPr>
        <w:t>（</w:t>
      </w:r>
      <w:r>
        <w:rPr>
          <w:rFonts w:ascii="宋体" w:eastAsia="宋体" w:hAnsi="宋体" w:cs="宋体" w:hint="eastAsia"/>
          <w:sz w:val="28"/>
          <w:szCs w:val="28"/>
        </w:rPr>
        <w:t>实际为</w:t>
      </w:r>
      <w:r>
        <w:rPr>
          <w:rFonts w:ascii="宋体" w:eastAsia="宋体" w:hAnsi="宋体" w:cs="宋体" w:hint="eastAsia"/>
          <w:sz w:val="28"/>
          <w:szCs w:val="28"/>
        </w:rPr>
        <w:t>100.2%</w:t>
      </w:r>
      <w:r>
        <w:rPr>
          <w:rFonts w:ascii="宋体" w:eastAsia="宋体" w:hAnsi="宋体" w:cs="宋体" w:hint="eastAsia"/>
          <w:sz w:val="28"/>
          <w:szCs w:val="28"/>
        </w:rPr>
        <w:t>），</w:t>
      </w:r>
      <w:r>
        <w:rPr>
          <w:rFonts w:ascii="宋体" w:eastAsia="宋体" w:hAnsi="宋体" w:cs="宋体" w:hint="eastAsia"/>
          <w:sz w:val="28"/>
          <w:szCs w:val="28"/>
        </w:rPr>
        <w:t>基本实现“应登尽登”，各级农村不动产登记数据库基本建成，初步实现数据汇交，农村不动产纳入不动产登记日常业务，基本实现不动产登记城乡全覆盖。</w:t>
      </w:r>
    </w:p>
    <w:p w:rsidR="00502347" w:rsidRDefault="00560A7E">
      <w:pPr>
        <w:pStyle w:val="2"/>
        <w:spacing w:line="500" w:lineRule="exact"/>
        <w:rPr>
          <w:rFonts w:ascii="宋体" w:eastAsia="宋体" w:hAnsi="宋体" w:cs="宋体"/>
          <w:sz w:val="36"/>
        </w:rPr>
      </w:pPr>
      <w:bookmarkStart w:id="30" w:name="_Toc21779"/>
      <w:r>
        <w:rPr>
          <w:rFonts w:ascii="宋体" w:eastAsia="宋体" w:hAnsi="宋体" w:cs="宋体" w:hint="eastAsia"/>
          <w:sz w:val="36"/>
        </w:rPr>
        <w:lastRenderedPageBreak/>
        <w:t>（三）有效性和</w:t>
      </w:r>
      <w:proofErr w:type="gramStart"/>
      <w:r>
        <w:rPr>
          <w:rFonts w:ascii="宋体" w:eastAsia="宋体" w:hAnsi="宋体" w:cs="宋体" w:hint="eastAsia"/>
          <w:sz w:val="36"/>
        </w:rPr>
        <w:t>可</w:t>
      </w:r>
      <w:proofErr w:type="gramEnd"/>
      <w:r>
        <w:rPr>
          <w:rFonts w:ascii="宋体" w:eastAsia="宋体" w:hAnsi="宋体" w:cs="宋体" w:hint="eastAsia"/>
          <w:sz w:val="36"/>
        </w:rPr>
        <w:t>持续性</w:t>
      </w:r>
      <w:bookmarkEnd w:id="30"/>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呈贡区农村不动产确权登记发证工作的开展，摸清了全区农村宅基地和集体建设用地的基数和分布，通过确权登记，对农村宅基地和集体建设用地使用权以及房屋所有权进行确认和保护，形成归属清晰、权责明确、保护严格、流转顺畅、监管有效的农村土地产权制度，</w:t>
      </w:r>
      <w:r>
        <w:rPr>
          <w:rFonts w:ascii="宋体" w:eastAsia="宋体" w:hAnsi="宋体" w:cs="宋体" w:hint="eastAsia"/>
          <w:sz w:val="28"/>
          <w:szCs w:val="28"/>
        </w:rPr>
        <w:t>为</w:t>
      </w:r>
      <w:r>
        <w:rPr>
          <w:rFonts w:ascii="宋体" w:eastAsia="宋体" w:hAnsi="宋体" w:cs="宋体" w:hint="eastAsia"/>
          <w:sz w:val="28"/>
          <w:szCs w:val="28"/>
        </w:rPr>
        <w:t>农村产权制度改革奠定</w:t>
      </w:r>
      <w:r>
        <w:rPr>
          <w:rFonts w:ascii="宋体" w:eastAsia="宋体" w:hAnsi="宋体" w:cs="宋体" w:hint="eastAsia"/>
          <w:sz w:val="28"/>
          <w:szCs w:val="28"/>
        </w:rPr>
        <w:t>了</w:t>
      </w:r>
      <w:r>
        <w:rPr>
          <w:rFonts w:ascii="宋体" w:eastAsia="宋体" w:hAnsi="宋体" w:cs="宋体" w:hint="eastAsia"/>
          <w:sz w:val="28"/>
          <w:szCs w:val="28"/>
        </w:rPr>
        <w:t>产</w:t>
      </w:r>
      <w:r>
        <w:rPr>
          <w:rFonts w:ascii="宋体" w:eastAsia="宋体" w:hAnsi="宋体" w:cs="宋体" w:hint="eastAsia"/>
          <w:sz w:val="28"/>
          <w:szCs w:val="28"/>
        </w:rPr>
        <w:t>权基础</w:t>
      </w:r>
      <w:r>
        <w:rPr>
          <w:rFonts w:ascii="宋体" w:eastAsia="宋体" w:hAnsi="宋体" w:cs="宋体" w:hint="eastAsia"/>
          <w:sz w:val="28"/>
          <w:szCs w:val="28"/>
        </w:rPr>
        <w:t>，</w:t>
      </w:r>
      <w:r>
        <w:rPr>
          <w:rFonts w:ascii="宋体" w:eastAsia="宋体" w:hAnsi="宋体" w:cs="宋体" w:hint="eastAsia"/>
          <w:sz w:val="28"/>
          <w:szCs w:val="28"/>
        </w:rPr>
        <w:t>是促进呈贡区农村经济社会发展、激发农业农村发展活力、实现城乡统筹发展的内在要求和有力支撑。</w:t>
      </w:r>
    </w:p>
    <w:p w:rsidR="00502347" w:rsidRDefault="00560A7E">
      <w:pPr>
        <w:pStyle w:val="1"/>
        <w:spacing w:before="156" w:after="156" w:line="500" w:lineRule="exact"/>
        <w:rPr>
          <w:rFonts w:ascii="宋体" w:eastAsia="宋体" w:hAnsi="宋体" w:cs="宋体"/>
          <w:b/>
          <w:sz w:val="44"/>
          <w:szCs w:val="44"/>
        </w:rPr>
      </w:pPr>
      <w:bookmarkStart w:id="31" w:name="_Toc25525"/>
      <w:r>
        <w:rPr>
          <w:rFonts w:ascii="宋体" w:eastAsia="宋体" w:hAnsi="宋体" w:cs="宋体" w:hint="eastAsia"/>
          <w:b/>
          <w:sz w:val="44"/>
          <w:szCs w:val="44"/>
        </w:rPr>
        <w:t>五、存在问题</w:t>
      </w:r>
      <w:bookmarkEnd w:id="31"/>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）呈贡区农村不动产确权登记项目的推进过程中，呈贡区规划区范围内，因征地搬迁、拆迁等问题，导致确权登记政策和规程把握执行难度大。</w:t>
      </w:r>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）因城市功能区规划的发展需要，呈贡区的</w:t>
      </w:r>
      <w:proofErr w:type="gramStart"/>
      <w:r>
        <w:rPr>
          <w:rFonts w:ascii="宋体" w:eastAsia="宋体" w:hAnsi="宋体" w:cs="宋体" w:hint="eastAsia"/>
          <w:sz w:val="28"/>
          <w:szCs w:val="28"/>
        </w:rPr>
        <w:t>洛</w:t>
      </w:r>
      <w:proofErr w:type="gramEnd"/>
      <w:r>
        <w:rPr>
          <w:rFonts w:ascii="宋体" w:eastAsia="宋体" w:hAnsi="宋体" w:cs="宋体" w:hint="eastAsia"/>
          <w:sz w:val="28"/>
          <w:szCs w:val="28"/>
        </w:rPr>
        <w:t>羊、大渔、马金铺、七</w:t>
      </w:r>
      <w:proofErr w:type="gramStart"/>
      <w:r>
        <w:rPr>
          <w:rFonts w:ascii="宋体" w:eastAsia="宋体" w:hAnsi="宋体" w:cs="宋体" w:hint="eastAsia"/>
          <w:sz w:val="28"/>
          <w:szCs w:val="28"/>
        </w:rPr>
        <w:t>甸</w:t>
      </w:r>
      <w:proofErr w:type="gramEnd"/>
      <w:r>
        <w:rPr>
          <w:rFonts w:ascii="宋体" w:eastAsia="宋体" w:hAnsi="宋体" w:cs="宋体" w:hint="eastAsia"/>
          <w:sz w:val="28"/>
          <w:szCs w:val="28"/>
        </w:rPr>
        <w:t>四个街道</w:t>
      </w:r>
      <w:r>
        <w:rPr>
          <w:rFonts w:ascii="宋体" w:eastAsia="宋体" w:hAnsi="宋体" w:cs="宋体" w:hint="eastAsia"/>
          <w:sz w:val="28"/>
          <w:szCs w:val="28"/>
        </w:rPr>
        <w:t>分属不同的行政辖区</w:t>
      </w:r>
      <w:r>
        <w:rPr>
          <w:rFonts w:ascii="宋体" w:eastAsia="宋体" w:hAnsi="宋体" w:cs="宋体" w:hint="eastAsia"/>
          <w:sz w:val="28"/>
          <w:szCs w:val="28"/>
        </w:rPr>
        <w:t>管理（</w:t>
      </w:r>
      <w:proofErr w:type="gramStart"/>
      <w:r>
        <w:rPr>
          <w:rFonts w:ascii="宋体" w:eastAsia="宋体" w:hAnsi="宋体" w:cs="宋体" w:hint="eastAsia"/>
          <w:sz w:val="28"/>
          <w:szCs w:val="28"/>
        </w:rPr>
        <w:t>洛</w:t>
      </w:r>
      <w:proofErr w:type="gramEnd"/>
      <w:r>
        <w:rPr>
          <w:rFonts w:ascii="宋体" w:eastAsia="宋体" w:hAnsi="宋体" w:cs="宋体" w:hint="eastAsia"/>
          <w:sz w:val="28"/>
          <w:szCs w:val="28"/>
        </w:rPr>
        <w:t>羊</w:t>
      </w:r>
      <w:r>
        <w:rPr>
          <w:rFonts w:ascii="宋体" w:eastAsia="宋体" w:hAnsi="宋体" w:cs="宋体" w:hint="eastAsia"/>
          <w:sz w:val="28"/>
          <w:szCs w:val="28"/>
        </w:rPr>
        <w:t>街道</w:t>
      </w:r>
      <w:r>
        <w:rPr>
          <w:rFonts w:ascii="宋体" w:eastAsia="宋体" w:hAnsi="宋体" w:cs="宋体" w:hint="eastAsia"/>
          <w:sz w:val="28"/>
          <w:szCs w:val="28"/>
        </w:rPr>
        <w:t>2008</w:t>
      </w:r>
      <w:r>
        <w:rPr>
          <w:rFonts w:ascii="宋体" w:eastAsia="宋体" w:hAnsi="宋体" w:cs="宋体" w:hint="eastAsia"/>
          <w:sz w:val="28"/>
          <w:szCs w:val="28"/>
        </w:rPr>
        <w:t>年</w:t>
      </w:r>
      <w:r>
        <w:rPr>
          <w:rFonts w:ascii="宋体" w:eastAsia="宋体" w:hAnsi="宋体" w:cs="宋体" w:hint="eastAsia"/>
          <w:sz w:val="28"/>
          <w:szCs w:val="28"/>
        </w:rPr>
        <w:t>由</w:t>
      </w:r>
      <w:r>
        <w:rPr>
          <w:rFonts w:ascii="宋体" w:eastAsia="宋体" w:hAnsi="宋体" w:cs="宋体" w:hint="eastAsia"/>
          <w:sz w:val="28"/>
          <w:szCs w:val="28"/>
        </w:rPr>
        <w:t>昆明经济技术开发区管理委员会</w:t>
      </w:r>
      <w:r>
        <w:rPr>
          <w:rFonts w:ascii="宋体" w:eastAsia="宋体" w:hAnsi="宋体" w:cs="宋体" w:hint="eastAsia"/>
          <w:sz w:val="28"/>
          <w:szCs w:val="28"/>
        </w:rPr>
        <w:t>托管</w:t>
      </w:r>
      <w:r>
        <w:rPr>
          <w:rFonts w:ascii="宋体" w:eastAsia="宋体" w:hAnsi="宋体" w:cs="宋体" w:hint="eastAsia"/>
          <w:sz w:val="28"/>
          <w:szCs w:val="28"/>
        </w:rPr>
        <w:t>，大渔</w:t>
      </w:r>
      <w:r>
        <w:rPr>
          <w:rFonts w:ascii="宋体" w:eastAsia="宋体" w:hAnsi="宋体" w:cs="宋体" w:hint="eastAsia"/>
          <w:sz w:val="28"/>
          <w:szCs w:val="28"/>
        </w:rPr>
        <w:t>街道</w:t>
      </w:r>
      <w:r>
        <w:rPr>
          <w:rFonts w:ascii="宋体" w:eastAsia="宋体" w:hAnsi="宋体" w:cs="宋体" w:hint="eastAsia"/>
          <w:sz w:val="28"/>
          <w:szCs w:val="28"/>
        </w:rPr>
        <w:t>2008</w:t>
      </w:r>
      <w:r>
        <w:rPr>
          <w:rFonts w:ascii="宋体" w:eastAsia="宋体" w:hAnsi="宋体" w:cs="宋体" w:hint="eastAsia"/>
          <w:sz w:val="28"/>
          <w:szCs w:val="28"/>
        </w:rPr>
        <w:t>年</w:t>
      </w:r>
      <w:r>
        <w:rPr>
          <w:rFonts w:ascii="宋体" w:eastAsia="宋体" w:hAnsi="宋体" w:cs="宋体" w:hint="eastAsia"/>
          <w:sz w:val="28"/>
          <w:szCs w:val="28"/>
        </w:rPr>
        <w:t>由</w:t>
      </w:r>
      <w:r>
        <w:rPr>
          <w:rFonts w:ascii="宋体" w:eastAsia="宋体" w:hAnsi="宋体" w:cs="宋体" w:hint="eastAsia"/>
          <w:sz w:val="28"/>
          <w:szCs w:val="28"/>
        </w:rPr>
        <w:t>昆明滇池旅游度假区管理委员会</w:t>
      </w:r>
      <w:r>
        <w:rPr>
          <w:rFonts w:ascii="宋体" w:eastAsia="宋体" w:hAnsi="宋体" w:cs="宋体" w:hint="eastAsia"/>
          <w:sz w:val="28"/>
          <w:szCs w:val="28"/>
        </w:rPr>
        <w:t>托管</w:t>
      </w:r>
      <w:r>
        <w:rPr>
          <w:rFonts w:ascii="宋体" w:eastAsia="宋体" w:hAnsi="宋体" w:cs="宋体" w:hint="eastAsia"/>
          <w:sz w:val="28"/>
          <w:szCs w:val="28"/>
        </w:rPr>
        <w:t>，马金铺</w:t>
      </w:r>
      <w:r>
        <w:rPr>
          <w:rFonts w:ascii="宋体" w:eastAsia="宋体" w:hAnsi="宋体" w:cs="宋体" w:hint="eastAsia"/>
          <w:sz w:val="28"/>
          <w:szCs w:val="28"/>
        </w:rPr>
        <w:t>街道</w:t>
      </w:r>
      <w:r>
        <w:rPr>
          <w:rFonts w:ascii="宋体" w:eastAsia="宋体" w:hAnsi="宋体" w:cs="宋体" w:hint="eastAsia"/>
          <w:sz w:val="28"/>
          <w:szCs w:val="28"/>
        </w:rPr>
        <w:t>2008</w:t>
      </w:r>
      <w:r>
        <w:rPr>
          <w:rFonts w:ascii="宋体" w:eastAsia="宋体" w:hAnsi="宋体" w:cs="宋体" w:hint="eastAsia"/>
          <w:sz w:val="28"/>
          <w:szCs w:val="28"/>
        </w:rPr>
        <w:t>年</w:t>
      </w:r>
      <w:r>
        <w:rPr>
          <w:rFonts w:ascii="宋体" w:eastAsia="宋体" w:hAnsi="宋体" w:cs="宋体" w:hint="eastAsia"/>
          <w:sz w:val="28"/>
          <w:szCs w:val="28"/>
        </w:rPr>
        <w:t>由</w:t>
      </w:r>
      <w:r>
        <w:rPr>
          <w:rFonts w:ascii="宋体" w:eastAsia="宋体" w:hAnsi="宋体" w:cs="宋体" w:hint="eastAsia"/>
          <w:sz w:val="28"/>
          <w:szCs w:val="28"/>
        </w:rPr>
        <w:t>昆明高新技术开发区管理委员会</w:t>
      </w:r>
      <w:r>
        <w:rPr>
          <w:rFonts w:ascii="宋体" w:eastAsia="宋体" w:hAnsi="宋体" w:cs="宋体" w:hint="eastAsia"/>
          <w:sz w:val="28"/>
          <w:szCs w:val="28"/>
        </w:rPr>
        <w:t>托管</w:t>
      </w:r>
      <w:r>
        <w:rPr>
          <w:rFonts w:ascii="宋体" w:eastAsia="宋体" w:hAnsi="宋体" w:cs="宋体" w:hint="eastAsia"/>
          <w:sz w:val="28"/>
          <w:szCs w:val="28"/>
        </w:rPr>
        <w:t>，七</w:t>
      </w:r>
      <w:proofErr w:type="gramStart"/>
      <w:r>
        <w:rPr>
          <w:rFonts w:ascii="宋体" w:eastAsia="宋体" w:hAnsi="宋体" w:cs="宋体" w:hint="eastAsia"/>
          <w:sz w:val="28"/>
          <w:szCs w:val="28"/>
        </w:rPr>
        <w:t>甸</w:t>
      </w:r>
      <w:proofErr w:type="gramEnd"/>
      <w:r>
        <w:rPr>
          <w:rFonts w:ascii="宋体" w:eastAsia="宋体" w:hAnsi="宋体" w:cs="宋体" w:hint="eastAsia"/>
          <w:sz w:val="28"/>
          <w:szCs w:val="28"/>
        </w:rPr>
        <w:t>街道</w:t>
      </w:r>
      <w:r>
        <w:rPr>
          <w:rFonts w:ascii="宋体" w:eastAsia="宋体" w:hAnsi="宋体" w:cs="宋体" w:hint="eastAsia"/>
          <w:sz w:val="28"/>
          <w:szCs w:val="28"/>
        </w:rPr>
        <w:t>2010</w:t>
      </w:r>
      <w:r>
        <w:rPr>
          <w:rFonts w:ascii="宋体" w:eastAsia="宋体" w:hAnsi="宋体" w:cs="宋体" w:hint="eastAsia"/>
          <w:sz w:val="28"/>
          <w:szCs w:val="28"/>
        </w:rPr>
        <w:t>年</w:t>
      </w:r>
      <w:r>
        <w:rPr>
          <w:rFonts w:ascii="宋体" w:eastAsia="宋体" w:hAnsi="宋体" w:cs="宋体" w:hint="eastAsia"/>
          <w:sz w:val="28"/>
          <w:szCs w:val="28"/>
        </w:rPr>
        <w:t>由</w:t>
      </w:r>
      <w:r>
        <w:rPr>
          <w:rFonts w:ascii="宋体" w:eastAsia="宋体" w:hAnsi="宋体" w:cs="宋体" w:hint="eastAsia"/>
          <w:sz w:val="28"/>
          <w:szCs w:val="28"/>
        </w:rPr>
        <w:t>阳宗海管理委员会</w:t>
      </w:r>
      <w:r>
        <w:rPr>
          <w:rFonts w:ascii="宋体" w:eastAsia="宋体" w:hAnsi="宋体" w:cs="宋体" w:hint="eastAsia"/>
          <w:sz w:val="28"/>
          <w:szCs w:val="28"/>
        </w:rPr>
        <w:t>托管</w:t>
      </w:r>
      <w:r>
        <w:rPr>
          <w:rFonts w:ascii="宋体" w:eastAsia="宋体" w:hAnsi="宋体" w:cs="宋体" w:hint="eastAsia"/>
          <w:sz w:val="28"/>
          <w:szCs w:val="28"/>
        </w:rPr>
        <w:t>），造成工作协调存在一定的困难，各街道工作开展情况及进度</w:t>
      </w:r>
      <w:proofErr w:type="gramStart"/>
      <w:r>
        <w:rPr>
          <w:rFonts w:ascii="宋体" w:eastAsia="宋体" w:hAnsi="宋体" w:cs="宋体" w:hint="eastAsia"/>
          <w:sz w:val="28"/>
          <w:szCs w:val="28"/>
        </w:rPr>
        <w:t>不</w:t>
      </w:r>
      <w:proofErr w:type="gramEnd"/>
      <w:r>
        <w:rPr>
          <w:rFonts w:ascii="宋体" w:eastAsia="宋体" w:hAnsi="宋体" w:cs="宋体" w:hint="eastAsia"/>
          <w:sz w:val="28"/>
          <w:szCs w:val="28"/>
        </w:rPr>
        <w:t>一等问题。</w:t>
      </w:r>
    </w:p>
    <w:p w:rsidR="00502347" w:rsidRDefault="00560A7E">
      <w:pPr>
        <w:pStyle w:val="1"/>
        <w:spacing w:before="156" w:after="156" w:line="500" w:lineRule="exact"/>
        <w:rPr>
          <w:rFonts w:ascii="宋体" w:eastAsia="宋体" w:hAnsi="宋体" w:cs="宋体"/>
          <w:b/>
          <w:sz w:val="44"/>
          <w:szCs w:val="44"/>
        </w:rPr>
      </w:pPr>
      <w:bookmarkStart w:id="32" w:name="_Toc10760"/>
      <w:r>
        <w:rPr>
          <w:rFonts w:ascii="宋体" w:eastAsia="宋体" w:hAnsi="宋体" w:cs="宋体" w:hint="eastAsia"/>
          <w:b/>
          <w:sz w:val="44"/>
          <w:szCs w:val="44"/>
        </w:rPr>
        <w:t>六、</w:t>
      </w:r>
      <w:r>
        <w:rPr>
          <w:rFonts w:ascii="宋体" w:eastAsia="宋体" w:hAnsi="宋体" w:cs="宋体" w:hint="eastAsia"/>
          <w:b/>
          <w:sz w:val="44"/>
          <w:szCs w:val="44"/>
        </w:rPr>
        <w:t>后续工作计划及</w:t>
      </w:r>
      <w:r>
        <w:rPr>
          <w:rFonts w:ascii="宋体" w:eastAsia="宋体" w:hAnsi="宋体" w:cs="宋体" w:hint="eastAsia"/>
          <w:b/>
          <w:sz w:val="44"/>
          <w:szCs w:val="44"/>
        </w:rPr>
        <w:t>主要经验做法</w:t>
      </w:r>
      <w:bookmarkEnd w:id="32"/>
    </w:p>
    <w:p w:rsidR="00502347" w:rsidRDefault="00560A7E">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（一）后续工作计划</w:t>
      </w:r>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根据“云南省自然资源和不动产确权登记</w:t>
      </w:r>
      <w:r>
        <w:rPr>
          <w:rFonts w:ascii="宋体" w:eastAsia="宋体" w:hAnsi="宋体" w:cs="宋体" w:hint="eastAsia"/>
          <w:sz w:val="28"/>
          <w:szCs w:val="28"/>
        </w:rPr>
        <w:t>2022</w:t>
      </w:r>
      <w:r>
        <w:rPr>
          <w:rFonts w:ascii="宋体" w:eastAsia="宋体" w:hAnsi="宋体" w:cs="宋体" w:hint="eastAsia"/>
          <w:sz w:val="28"/>
          <w:szCs w:val="28"/>
        </w:rPr>
        <w:t>年工作要点”文件精神，</w:t>
      </w:r>
      <w:r>
        <w:rPr>
          <w:rFonts w:ascii="宋体" w:eastAsia="宋体" w:hAnsi="宋体" w:cs="宋体" w:hint="eastAsia"/>
          <w:sz w:val="28"/>
          <w:szCs w:val="28"/>
        </w:rPr>
        <w:t>2022</w:t>
      </w:r>
      <w:r>
        <w:rPr>
          <w:rFonts w:ascii="宋体" w:eastAsia="宋体" w:hAnsi="宋体" w:cs="宋体" w:hint="eastAsia"/>
          <w:sz w:val="28"/>
          <w:szCs w:val="28"/>
        </w:rPr>
        <w:t>年，全省统一确权登记工作，不断扩大“互联网</w:t>
      </w:r>
      <w:r>
        <w:rPr>
          <w:rFonts w:ascii="宋体" w:eastAsia="宋体" w:hAnsi="宋体" w:cs="宋体" w:hint="eastAsia"/>
          <w:sz w:val="28"/>
          <w:szCs w:val="28"/>
        </w:rPr>
        <w:t>+</w:t>
      </w:r>
      <w:r>
        <w:rPr>
          <w:rFonts w:ascii="宋体" w:eastAsia="宋体" w:hAnsi="宋体" w:cs="宋体" w:hint="eastAsia"/>
          <w:sz w:val="28"/>
          <w:szCs w:val="28"/>
        </w:rPr>
        <w:t>不动产登记”覆盖程度和运用深度，持续推进“城乡一体化不动产登记平台、互联网</w:t>
      </w:r>
      <w:r>
        <w:rPr>
          <w:rFonts w:ascii="宋体" w:eastAsia="宋体" w:hAnsi="宋体" w:cs="宋体" w:hint="eastAsia"/>
          <w:sz w:val="28"/>
          <w:szCs w:val="28"/>
        </w:rPr>
        <w:t>+</w:t>
      </w:r>
      <w:r>
        <w:rPr>
          <w:rFonts w:ascii="宋体" w:eastAsia="宋体" w:hAnsi="宋体" w:cs="宋体" w:hint="eastAsia"/>
          <w:sz w:val="28"/>
          <w:szCs w:val="28"/>
        </w:rPr>
        <w:t>不动产登记平台、不动产权籍管理平台、不动产权电子证照系统”等四平台联通办理机制；构建城乡一体化不动产权</w:t>
      </w:r>
      <w:proofErr w:type="gramStart"/>
      <w:r>
        <w:rPr>
          <w:rFonts w:ascii="宋体" w:eastAsia="宋体" w:hAnsi="宋体" w:cs="宋体" w:hint="eastAsia"/>
          <w:sz w:val="28"/>
          <w:szCs w:val="28"/>
        </w:rPr>
        <w:t>籍调查</w:t>
      </w:r>
      <w:proofErr w:type="gramEnd"/>
      <w:r>
        <w:rPr>
          <w:rFonts w:ascii="宋体" w:eastAsia="宋体" w:hAnsi="宋体" w:cs="宋体" w:hint="eastAsia"/>
          <w:sz w:val="28"/>
          <w:szCs w:val="28"/>
        </w:rPr>
        <w:t>监管体系。我区将城市规划区外</w:t>
      </w:r>
      <w:r w:rsidR="001D3FF1">
        <w:rPr>
          <w:rFonts w:ascii="宋体" w:eastAsia="宋体" w:hAnsi="宋体" w:cs="宋体" w:hint="eastAsia"/>
          <w:sz w:val="28"/>
          <w:szCs w:val="28"/>
        </w:rPr>
        <w:t>吴家营街道刘家营、段家营、赵家山</w:t>
      </w:r>
      <w:r w:rsidR="001D3FF1">
        <w:rPr>
          <w:rFonts w:ascii="宋体" w:eastAsia="宋体" w:hAnsi="宋体" w:cs="宋体" w:hint="eastAsia"/>
          <w:sz w:val="28"/>
          <w:szCs w:val="28"/>
        </w:rPr>
        <w:lastRenderedPageBreak/>
        <w:t>三个村</w:t>
      </w:r>
      <w:r>
        <w:rPr>
          <w:rFonts w:ascii="宋体" w:eastAsia="宋体" w:hAnsi="宋体" w:cs="宋体" w:hint="eastAsia"/>
          <w:sz w:val="28"/>
          <w:szCs w:val="28"/>
        </w:rPr>
        <w:t>616</w:t>
      </w:r>
      <w:r>
        <w:rPr>
          <w:rFonts w:ascii="宋体" w:eastAsia="宋体" w:hAnsi="宋体" w:cs="宋体" w:hint="eastAsia"/>
          <w:sz w:val="28"/>
          <w:szCs w:val="28"/>
        </w:rPr>
        <w:t>宗农村</w:t>
      </w:r>
      <w:r w:rsidR="001D3FF1">
        <w:rPr>
          <w:rFonts w:ascii="宋体" w:eastAsia="宋体" w:hAnsi="宋体" w:cs="宋体" w:hint="eastAsia"/>
          <w:sz w:val="28"/>
          <w:szCs w:val="28"/>
        </w:rPr>
        <w:t>“</w:t>
      </w:r>
      <w:r>
        <w:rPr>
          <w:rFonts w:ascii="宋体" w:eastAsia="宋体" w:hAnsi="宋体" w:cs="宋体" w:hint="eastAsia"/>
          <w:sz w:val="28"/>
          <w:szCs w:val="28"/>
        </w:rPr>
        <w:t>房地一体</w:t>
      </w:r>
      <w:r w:rsidR="001D3FF1">
        <w:rPr>
          <w:rFonts w:ascii="宋体" w:eastAsia="宋体" w:hAnsi="宋体" w:cs="宋体" w:hint="eastAsia"/>
          <w:sz w:val="28"/>
          <w:szCs w:val="28"/>
        </w:rPr>
        <w:t>”</w:t>
      </w:r>
      <w:r>
        <w:rPr>
          <w:rFonts w:ascii="宋体" w:eastAsia="宋体" w:hAnsi="宋体" w:cs="宋体" w:hint="eastAsia"/>
          <w:sz w:val="28"/>
          <w:szCs w:val="28"/>
        </w:rPr>
        <w:t>不动产数据成果及时导入城乡一体化不动产登记平台（目前正在联网测试中），符合登记条件的及时颁发不动产权证书（或电子证照），以此平台为基础，强化不动产权籍调查成果质量</w:t>
      </w:r>
      <w:r>
        <w:rPr>
          <w:rFonts w:ascii="宋体" w:eastAsia="宋体" w:hAnsi="宋体" w:cs="宋体" w:hint="eastAsia"/>
          <w:sz w:val="28"/>
          <w:szCs w:val="28"/>
        </w:rPr>
        <w:t>的监督管理，补齐不动产权籍调查信息化管理短板，努力提升不动产登记服务能力，对标先进，贯彻落实省委、省政府优化营商环境的决策部署。</w:t>
      </w:r>
    </w:p>
    <w:p w:rsidR="00502347" w:rsidRDefault="00560A7E">
      <w:pPr>
        <w:spacing w:line="500" w:lineRule="exact"/>
        <w:ind w:firstLineChars="200" w:firstLine="562"/>
        <w:rPr>
          <w:rFonts w:ascii="宋体" w:eastAsia="宋体" w:hAnsi="宋体" w:cs="宋体"/>
          <w:sz w:val="28"/>
          <w:szCs w:val="28"/>
        </w:rPr>
      </w:pPr>
      <w:r>
        <w:rPr>
          <w:rFonts w:ascii="宋体" w:eastAsia="宋体" w:hAnsi="宋体" w:cs="宋体" w:hint="eastAsia"/>
          <w:b/>
          <w:bCs/>
          <w:sz w:val="28"/>
          <w:szCs w:val="28"/>
        </w:rPr>
        <w:t>（二）在</w:t>
      </w:r>
      <w:r>
        <w:rPr>
          <w:rFonts w:ascii="宋体" w:eastAsia="宋体" w:hAnsi="宋体" w:cs="宋体" w:hint="eastAsia"/>
          <w:b/>
          <w:bCs/>
          <w:sz w:val="28"/>
          <w:szCs w:val="28"/>
        </w:rPr>
        <w:t>开展呈贡区农村不动产确权登记发证工作中，积累了农村不动产</w:t>
      </w:r>
      <w:r>
        <w:rPr>
          <w:rFonts w:ascii="宋体" w:eastAsia="宋体" w:hAnsi="宋体" w:cs="宋体" w:hint="eastAsia"/>
          <w:b/>
          <w:bCs/>
          <w:sz w:val="28"/>
          <w:szCs w:val="28"/>
        </w:rPr>
        <w:t>确权登记发证</w:t>
      </w:r>
      <w:r>
        <w:rPr>
          <w:rFonts w:ascii="宋体" w:eastAsia="宋体" w:hAnsi="宋体" w:cs="宋体" w:hint="eastAsia"/>
          <w:b/>
          <w:bCs/>
          <w:sz w:val="28"/>
          <w:szCs w:val="28"/>
        </w:rPr>
        <w:t>工作经验</w:t>
      </w:r>
      <w:r>
        <w:rPr>
          <w:rFonts w:ascii="宋体" w:eastAsia="宋体" w:hAnsi="宋体" w:cs="宋体" w:hint="eastAsia"/>
          <w:sz w:val="28"/>
          <w:szCs w:val="28"/>
        </w:rPr>
        <w:t>。</w:t>
      </w:r>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）政府的宣传组织动员是开展该项工作的基础，通过区、街道、社区三级动员会，积极传导农村不动产确权登记发证工作的重要性。</w:t>
      </w:r>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）各级成员单位紧密配合、相互协作，特别是社区、小组工作人员的配合尤为重要，是项目顺利推进的基本保障。</w:t>
      </w:r>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）采用</w:t>
      </w:r>
      <w:proofErr w:type="gramStart"/>
      <w:r>
        <w:rPr>
          <w:rFonts w:ascii="宋体" w:eastAsia="宋体" w:hAnsi="宋体" w:cs="宋体" w:hint="eastAsia"/>
          <w:sz w:val="28"/>
          <w:szCs w:val="28"/>
        </w:rPr>
        <w:t>“云宅调”微信小</w:t>
      </w:r>
      <w:proofErr w:type="gramEnd"/>
      <w:r>
        <w:rPr>
          <w:rFonts w:ascii="宋体" w:eastAsia="宋体" w:hAnsi="宋体" w:cs="宋体" w:hint="eastAsia"/>
          <w:sz w:val="28"/>
          <w:szCs w:val="28"/>
        </w:rPr>
        <w:t>程序，充分发挥</w:t>
      </w:r>
      <w:r>
        <w:rPr>
          <w:rFonts w:ascii="宋体" w:eastAsia="宋体" w:hAnsi="宋体" w:cs="宋体" w:hint="eastAsia"/>
          <w:sz w:val="28"/>
          <w:szCs w:val="28"/>
        </w:rPr>
        <w:t>“</w:t>
      </w:r>
      <w:r>
        <w:rPr>
          <w:rFonts w:ascii="宋体" w:eastAsia="宋体" w:hAnsi="宋体" w:cs="宋体" w:hint="eastAsia"/>
          <w:sz w:val="28"/>
          <w:szCs w:val="28"/>
        </w:rPr>
        <w:t>互联网</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效能，在信息采</w:t>
      </w:r>
      <w:r>
        <w:rPr>
          <w:rFonts w:ascii="宋体" w:eastAsia="宋体" w:hAnsi="宋体" w:cs="宋体" w:hint="eastAsia"/>
          <w:sz w:val="28"/>
          <w:szCs w:val="28"/>
        </w:rPr>
        <w:t>集中提高了工作效率，缩短了项目时间。</w:t>
      </w:r>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）采用集中修改、质检汇交方式，统一</w:t>
      </w:r>
      <w:r>
        <w:rPr>
          <w:rFonts w:ascii="宋体" w:eastAsia="宋体" w:hAnsi="宋体" w:cs="宋体" w:hint="eastAsia"/>
          <w:sz w:val="28"/>
          <w:szCs w:val="28"/>
        </w:rPr>
        <w:t>了</w:t>
      </w:r>
      <w:r>
        <w:rPr>
          <w:rFonts w:ascii="宋体" w:eastAsia="宋体" w:hAnsi="宋体" w:cs="宋体" w:hint="eastAsia"/>
          <w:sz w:val="28"/>
          <w:szCs w:val="28"/>
        </w:rPr>
        <w:t>技术标准，保障</w:t>
      </w:r>
      <w:r>
        <w:rPr>
          <w:rFonts w:ascii="宋体" w:eastAsia="宋体" w:hAnsi="宋体" w:cs="宋体" w:hint="eastAsia"/>
          <w:sz w:val="28"/>
          <w:szCs w:val="28"/>
        </w:rPr>
        <w:t>了</w:t>
      </w:r>
      <w:r>
        <w:rPr>
          <w:rFonts w:ascii="宋体" w:eastAsia="宋体" w:hAnsi="宋体" w:cs="宋体" w:hint="eastAsia"/>
          <w:sz w:val="28"/>
          <w:szCs w:val="28"/>
        </w:rPr>
        <w:t>数据的规范性。</w:t>
      </w:r>
    </w:p>
    <w:p w:rsidR="00502347" w:rsidRDefault="00560A7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）采用每周例会及进度系统填报制度的方式，</w:t>
      </w:r>
      <w:r>
        <w:rPr>
          <w:rFonts w:ascii="宋体" w:eastAsia="宋体" w:hAnsi="宋体" w:cs="宋体" w:hint="eastAsia"/>
          <w:sz w:val="28"/>
          <w:szCs w:val="28"/>
        </w:rPr>
        <w:t>及时梳理分析</w:t>
      </w:r>
      <w:r>
        <w:rPr>
          <w:rFonts w:ascii="宋体" w:eastAsia="宋体" w:hAnsi="宋体" w:cs="宋体" w:hint="eastAsia"/>
          <w:sz w:val="28"/>
          <w:szCs w:val="28"/>
        </w:rPr>
        <w:t>工作重点</w:t>
      </w:r>
      <w:r>
        <w:rPr>
          <w:rFonts w:ascii="宋体" w:eastAsia="宋体" w:hAnsi="宋体" w:cs="宋体" w:hint="eastAsia"/>
          <w:sz w:val="28"/>
          <w:szCs w:val="28"/>
        </w:rPr>
        <w:t>、</w:t>
      </w:r>
      <w:r>
        <w:rPr>
          <w:rFonts w:ascii="宋体" w:eastAsia="宋体" w:hAnsi="宋体" w:cs="宋体" w:hint="eastAsia"/>
          <w:sz w:val="28"/>
          <w:szCs w:val="28"/>
        </w:rPr>
        <w:t>疑难问题</w:t>
      </w:r>
      <w:r>
        <w:rPr>
          <w:rFonts w:ascii="宋体" w:eastAsia="宋体" w:hAnsi="宋体" w:cs="宋体" w:hint="eastAsia"/>
          <w:sz w:val="28"/>
          <w:szCs w:val="28"/>
        </w:rPr>
        <w:t>，</w:t>
      </w:r>
      <w:r>
        <w:rPr>
          <w:rFonts w:ascii="宋体" w:eastAsia="宋体" w:hAnsi="宋体" w:cs="宋体" w:hint="eastAsia"/>
          <w:sz w:val="28"/>
          <w:szCs w:val="28"/>
        </w:rPr>
        <w:t>总结</w:t>
      </w:r>
      <w:r>
        <w:rPr>
          <w:rFonts w:ascii="宋体" w:eastAsia="宋体" w:hAnsi="宋体" w:cs="宋体" w:hint="eastAsia"/>
          <w:sz w:val="28"/>
          <w:szCs w:val="28"/>
        </w:rPr>
        <w:t>交流</w:t>
      </w:r>
      <w:r>
        <w:rPr>
          <w:rFonts w:ascii="宋体" w:eastAsia="宋体" w:hAnsi="宋体" w:cs="宋体" w:hint="eastAsia"/>
          <w:sz w:val="28"/>
          <w:szCs w:val="28"/>
        </w:rPr>
        <w:t>了</w:t>
      </w:r>
      <w:r>
        <w:rPr>
          <w:rFonts w:ascii="宋体" w:eastAsia="宋体" w:hAnsi="宋体" w:cs="宋体" w:hint="eastAsia"/>
          <w:sz w:val="28"/>
          <w:szCs w:val="28"/>
        </w:rPr>
        <w:t>工作经验</w:t>
      </w:r>
      <w:r>
        <w:rPr>
          <w:rFonts w:ascii="宋体" w:eastAsia="宋体" w:hAnsi="宋体" w:cs="宋体" w:hint="eastAsia"/>
          <w:sz w:val="28"/>
          <w:szCs w:val="28"/>
        </w:rPr>
        <w:t>和典型特色案例</w:t>
      </w:r>
      <w:r>
        <w:rPr>
          <w:rFonts w:ascii="宋体" w:eastAsia="宋体" w:hAnsi="宋体" w:cs="宋体" w:hint="eastAsia"/>
          <w:sz w:val="28"/>
          <w:szCs w:val="28"/>
        </w:rPr>
        <w:t>，</w:t>
      </w:r>
      <w:r>
        <w:rPr>
          <w:rFonts w:ascii="宋体" w:eastAsia="宋体" w:hAnsi="宋体" w:cs="宋体" w:hint="eastAsia"/>
          <w:sz w:val="28"/>
          <w:szCs w:val="28"/>
        </w:rPr>
        <w:t>优化了技术流程，强化了技术标准和要求，</w:t>
      </w:r>
      <w:r>
        <w:rPr>
          <w:rFonts w:ascii="宋体" w:eastAsia="宋体" w:hAnsi="宋体" w:cs="宋体" w:hint="eastAsia"/>
          <w:sz w:val="28"/>
          <w:szCs w:val="28"/>
        </w:rPr>
        <w:t>在农村不动产确权登记发证工作中，</w:t>
      </w:r>
      <w:r>
        <w:rPr>
          <w:rFonts w:ascii="宋体" w:eastAsia="宋体" w:hAnsi="宋体" w:cs="宋体" w:hint="eastAsia"/>
          <w:sz w:val="28"/>
          <w:szCs w:val="28"/>
        </w:rPr>
        <w:t>实现了提质增效</w:t>
      </w:r>
      <w:r>
        <w:rPr>
          <w:rFonts w:ascii="宋体" w:eastAsia="宋体" w:hAnsi="宋体" w:cs="宋体" w:hint="eastAsia"/>
          <w:sz w:val="28"/>
          <w:szCs w:val="28"/>
        </w:rPr>
        <w:t>。</w:t>
      </w:r>
    </w:p>
    <w:p w:rsidR="00502347" w:rsidRDefault="00502347">
      <w:pPr>
        <w:spacing w:line="500" w:lineRule="exact"/>
        <w:ind w:firstLineChars="200" w:firstLine="560"/>
        <w:rPr>
          <w:rFonts w:ascii="宋体" w:eastAsia="宋体" w:hAnsi="宋体" w:cs="宋体"/>
          <w:sz w:val="28"/>
          <w:szCs w:val="28"/>
        </w:rPr>
      </w:pPr>
    </w:p>
    <w:p w:rsidR="00502347" w:rsidRDefault="00560A7E">
      <w:pPr>
        <w:spacing w:line="500" w:lineRule="exact"/>
        <w:jc w:val="right"/>
        <w:rPr>
          <w:rFonts w:ascii="宋体" w:eastAsia="宋体" w:hAnsi="宋体" w:cs="宋体"/>
          <w:b/>
          <w:bCs/>
          <w:sz w:val="28"/>
          <w:szCs w:val="28"/>
        </w:rPr>
      </w:pPr>
      <w:r>
        <w:rPr>
          <w:rFonts w:ascii="宋体" w:eastAsia="宋体" w:hAnsi="宋体" w:cs="宋体" w:hint="eastAsia"/>
          <w:b/>
          <w:bCs/>
          <w:sz w:val="28"/>
          <w:szCs w:val="28"/>
        </w:rPr>
        <w:t>呈贡区自然资源局</w:t>
      </w:r>
    </w:p>
    <w:p w:rsidR="00502347" w:rsidRDefault="00560A7E">
      <w:pPr>
        <w:spacing w:line="500" w:lineRule="exact"/>
        <w:jc w:val="right"/>
        <w:rPr>
          <w:rFonts w:ascii="宋体" w:eastAsia="宋体" w:hAnsi="宋体" w:cs="宋体"/>
          <w:b/>
          <w:bCs/>
          <w:sz w:val="28"/>
          <w:szCs w:val="28"/>
        </w:rPr>
      </w:pPr>
      <w:r>
        <w:rPr>
          <w:rFonts w:ascii="宋体" w:eastAsia="宋体" w:hAnsi="宋体" w:cs="宋体" w:hint="eastAsia"/>
          <w:b/>
          <w:bCs/>
          <w:sz w:val="28"/>
          <w:szCs w:val="28"/>
        </w:rPr>
        <w:t>2022</w:t>
      </w:r>
      <w:r>
        <w:rPr>
          <w:rFonts w:ascii="宋体" w:eastAsia="宋体" w:hAnsi="宋体" w:cs="宋体" w:hint="eastAsia"/>
          <w:b/>
          <w:bCs/>
          <w:sz w:val="28"/>
          <w:szCs w:val="28"/>
        </w:rPr>
        <w:t>年</w:t>
      </w:r>
      <w:r>
        <w:rPr>
          <w:rFonts w:ascii="宋体" w:eastAsia="宋体" w:hAnsi="宋体" w:cs="宋体" w:hint="eastAsia"/>
          <w:b/>
          <w:bCs/>
          <w:sz w:val="28"/>
          <w:szCs w:val="28"/>
        </w:rPr>
        <w:t>6</w:t>
      </w:r>
      <w:r>
        <w:rPr>
          <w:rFonts w:ascii="宋体" w:eastAsia="宋体" w:hAnsi="宋体" w:cs="宋体" w:hint="eastAsia"/>
          <w:b/>
          <w:bCs/>
          <w:sz w:val="28"/>
          <w:szCs w:val="28"/>
        </w:rPr>
        <w:t>月</w:t>
      </w:r>
      <w:r>
        <w:rPr>
          <w:rFonts w:ascii="宋体" w:eastAsia="宋体" w:hAnsi="宋体" w:cs="宋体" w:hint="eastAsia"/>
          <w:b/>
          <w:bCs/>
          <w:sz w:val="28"/>
          <w:szCs w:val="28"/>
        </w:rPr>
        <w:t>13</w:t>
      </w:r>
      <w:r>
        <w:rPr>
          <w:rFonts w:ascii="宋体" w:eastAsia="宋体" w:hAnsi="宋体" w:cs="宋体" w:hint="eastAsia"/>
          <w:b/>
          <w:bCs/>
          <w:sz w:val="28"/>
          <w:szCs w:val="28"/>
        </w:rPr>
        <w:t>日</w:t>
      </w:r>
    </w:p>
    <w:p w:rsidR="00502347" w:rsidRDefault="00560A7E">
      <w:pPr>
        <w:spacing w:line="500" w:lineRule="exact"/>
        <w:rPr>
          <w:rFonts w:ascii="宋体" w:eastAsia="宋体" w:hAnsi="宋体" w:cs="宋体"/>
          <w:sz w:val="28"/>
          <w:szCs w:val="28"/>
        </w:rPr>
      </w:pPr>
      <w:r>
        <w:rPr>
          <w:rFonts w:ascii="宋体" w:eastAsia="宋体" w:hAnsi="宋体" w:cs="宋体" w:hint="eastAsia"/>
          <w:sz w:val="28"/>
          <w:szCs w:val="28"/>
        </w:rPr>
        <w:t>附件：</w:t>
      </w:r>
    </w:p>
    <w:p w:rsidR="00502347" w:rsidRDefault="00560A7E">
      <w:pPr>
        <w:spacing w:line="500" w:lineRule="exact"/>
        <w:rPr>
          <w:rFonts w:ascii="宋体" w:eastAsia="宋体" w:hAnsi="宋体" w:cs="宋体"/>
          <w:sz w:val="28"/>
          <w:szCs w:val="28"/>
        </w:rPr>
      </w:pPr>
      <w:r>
        <w:rPr>
          <w:rFonts w:ascii="宋体" w:eastAsia="宋体" w:hAnsi="宋体" w:cs="宋体" w:hint="eastAsia"/>
          <w:sz w:val="28"/>
          <w:szCs w:val="28"/>
        </w:rPr>
        <w:t>1.</w:t>
      </w:r>
      <w:proofErr w:type="gramStart"/>
      <w:r>
        <w:rPr>
          <w:rFonts w:ascii="宋体" w:eastAsia="宋体" w:hAnsi="宋体" w:cs="宋体" w:hint="eastAsia"/>
          <w:sz w:val="28"/>
          <w:szCs w:val="28"/>
        </w:rPr>
        <w:t>省级对</w:t>
      </w:r>
      <w:proofErr w:type="gramEnd"/>
      <w:r>
        <w:rPr>
          <w:rFonts w:ascii="宋体" w:eastAsia="宋体" w:hAnsi="宋体" w:cs="宋体" w:hint="eastAsia"/>
          <w:sz w:val="28"/>
          <w:szCs w:val="28"/>
        </w:rPr>
        <w:t>全省农村不动产登记成果复核、整改及补充调查验收意见；</w:t>
      </w:r>
    </w:p>
    <w:p w:rsidR="00502347" w:rsidRDefault="00560A7E">
      <w:pPr>
        <w:spacing w:line="500" w:lineRule="exact"/>
        <w:rPr>
          <w:rFonts w:asciiTheme="minorEastAsia" w:hAnsiTheme="minorEastAsia"/>
          <w:sz w:val="28"/>
          <w:szCs w:val="28"/>
        </w:rPr>
      </w:pPr>
      <w:r>
        <w:rPr>
          <w:rFonts w:ascii="宋体" w:eastAsia="宋体" w:hAnsi="宋体" w:cs="宋体" w:hint="eastAsia"/>
          <w:sz w:val="28"/>
          <w:szCs w:val="28"/>
        </w:rPr>
        <w:t>2.</w:t>
      </w:r>
      <w:r>
        <w:rPr>
          <w:rFonts w:ascii="宋体" w:eastAsia="宋体" w:hAnsi="宋体" w:cs="宋体" w:hint="eastAsia"/>
          <w:sz w:val="28"/>
          <w:szCs w:val="28"/>
        </w:rPr>
        <w:t>昆明市呈贡区人民政府关于印发昆明市呈贡区“房地一体”农村不</w:t>
      </w:r>
      <w:r>
        <w:rPr>
          <w:rFonts w:ascii="宋体" w:eastAsia="宋体" w:hAnsi="宋体" w:cs="宋体" w:hint="eastAsia"/>
          <w:sz w:val="28"/>
          <w:szCs w:val="28"/>
        </w:rPr>
        <w:lastRenderedPageBreak/>
        <w:t>动产确权登记发证工作实施方案的通知。</w:t>
      </w:r>
    </w:p>
    <w:sectPr w:rsidR="00502347" w:rsidSect="0050234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347" w:rsidRDefault="00502347" w:rsidP="00502347">
      <w:r>
        <w:separator/>
      </w:r>
    </w:p>
  </w:endnote>
  <w:endnote w:type="continuationSeparator" w:id="1">
    <w:p w:rsidR="00502347" w:rsidRDefault="00502347" w:rsidP="005023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宋体T.">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47" w:rsidRDefault="00502347">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02347" w:rsidRDefault="00502347">
                <w:pPr>
                  <w:pStyle w:val="a8"/>
                </w:pPr>
                <w:r>
                  <w:fldChar w:fldCharType="begin"/>
                </w:r>
                <w:r w:rsidR="00560A7E">
                  <w:instrText xml:space="preserve"> PAGE  \* MERGEFORMAT </w:instrText>
                </w:r>
                <w:r>
                  <w:fldChar w:fldCharType="separate"/>
                </w:r>
                <w:r w:rsidR="00560A7E">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347" w:rsidRDefault="00502347" w:rsidP="00502347">
      <w:r>
        <w:separator/>
      </w:r>
    </w:p>
  </w:footnote>
  <w:footnote w:type="continuationSeparator" w:id="1">
    <w:p w:rsidR="00502347" w:rsidRDefault="00502347" w:rsidP="005023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IwMGU3ZDIxMDNhMmZmNjI4YmMxYTY3MWQ2NTBmZmEifQ=="/>
  </w:docVars>
  <w:rsids>
    <w:rsidRoot w:val="00221EFF"/>
    <w:rsid w:val="000016AD"/>
    <w:rsid w:val="00003377"/>
    <w:rsid w:val="00010C54"/>
    <w:rsid w:val="0001204D"/>
    <w:rsid w:val="00012E58"/>
    <w:rsid w:val="00016C91"/>
    <w:rsid w:val="0002548F"/>
    <w:rsid w:val="0003672A"/>
    <w:rsid w:val="000375DF"/>
    <w:rsid w:val="00042FC1"/>
    <w:rsid w:val="000443C8"/>
    <w:rsid w:val="00047540"/>
    <w:rsid w:val="00053758"/>
    <w:rsid w:val="000604C6"/>
    <w:rsid w:val="000673E0"/>
    <w:rsid w:val="00071DB9"/>
    <w:rsid w:val="00092F7F"/>
    <w:rsid w:val="0009732A"/>
    <w:rsid w:val="000A34A7"/>
    <w:rsid w:val="000A69FD"/>
    <w:rsid w:val="000A721B"/>
    <w:rsid w:val="000C3D00"/>
    <w:rsid w:val="000D1B88"/>
    <w:rsid w:val="000E2879"/>
    <w:rsid w:val="000E3886"/>
    <w:rsid w:val="000E47E5"/>
    <w:rsid w:val="000E5D55"/>
    <w:rsid w:val="001001E4"/>
    <w:rsid w:val="00105210"/>
    <w:rsid w:val="00132459"/>
    <w:rsid w:val="00132E00"/>
    <w:rsid w:val="00144EE6"/>
    <w:rsid w:val="00145DDD"/>
    <w:rsid w:val="00150D8D"/>
    <w:rsid w:val="001517FB"/>
    <w:rsid w:val="001567EB"/>
    <w:rsid w:val="00172311"/>
    <w:rsid w:val="00173129"/>
    <w:rsid w:val="001732A4"/>
    <w:rsid w:val="001751BA"/>
    <w:rsid w:val="00175BA8"/>
    <w:rsid w:val="001845AA"/>
    <w:rsid w:val="00190384"/>
    <w:rsid w:val="001A6158"/>
    <w:rsid w:val="001B2762"/>
    <w:rsid w:val="001B637A"/>
    <w:rsid w:val="001C5423"/>
    <w:rsid w:val="001C7244"/>
    <w:rsid w:val="001D3FF1"/>
    <w:rsid w:val="001E1A32"/>
    <w:rsid w:val="001F3604"/>
    <w:rsid w:val="0020092D"/>
    <w:rsid w:val="00210F7B"/>
    <w:rsid w:val="002122F3"/>
    <w:rsid w:val="00216170"/>
    <w:rsid w:val="00220F01"/>
    <w:rsid w:val="00221EFF"/>
    <w:rsid w:val="002326ED"/>
    <w:rsid w:val="00235F36"/>
    <w:rsid w:val="00252193"/>
    <w:rsid w:val="00253E90"/>
    <w:rsid w:val="002547F0"/>
    <w:rsid w:val="00254E33"/>
    <w:rsid w:val="00257383"/>
    <w:rsid w:val="00260B7F"/>
    <w:rsid w:val="002644A5"/>
    <w:rsid w:val="00273C54"/>
    <w:rsid w:val="00284284"/>
    <w:rsid w:val="00290647"/>
    <w:rsid w:val="00290E2C"/>
    <w:rsid w:val="002A79B9"/>
    <w:rsid w:val="002B1BE2"/>
    <w:rsid w:val="002B497F"/>
    <w:rsid w:val="002C084B"/>
    <w:rsid w:val="002C7C0E"/>
    <w:rsid w:val="002C7CF2"/>
    <w:rsid w:val="002D0BB5"/>
    <w:rsid w:val="002D174E"/>
    <w:rsid w:val="002D5164"/>
    <w:rsid w:val="002E02A1"/>
    <w:rsid w:val="002E2749"/>
    <w:rsid w:val="002E4E41"/>
    <w:rsid w:val="002E63A0"/>
    <w:rsid w:val="002F28E9"/>
    <w:rsid w:val="002F3B37"/>
    <w:rsid w:val="003039BA"/>
    <w:rsid w:val="003141BB"/>
    <w:rsid w:val="003266A2"/>
    <w:rsid w:val="003378D8"/>
    <w:rsid w:val="0033797F"/>
    <w:rsid w:val="003379A9"/>
    <w:rsid w:val="00351061"/>
    <w:rsid w:val="00352C25"/>
    <w:rsid w:val="0035308B"/>
    <w:rsid w:val="00371C33"/>
    <w:rsid w:val="00376CA6"/>
    <w:rsid w:val="0038089F"/>
    <w:rsid w:val="003856AF"/>
    <w:rsid w:val="00391F9E"/>
    <w:rsid w:val="00394707"/>
    <w:rsid w:val="003957FB"/>
    <w:rsid w:val="003A1370"/>
    <w:rsid w:val="003B190C"/>
    <w:rsid w:val="003C3CF0"/>
    <w:rsid w:val="003C72D3"/>
    <w:rsid w:val="003D6129"/>
    <w:rsid w:val="003E10DE"/>
    <w:rsid w:val="003E1326"/>
    <w:rsid w:val="003F0B25"/>
    <w:rsid w:val="003F418B"/>
    <w:rsid w:val="003F787C"/>
    <w:rsid w:val="00401A5B"/>
    <w:rsid w:val="004040D0"/>
    <w:rsid w:val="00404DE1"/>
    <w:rsid w:val="0040551A"/>
    <w:rsid w:val="00410F7E"/>
    <w:rsid w:val="00411D02"/>
    <w:rsid w:val="004122B1"/>
    <w:rsid w:val="0041718B"/>
    <w:rsid w:val="00420AC1"/>
    <w:rsid w:val="004231AE"/>
    <w:rsid w:val="00427B6F"/>
    <w:rsid w:val="00430239"/>
    <w:rsid w:val="00435FA3"/>
    <w:rsid w:val="00440491"/>
    <w:rsid w:val="00444DB1"/>
    <w:rsid w:val="00455281"/>
    <w:rsid w:val="00461E6C"/>
    <w:rsid w:val="004669B1"/>
    <w:rsid w:val="004670C3"/>
    <w:rsid w:val="004779F1"/>
    <w:rsid w:val="004877AA"/>
    <w:rsid w:val="00495591"/>
    <w:rsid w:val="0049679A"/>
    <w:rsid w:val="00497A47"/>
    <w:rsid w:val="004A0502"/>
    <w:rsid w:val="004B025F"/>
    <w:rsid w:val="004B278A"/>
    <w:rsid w:val="004C2390"/>
    <w:rsid w:val="004C4329"/>
    <w:rsid w:val="004C477F"/>
    <w:rsid w:val="004C799E"/>
    <w:rsid w:val="004D0425"/>
    <w:rsid w:val="004D0A5B"/>
    <w:rsid w:val="004D249B"/>
    <w:rsid w:val="004E36E7"/>
    <w:rsid w:val="004E50AC"/>
    <w:rsid w:val="004E6A88"/>
    <w:rsid w:val="004E6C3E"/>
    <w:rsid w:val="004F036B"/>
    <w:rsid w:val="00502347"/>
    <w:rsid w:val="0050456D"/>
    <w:rsid w:val="00510CB9"/>
    <w:rsid w:val="00513D3B"/>
    <w:rsid w:val="005208C7"/>
    <w:rsid w:val="00522003"/>
    <w:rsid w:val="005239F0"/>
    <w:rsid w:val="005347F7"/>
    <w:rsid w:val="00540F70"/>
    <w:rsid w:val="00556009"/>
    <w:rsid w:val="00560A7E"/>
    <w:rsid w:val="005644CA"/>
    <w:rsid w:val="00566654"/>
    <w:rsid w:val="00581AB8"/>
    <w:rsid w:val="00586EFD"/>
    <w:rsid w:val="0059552E"/>
    <w:rsid w:val="005A59DD"/>
    <w:rsid w:val="005D2CDD"/>
    <w:rsid w:val="005F221A"/>
    <w:rsid w:val="005F4E2E"/>
    <w:rsid w:val="005F6744"/>
    <w:rsid w:val="00613A8A"/>
    <w:rsid w:val="00627D77"/>
    <w:rsid w:val="00630A41"/>
    <w:rsid w:val="006476F6"/>
    <w:rsid w:val="00647FBC"/>
    <w:rsid w:val="006500DF"/>
    <w:rsid w:val="00653767"/>
    <w:rsid w:val="0066540C"/>
    <w:rsid w:val="00670FC7"/>
    <w:rsid w:val="00684CB7"/>
    <w:rsid w:val="006869F5"/>
    <w:rsid w:val="0069639B"/>
    <w:rsid w:val="006B32AF"/>
    <w:rsid w:val="006B548D"/>
    <w:rsid w:val="006D5FED"/>
    <w:rsid w:val="006D5FF9"/>
    <w:rsid w:val="006E3989"/>
    <w:rsid w:val="006E5539"/>
    <w:rsid w:val="006F55D5"/>
    <w:rsid w:val="00704462"/>
    <w:rsid w:val="00714CB5"/>
    <w:rsid w:val="00721023"/>
    <w:rsid w:val="00722EA3"/>
    <w:rsid w:val="00724EDF"/>
    <w:rsid w:val="00731901"/>
    <w:rsid w:val="00732AF2"/>
    <w:rsid w:val="00736B1A"/>
    <w:rsid w:val="00741EB9"/>
    <w:rsid w:val="00742F25"/>
    <w:rsid w:val="00754152"/>
    <w:rsid w:val="00756E2F"/>
    <w:rsid w:val="00764DB6"/>
    <w:rsid w:val="0076597E"/>
    <w:rsid w:val="00772283"/>
    <w:rsid w:val="0077528F"/>
    <w:rsid w:val="007810E7"/>
    <w:rsid w:val="0078367B"/>
    <w:rsid w:val="007910B9"/>
    <w:rsid w:val="007A057B"/>
    <w:rsid w:val="007A36A1"/>
    <w:rsid w:val="007A4E38"/>
    <w:rsid w:val="007B4AEA"/>
    <w:rsid w:val="007B76BD"/>
    <w:rsid w:val="007B786F"/>
    <w:rsid w:val="007B7BAC"/>
    <w:rsid w:val="007C2ECF"/>
    <w:rsid w:val="007C7A0F"/>
    <w:rsid w:val="007D1EBB"/>
    <w:rsid w:val="007D2FE5"/>
    <w:rsid w:val="007E132E"/>
    <w:rsid w:val="007F0D01"/>
    <w:rsid w:val="007F29B8"/>
    <w:rsid w:val="00800504"/>
    <w:rsid w:val="00805D75"/>
    <w:rsid w:val="0081332F"/>
    <w:rsid w:val="00813C85"/>
    <w:rsid w:val="00817B51"/>
    <w:rsid w:val="0082764E"/>
    <w:rsid w:val="0085004B"/>
    <w:rsid w:val="00852BE1"/>
    <w:rsid w:val="0085489C"/>
    <w:rsid w:val="00856A8B"/>
    <w:rsid w:val="008576EC"/>
    <w:rsid w:val="0086279D"/>
    <w:rsid w:val="008634A1"/>
    <w:rsid w:val="00872212"/>
    <w:rsid w:val="008768C0"/>
    <w:rsid w:val="00887034"/>
    <w:rsid w:val="008974E8"/>
    <w:rsid w:val="008976DC"/>
    <w:rsid w:val="008A1457"/>
    <w:rsid w:val="008A1577"/>
    <w:rsid w:val="008A2E35"/>
    <w:rsid w:val="008A3F7D"/>
    <w:rsid w:val="008A4738"/>
    <w:rsid w:val="008C765B"/>
    <w:rsid w:val="008D1FFC"/>
    <w:rsid w:val="008D4458"/>
    <w:rsid w:val="008D61ED"/>
    <w:rsid w:val="008E04A9"/>
    <w:rsid w:val="008F0BDF"/>
    <w:rsid w:val="008F3558"/>
    <w:rsid w:val="008F7D92"/>
    <w:rsid w:val="00904F3B"/>
    <w:rsid w:val="00912040"/>
    <w:rsid w:val="00912B46"/>
    <w:rsid w:val="009179A4"/>
    <w:rsid w:val="00925C7F"/>
    <w:rsid w:val="009337C3"/>
    <w:rsid w:val="00942560"/>
    <w:rsid w:val="00944AF8"/>
    <w:rsid w:val="00977C7D"/>
    <w:rsid w:val="00983372"/>
    <w:rsid w:val="009A221F"/>
    <w:rsid w:val="009A74EC"/>
    <w:rsid w:val="009A78F4"/>
    <w:rsid w:val="009B66ED"/>
    <w:rsid w:val="009C7CA2"/>
    <w:rsid w:val="009D2F27"/>
    <w:rsid w:val="009D5BA2"/>
    <w:rsid w:val="009E41C9"/>
    <w:rsid w:val="009E623F"/>
    <w:rsid w:val="009F5F98"/>
    <w:rsid w:val="00A0753E"/>
    <w:rsid w:val="00A1340A"/>
    <w:rsid w:val="00A13E35"/>
    <w:rsid w:val="00A156E9"/>
    <w:rsid w:val="00A212E9"/>
    <w:rsid w:val="00A24A6A"/>
    <w:rsid w:val="00A3164D"/>
    <w:rsid w:val="00A34DB2"/>
    <w:rsid w:val="00A4195C"/>
    <w:rsid w:val="00A426F9"/>
    <w:rsid w:val="00A427F5"/>
    <w:rsid w:val="00A4396C"/>
    <w:rsid w:val="00A44573"/>
    <w:rsid w:val="00A44B81"/>
    <w:rsid w:val="00A525ED"/>
    <w:rsid w:val="00A5291F"/>
    <w:rsid w:val="00A53B30"/>
    <w:rsid w:val="00A56D42"/>
    <w:rsid w:val="00A57E5F"/>
    <w:rsid w:val="00A60276"/>
    <w:rsid w:val="00A62AB6"/>
    <w:rsid w:val="00A64289"/>
    <w:rsid w:val="00A71A87"/>
    <w:rsid w:val="00A72476"/>
    <w:rsid w:val="00A83A57"/>
    <w:rsid w:val="00A86146"/>
    <w:rsid w:val="00A90BA5"/>
    <w:rsid w:val="00A92053"/>
    <w:rsid w:val="00A9286F"/>
    <w:rsid w:val="00A963B4"/>
    <w:rsid w:val="00AA3AD7"/>
    <w:rsid w:val="00AB04D9"/>
    <w:rsid w:val="00AF049D"/>
    <w:rsid w:val="00AF2FB4"/>
    <w:rsid w:val="00B03519"/>
    <w:rsid w:val="00B04C47"/>
    <w:rsid w:val="00B054BB"/>
    <w:rsid w:val="00B12E92"/>
    <w:rsid w:val="00B17E79"/>
    <w:rsid w:val="00B25EB5"/>
    <w:rsid w:val="00B47D76"/>
    <w:rsid w:val="00B56CC0"/>
    <w:rsid w:val="00B6459F"/>
    <w:rsid w:val="00B66001"/>
    <w:rsid w:val="00B676DE"/>
    <w:rsid w:val="00B70C3B"/>
    <w:rsid w:val="00B813EB"/>
    <w:rsid w:val="00B820B3"/>
    <w:rsid w:val="00B90F9C"/>
    <w:rsid w:val="00B941A8"/>
    <w:rsid w:val="00B963B1"/>
    <w:rsid w:val="00B96F02"/>
    <w:rsid w:val="00BA1188"/>
    <w:rsid w:val="00BA53D6"/>
    <w:rsid w:val="00BB09C1"/>
    <w:rsid w:val="00BB1AC8"/>
    <w:rsid w:val="00BB5B29"/>
    <w:rsid w:val="00BC32AE"/>
    <w:rsid w:val="00BD14B8"/>
    <w:rsid w:val="00BD5999"/>
    <w:rsid w:val="00BE2F4F"/>
    <w:rsid w:val="00BE5E26"/>
    <w:rsid w:val="00BF0F71"/>
    <w:rsid w:val="00BF2F59"/>
    <w:rsid w:val="00C10509"/>
    <w:rsid w:val="00C13AE9"/>
    <w:rsid w:val="00C21A5A"/>
    <w:rsid w:val="00C35055"/>
    <w:rsid w:val="00C37A17"/>
    <w:rsid w:val="00C47D3A"/>
    <w:rsid w:val="00C536C4"/>
    <w:rsid w:val="00C60160"/>
    <w:rsid w:val="00C614C1"/>
    <w:rsid w:val="00C61B4E"/>
    <w:rsid w:val="00C62756"/>
    <w:rsid w:val="00C6486B"/>
    <w:rsid w:val="00C720AC"/>
    <w:rsid w:val="00C8260B"/>
    <w:rsid w:val="00C856AD"/>
    <w:rsid w:val="00C865B3"/>
    <w:rsid w:val="00C87DAF"/>
    <w:rsid w:val="00C9109F"/>
    <w:rsid w:val="00C975EF"/>
    <w:rsid w:val="00CA0FD2"/>
    <w:rsid w:val="00CA4A69"/>
    <w:rsid w:val="00CA6C24"/>
    <w:rsid w:val="00CB1284"/>
    <w:rsid w:val="00CC00D8"/>
    <w:rsid w:val="00CC2FCD"/>
    <w:rsid w:val="00CD0938"/>
    <w:rsid w:val="00CD0B54"/>
    <w:rsid w:val="00CD0B94"/>
    <w:rsid w:val="00CE07A2"/>
    <w:rsid w:val="00CE6BBD"/>
    <w:rsid w:val="00CE7C12"/>
    <w:rsid w:val="00CF044E"/>
    <w:rsid w:val="00CF4F73"/>
    <w:rsid w:val="00D00D84"/>
    <w:rsid w:val="00D02FA8"/>
    <w:rsid w:val="00D12BB6"/>
    <w:rsid w:val="00D134E4"/>
    <w:rsid w:val="00D213BC"/>
    <w:rsid w:val="00D26E23"/>
    <w:rsid w:val="00D3031C"/>
    <w:rsid w:val="00D30437"/>
    <w:rsid w:val="00D3086A"/>
    <w:rsid w:val="00D40B4F"/>
    <w:rsid w:val="00D43048"/>
    <w:rsid w:val="00D462FF"/>
    <w:rsid w:val="00D5765C"/>
    <w:rsid w:val="00D6178A"/>
    <w:rsid w:val="00D837E8"/>
    <w:rsid w:val="00D85CA5"/>
    <w:rsid w:val="00D96D85"/>
    <w:rsid w:val="00DA05A6"/>
    <w:rsid w:val="00DA0B47"/>
    <w:rsid w:val="00DA32BD"/>
    <w:rsid w:val="00DB7FCB"/>
    <w:rsid w:val="00DC087A"/>
    <w:rsid w:val="00DC3B95"/>
    <w:rsid w:val="00DC4971"/>
    <w:rsid w:val="00DC7565"/>
    <w:rsid w:val="00DD4631"/>
    <w:rsid w:val="00DE3DEF"/>
    <w:rsid w:val="00DE650C"/>
    <w:rsid w:val="00DE7ACC"/>
    <w:rsid w:val="00DF6B7D"/>
    <w:rsid w:val="00E013AF"/>
    <w:rsid w:val="00E069E4"/>
    <w:rsid w:val="00E14104"/>
    <w:rsid w:val="00E22780"/>
    <w:rsid w:val="00E257EF"/>
    <w:rsid w:val="00E25BE5"/>
    <w:rsid w:val="00E275B9"/>
    <w:rsid w:val="00E30069"/>
    <w:rsid w:val="00E30C1D"/>
    <w:rsid w:val="00E31DC2"/>
    <w:rsid w:val="00E349EA"/>
    <w:rsid w:val="00E36198"/>
    <w:rsid w:val="00E41B5C"/>
    <w:rsid w:val="00E435B6"/>
    <w:rsid w:val="00E44D8E"/>
    <w:rsid w:val="00E450E6"/>
    <w:rsid w:val="00E56FDA"/>
    <w:rsid w:val="00E65518"/>
    <w:rsid w:val="00E669DE"/>
    <w:rsid w:val="00E67574"/>
    <w:rsid w:val="00E67D94"/>
    <w:rsid w:val="00E732EB"/>
    <w:rsid w:val="00E76404"/>
    <w:rsid w:val="00E80A62"/>
    <w:rsid w:val="00E92145"/>
    <w:rsid w:val="00E934FE"/>
    <w:rsid w:val="00E95D0D"/>
    <w:rsid w:val="00EB2461"/>
    <w:rsid w:val="00ED5EE7"/>
    <w:rsid w:val="00EE16FC"/>
    <w:rsid w:val="00F22D26"/>
    <w:rsid w:val="00F22D5C"/>
    <w:rsid w:val="00F25349"/>
    <w:rsid w:val="00F26CD7"/>
    <w:rsid w:val="00F36B0F"/>
    <w:rsid w:val="00F40BA8"/>
    <w:rsid w:val="00F42F6E"/>
    <w:rsid w:val="00F523FA"/>
    <w:rsid w:val="00F609D2"/>
    <w:rsid w:val="00F64272"/>
    <w:rsid w:val="00F779BE"/>
    <w:rsid w:val="00F869C9"/>
    <w:rsid w:val="00F934B6"/>
    <w:rsid w:val="00F942F6"/>
    <w:rsid w:val="00F959D9"/>
    <w:rsid w:val="00FA7126"/>
    <w:rsid w:val="00FB2462"/>
    <w:rsid w:val="00FC2BF8"/>
    <w:rsid w:val="00FD6731"/>
    <w:rsid w:val="00FE2264"/>
    <w:rsid w:val="00FF1585"/>
    <w:rsid w:val="00FF488B"/>
    <w:rsid w:val="06C670C3"/>
    <w:rsid w:val="08504710"/>
    <w:rsid w:val="0AF40F56"/>
    <w:rsid w:val="0C216531"/>
    <w:rsid w:val="0DDD1843"/>
    <w:rsid w:val="0EB61D6C"/>
    <w:rsid w:val="14C111AC"/>
    <w:rsid w:val="14EA24B1"/>
    <w:rsid w:val="175D4578"/>
    <w:rsid w:val="1CE679C1"/>
    <w:rsid w:val="21506DB8"/>
    <w:rsid w:val="221C3EB9"/>
    <w:rsid w:val="22F21FC9"/>
    <w:rsid w:val="27CC3C98"/>
    <w:rsid w:val="27E56B08"/>
    <w:rsid w:val="2DC606A1"/>
    <w:rsid w:val="2E5B0F11"/>
    <w:rsid w:val="2F6D5900"/>
    <w:rsid w:val="31923777"/>
    <w:rsid w:val="35346366"/>
    <w:rsid w:val="400B28A1"/>
    <w:rsid w:val="48C408E6"/>
    <w:rsid w:val="63122959"/>
    <w:rsid w:val="68EB643A"/>
    <w:rsid w:val="6B134A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347"/>
    <w:pPr>
      <w:widowControl w:val="0"/>
      <w:jc w:val="both"/>
    </w:pPr>
    <w:rPr>
      <w:kern w:val="2"/>
      <w:sz w:val="21"/>
      <w:szCs w:val="22"/>
    </w:rPr>
  </w:style>
  <w:style w:type="paragraph" w:styleId="1">
    <w:name w:val="heading 1"/>
    <w:basedOn w:val="a"/>
    <w:next w:val="a"/>
    <w:link w:val="1Char"/>
    <w:uiPriority w:val="9"/>
    <w:qFormat/>
    <w:rsid w:val="00502347"/>
    <w:pPr>
      <w:keepNext/>
      <w:keepLines/>
      <w:spacing w:beforeLines="50" w:afterLines="50" w:line="360" w:lineRule="auto"/>
      <w:outlineLvl w:val="0"/>
    </w:pPr>
    <w:rPr>
      <w:rFonts w:ascii="黑体" w:eastAsia="黑体" w:hAnsi="黑体" w:cs="黑体"/>
      <w:bCs/>
      <w:kern w:val="44"/>
      <w:sz w:val="28"/>
      <w:szCs w:val="28"/>
    </w:rPr>
  </w:style>
  <w:style w:type="paragraph" w:styleId="2">
    <w:name w:val="heading 2"/>
    <w:basedOn w:val="a"/>
    <w:next w:val="a"/>
    <w:link w:val="2Char"/>
    <w:uiPriority w:val="9"/>
    <w:unhideWhenUsed/>
    <w:qFormat/>
    <w:rsid w:val="005023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0234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02347"/>
    <w:rPr>
      <w:rFonts w:ascii="宋体" w:eastAsia="宋体"/>
      <w:sz w:val="18"/>
      <w:szCs w:val="18"/>
    </w:rPr>
  </w:style>
  <w:style w:type="paragraph" w:styleId="a4">
    <w:name w:val="annotation text"/>
    <w:basedOn w:val="a"/>
    <w:uiPriority w:val="99"/>
    <w:semiHidden/>
    <w:unhideWhenUsed/>
    <w:qFormat/>
    <w:rsid w:val="00502347"/>
    <w:pPr>
      <w:jc w:val="left"/>
    </w:pPr>
  </w:style>
  <w:style w:type="paragraph" w:styleId="a5">
    <w:name w:val="Body Text"/>
    <w:basedOn w:val="a"/>
    <w:link w:val="Char0"/>
    <w:uiPriority w:val="1"/>
    <w:qFormat/>
    <w:rsid w:val="00502347"/>
    <w:pPr>
      <w:autoSpaceDE w:val="0"/>
      <w:autoSpaceDN w:val="0"/>
      <w:adjustRightInd w:val="0"/>
      <w:ind w:left="107"/>
      <w:jc w:val="left"/>
    </w:pPr>
    <w:rPr>
      <w:rFonts w:ascii="Arial Unicode MS" w:eastAsia="Arial Unicode MS" w:hAnsi="Times New Roman" w:cs="Arial Unicode MS"/>
      <w:kern w:val="0"/>
      <w:sz w:val="32"/>
      <w:szCs w:val="32"/>
    </w:rPr>
  </w:style>
  <w:style w:type="paragraph" w:styleId="30">
    <w:name w:val="toc 3"/>
    <w:basedOn w:val="a"/>
    <w:next w:val="a"/>
    <w:uiPriority w:val="39"/>
    <w:semiHidden/>
    <w:unhideWhenUsed/>
    <w:qFormat/>
    <w:rsid w:val="00502347"/>
    <w:pPr>
      <w:ind w:leftChars="400" w:left="840"/>
    </w:pPr>
  </w:style>
  <w:style w:type="paragraph" w:styleId="a6">
    <w:name w:val="Date"/>
    <w:basedOn w:val="a"/>
    <w:next w:val="a"/>
    <w:link w:val="Char1"/>
    <w:uiPriority w:val="99"/>
    <w:semiHidden/>
    <w:unhideWhenUsed/>
    <w:qFormat/>
    <w:rsid w:val="00502347"/>
    <w:pPr>
      <w:ind w:leftChars="2500" w:left="100"/>
    </w:pPr>
  </w:style>
  <w:style w:type="paragraph" w:styleId="a7">
    <w:name w:val="Balloon Text"/>
    <w:basedOn w:val="a"/>
    <w:link w:val="Char2"/>
    <w:uiPriority w:val="99"/>
    <w:semiHidden/>
    <w:unhideWhenUsed/>
    <w:qFormat/>
    <w:rsid w:val="00502347"/>
    <w:rPr>
      <w:sz w:val="18"/>
      <w:szCs w:val="18"/>
    </w:rPr>
  </w:style>
  <w:style w:type="paragraph" w:styleId="a8">
    <w:name w:val="footer"/>
    <w:basedOn w:val="a"/>
    <w:link w:val="Char3"/>
    <w:uiPriority w:val="99"/>
    <w:semiHidden/>
    <w:unhideWhenUsed/>
    <w:qFormat/>
    <w:rsid w:val="00502347"/>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50234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502347"/>
  </w:style>
  <w:style w:type="paragraph" w:styleId="20">
    <w:name w:val="toc 2"/>
    <w:basedOn w:val="a"/>
    <w:next w:val="a"/>
    <w:uiPriority w:val="39"/>
    <w:semiHidden/>
    <w:unhideWhenUsed/>
    <w:qFormat/>
    <w:rsid w:val="00502347"/>
    <w:pPr>
      <w:ind w:leftChars="200" w:left="420"/>
    </w:pPr>
  </w:style>
  <w:style w:type="character" w:customStyle="1" w:styleId="Char4">
    <w:name w:val="页眉 Char"/>
    <w:basedOn w:val="a0"/>
    <w:link w:val="a9"/>
    <w:uiPriority w:val="99"/>
    <w:semiHidden/>
    <w:qFormat/>
    <w:rsid w:val="00502347"/>
    <w:rPr>
      <w:sz w:val="18"/>
      <w:szCs w:val="18"/>
    </w:rPr>
  </w:style>
  <w:style w:type="character" w:customStyle="1" w:styleId="Char3">
    <w:name w:val="页脚 Char"/>
    <w:basedOn w:val="a0"/>
    <w:link w:val="a8"/>
    <w:uiPriority w:val="99"/>
    <w:semiHidden/>
    <w:qFormat/>
    <w:rsid w:val="00502347"/>
    <w:rPr>
      <w:sz w:val="18"/>
      <w:szCs w:val="18"/>
    </w:rPr>
  </w:style>
  <w:style w:type="paragraph" w:styleId="aa">
    <w:name w:val="List Paragraph"/>
    <w:basedOn w:val="a"/>
    <w:uiPriority w:val="34"/>
    <w:qFormat/>
    <w:rsid w:val="00502347"/>
    <w:pPr>
      <w:ind w:firstLineChars="200" w:firstLine="420"/>
    </w:pPr>
  </w:style>
  <w:style w:type="character" w:customStyle="1" w:styleId="1Char">
    <w:name w:val="标题 1 Char"/>
    <w:basedOn w:val="a0"/>
    <w:link w:val="1"/>
    <w:uiPriority w:val="9"/>
    <w:qFormat/>
    <w:rsid w:val="00502347"/>
    <w:rPr>
      <w:rFonts w:ascii="黑体" w:eastAsia="黑体" w:hAnsi="黑体" w:cs="黑体"/>
      <w:bCs/>
      <w:kern w:val="44"/>
      <w:sz w:val="28"/>
      <w:szCs w:val="28"/>
    </w:rPr>
  </w:style>
  <w:style w:type="character" w:customStyle="1" w:styleId="Char0">
    <w:name w:val="正文文本 Char"/>
    <w:basedOn w:val="a0"/>
    <w:link w:val="a5"/>
    <w:uiPriority w:val="99"/>
    <w:qFormat/>
    <w:rsid w:val="00502347"/>
    <w:rPr>
      <w:rFonts w:ascii="Arial Unicode MS" w:eastAsia="Arial Unicode MS" w:hAnsi="Times New Roman" w:cs="Arial Unicode MS"/>
      <w:kern w:val="0"/>
      <w:sz w:val="32"/>
      <w:szCs w:val="32"/>
    </w:rPr>
  </w:style>
  <w:style w:type="paragraph" w:customStyle="1" w:styleId="Default">
    <w:name w:val="Default"/>
    <w:qFormat/>
    <w:rsid w:val="00502347"/>
    <w:pPr>
      <w:widowControl w:val="0"/>
      <w:autoSpaceDE w:val="0"/>
      <w:autoSpaceDN w:val="0"/>
      <w:adjustRightInd w:val="0"/>
    </w:pPr>
    <w:rPr>
      <w:rFonts w:ascii="宋体T." w:eastAsia="宋体T." w:cs="宋体T."/>
      <w:color w:val="000000"/>
      <w:sz w:val="24"/>
      <w:szCs w:val="24"/>
    </w:rPr>
  </w:style>
  <w:style w:type="character" w:customStyle="1" w:styleId="Char2">
    <w:name w:val="批注框文本 Char"/>
    <w:basedOn w:val="a0"/>
    <w:link w:val="a7"/>
    <w:uiPriority w:val="99"/>
    <w:semiHidden/>
    <w:qFormat/>
    <w:rsid w:val="00502347"/>
    <w:rPr>
      <w:sz w:val="18"/>
      <w:szCs w:val="18"/>
    </w:rPr>
  </w:style>
  <w:style w:type="character" w:customStyle="1" w:styleId="2Char">
    <w:name w:val="标题 2 Char"/>
    <w:basedOn w:val="a0"/>
    <w:link w:val="2"/>
    <w:uiPriority w:val="9"/>
    <w:qFormat/>
    <w:rsid w:val="00502347"/>
    <w:rPr>
      <w:rFonts w:asciiTheme="majorHAnsi" w:eastAsiaTheme="majorEastAsia" w:hAnsiTheme="majorHAnsi" w:cstheme="majorBidi"/>
      <w:b/>
      <w:bCs/>
      <w:sz w:val="32"/>
      <w:szCs w:val="32"/>
    </w:rPr>
  </w:style>
  <w:style w:type="character" w:customStyle="1" w:styleId="Char1">
    <w:name w:val="日期 Char"/>
    <w:basedOn w:val="a0"/>
    <w:link w:val="a6"/>
    <w:uiPriority w:val="99"/>
    <w:semiHidden/>
    <w:qFormat/>
    <w:rsid w:val="00502347"/>
  </w:style>
  <w:style w:type="character" w:customStyle="1" w:styleId="3Char">
    <w:name w:val="标题 3 Char"/>
    <w:basedOn w:val="a0"/>
    <w:link w:val="3"/>
    <w:uiPriority w:val="9"/>
    <w:qFormat/>
    <w:rsid w:val="00502347"/>
    <w:rPr>
      <w:b/>
      <w:bCs/>
      <w:sz w:val="32"/>
      <w:szCs w:val="32"/>
    </w:rPr>
  </w:style>
  <w:style w:type="character" w:customStyle="1" w:styleId="Char">
    <w:name w:val="文档结构图 Char"/>
    <w:basedOn w:val="a0"/>
    <w:link w:val="a3"/>
    <w:uiPriority w:val="99"/>
    <w:semiHidden/>
    <w:qFormat/>
    <w:rsid w:val="00502347"/>
    <w:rPr>
      <w:rFonts w:ascii="宋体" w:eastAsia="宋体"/>
      <w:sz w:val="18"/>
      <w:szCs w:val="18"/>
    </w:rPr>
  </w:style>
  <w:style w:type="paragraph" w:customStyle="1" w:styleId="WPSOffice1">
    <w:name w:val="WPSOffice手动目录 1"/>
    <w:qFormat/>
    <w:rsid w:val="00502347"/>
  </w:style>
  <w:style w:type="paragraph" w:customStyle="1" w:styleId="WPSOffice2">
    <w:name w:val="WPSOffice手动目录 2"/>
    <w:qFormat/>
    <w:rsid w:val="00502347"/>
    <w:pPr>
      <w:ind w:leftChars="200" w:left="200"/>
    </w:pPr>
  </w:style>
  <w:style w:type="paragraph" w:customStyle="1" w:styleId="WPSOffice3">
    <w:name w:val="WPSOffice手动目录 3"/>
    <w:qFormat/>
    <w:rsid w:val="00502347"/>
    <w:pPr>
      <w:ind w:leftChars="400" w:left="4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06D0F73-02E1-4E1D-BA29-2B0547CE410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1290</Words>
  <Characters>7358</Characters>
  <Application>Microsoft Office Word</Application>
  <DocSecurity>0</DocSecurity>
  <Lines>61</Lines>
  <Paragraphs>17</Paragraphs>
  <ScaleCrop>false</ScaleCrop>
  <Company>微软中国</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24</cp:revision>
  <dcterms:created xsi:type="dcterms:W3CDTF">2021-08-15T06:23:00Z</dcterms:created>
  <dcterms:modified xsi:type="dcterms:W3CDTF">2022-06-13T05:33:00Z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9E275C26228541DFB4A657A762BDA2A1</vt:lpwstr>
  </property>
</Properties>
</file>