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昆明市委党校排洪沟改造工程支出绩效报告（自评）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根据《昆明市呈贡区人民政府关于对实施呈贡区市政道路淹积水点、断头管网及市委党校排洪沟改造项目的批复》（呈政复〔2017〕253号），区水务局全力组织实施昆明市呈贡区市委党校排洪沟改造项目，工程计划建设DN800-DN1000管道3692米，可研批复投资2025万元。昆明市委党校排洪沟改造工程于2018年10月底施工队入场施工，2019年8月中旬完成竣工验收，严格按期完成工程建设。2020年12月完成政府审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spacing w:line="560" w:lineRule="exact"/>
        <w:ind w:firstLine="594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年度，昆明市委党校排洪沟改造工程收到区政府财政资金</w:t>
      </w:r>
      <w:r>
        <w:rPr>
          <w:rFonts w:hint="eastAsia" w:ascii="仿宋_GB2312"/>
          <w:sz w:val="32"/>
          <w:szCs w:val="32"/>
          <w:lang w:val="en-US" w:eastAsia="zh-CN"/>
        </w:rPr>
        <w:t>432.80782</w:t>
      </w:r>
      <w:r>
        <w:rPr>
          <w:rFonts w:hint="eastAsia" w:ascii="仿宋_GB2312" w:hAnsi="仿宋"/>
          <w:szCs w:val="32"/>
        </w:rPr>
        <w:t>万元，实际到位</w:t>
      </w:r>
      <w:r>
        <w:rPr>
          <w:rFonts w:hint="eastAsia" w:ascii="仿宋_GB2312"/>
          <w:sz w:val="32"/>
          <w:szCs w:val="32"/>
          <w:lang w:val="en-US" w:eastAsia="zh-CN"/>
        </w:rPr>
        <w:t>432.80782</w:t>
      </w:r>
      <w:r>
        <w:rPr>
          <w:rFonts w:hint="eastAsia" w:ascii="仿宋_GB2312" w:hAnsi="仿宋"/>
          <w:szCs w:val="32"/>
        </w:rPr>
        <w:t>万元，到位率100%。工程款支付严格依据签订的合同条款履行，202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年实际支出</w:t>
      </w:r>
      <w:r>
        <w:rPr>
          <w:rFonts w:hint="eastAsia" w:ascii="仿宋_GB2312"/>
          <w:sz w:val="32"/>
          <w:szCs w:val="32"/>
          <w:lang w:val="en-US" w:eastAsia="zh-CN"/>
        </w:rPr>
        <w:t>432.80782</w:t>
      </w:r>
      <w:r>
        <w:rPr>
          <w:rFonts w:hint="eastAsia" w:ascii="仿宋_GB2312" w:hAnsi="仿宋"/>
          <w:szCs w:val="32"/>
        </w:rPr>
        <w:t>万元，完成率100%。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spacing w:line="560" w:lineRule="exact"/>
        <w:ind w:firstLine="594" w:firstLineChars="200"/>
        <w:rPr>
          <w:rFonts w:ascii="仿宋_GB2312" w:hAnsi="仿宋"/>
          <w:szCs w:val="32"/>
        </w:rPr>
      </w:pPr>
      <w:r>
        <w:rPr>
          <w:rFonts w:hint="eastAsia" w:ascii="仿宋_GB2312"/>
          <w:szCs w:val="32"/>
        </w:rPr>
        <w:t>项目资金由</w:t>
      </w:r>
      <w:r>
        <w:rPr>
          <w:rFonts w:hint="eastAsia" w:ascii="仿宋_GB2312" w:hAnsi="仿宋"/>
          <w:szCs w:val="32"/>
        </w:rPr>
        <w:t>区政府财政资金</w:t>
      </w:r>
      <w:r>
        <w:rPr>
          <w:rFonts w:hint="eastAsia" w:ascii="仿宋_GB2312"/>
          <w:szCs w:val="32"/>
        </w:rPr>
        <w:t>安排，资金及时到位。项目资金使用按照签订的施工合同严格执行，使用充分合理。项目资金拨付分期拨付，保证了施工方的资金链，也最大效益发挥了资金效益。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项目自施工招标开始，业主、监理、施工各方按照施工管理程序严格施工管理，施工方定期报进度，监理方全程监督，业主定期召开工作协调会解决施工过程遇到的问题，严格遵照合同工期圆满完成施工。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项目成本通过招标方式最大限度节约了成本，使年初的成本预算使用充分。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项目的实施按照招标中制定的实施计划严格完成，实施效果较好，完成质量较好，保质保量。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项目完成预期目标，很好发挥了项目经济和社会效益，获得了人民群众的一致好评。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</w:t>
      </w:r>
      <w:r>
        <w:rPr>
          <w:rFonts w:hint="eastAsia" w:ascii="仿宋_GB2312" w:hAnsi="仿宋"/>
        </w:rPr>
        <w:t>通过施工招标方式，最大限度地节约了资金同时保证了施工质量。项目施工过程中，严格施工管理，按照相关规定严格制定了项目管理制度，全面落实相关主体责任，确保了项目顺利完成。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资金分配合理，公平公正；无散小差现象；资金分配和使用方向与资金管理办法相符。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"/>
        </w:rPr>
        <w:t>各级各部门安排落实资金及时到位，</w:t>
      </w:r>
      <w:r>
        <w:rPr>
          <w:rFonts w:hint="eastAsia" w:ascii="仿宋_GB2312"/>
          <w:szCs w:val="32"/>
        </w:rPr>
        <w:t>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"/>
        </w:rPr>
        <w:t>项目使用资金</w:t>
      </w:r>
      <w:r>
        <w:rPr>
          <w:rFonts w:hint="eastAsia" w:ascii="仿宋_GB2312"/>
          <w:szCs w:val="32"/>
        </w:rPr>
        <w:t>合规、</w:t>
      </w:r>
      <w:r>
        <w:rPr>
          <w:rFonts w:hint="eastAsia" w:ascii="仿宋_GB2312" w:hAnsi="仿宋"/>
        </w:rPr>
        <w:t>充分，</w:t>
      </w:r>
      <w:r>
        <w:rPr>
          <w:rFonts w:hint="eastAsia" w:ascii="仿宋_GB2312"/>
          <w:szCs w:val="32"/>
        </w:rPr>
        <w:t>无截留、挪用等现象。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spacing w:line="560" w:lineRule="exact"/>
        <w:ind w:firstLine="594" w:firstLineChars="200"/>
        <w:rPr>
          <w:rFonts w:ascii="仿宋_GB2312" w:hAnsi="仿宋"/>
          <w:szCs w:val="32"/>
        </w:rPr>
      </w:pPr>
      <w:r>
        <w:rPr>
          <w:rFonts w:hint="eastAsia" w:ascii="仿宋_GB2312"/>
          <w:szCs w:val="32"/>
          <w:lang w:eastAsia="zh-CN"/>
        </w:rPr>
        <w:t>无</w:t>
      </w:r>
      <w:r>
        <w:rPr>
          <w:rFonts w:hint="eastAsia" w:ascii="仿宋_GB2312" w:hAnsi="仿宋"/>
          <w:szCs w:val="32"/>
        </w:rPr>
        <w:t>。</w:t>
      </w:r>
      <w:bookmarkStart w:id="0" w:name="_GoBack"/>
      <w:bookmarkEnd w:id="0"/>
    </w:p>
    <w:p>
      <w:pPr>
        <w:topLinePunct/>
        <w:ind w:firstLine="594" w:firstLineChars="200"/>
        <w:rPr>
          <w:rFonts w:ascii="仿宋_GB2312"/>
          <w:szCs w:val="32"/>
        </w:rPr>
      </w:pP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D4"/>
    <w:rsid w:val="00086569"/>
    <w:rsid w:val="001074EC"/>
    <w:rsid w:val="00151EE7"/>
    <w:rsid w:val="00200208"/>
    <w:rsid w:val="00285883"/>
    <w:rsid w:val="003E2AD5"/>
    <w:rsid w:val="004C4878"/>
    <w:rsid w:val="007B7FAD"/>
    <w:rsid w:val="00815D91"/>
    <w:rsid w:val="00A51348"/>
    <w:rsid w:val="00AF75E5"/>
    <w:rsid w:val="00BB0AA9"/>
    <w:rsid w:val="00D820D4"/>
    <w:rsid w:val="00F56E1B"/>
    <w:rsid w:val="00FD4837"/>
    <w:rsid w:val="028237F6"/>
    <w:rsid w:val="05AE36CA"/>
    <w:rsid w:val="36855C4A"/>
    <w:rsid w:val="378A5996"/>
    <w:rsid w:val="5A3C6978"/>
    <w:rsid w:val="67600811"/>
    <w:rsid w:val="765C5C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1087</Characters>
  <Lines>9</Lines>
  <Paragraphs>2</Paragraphs>
  <TotalTime>1</TotalTime>
  <ScaleCrop>false</ScaleCrop>
  <LinksUpToDate>false</LinksUpToDate>
  <CharactersWithSpaces>1275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2021-03-18T06:12:00Z</dcterms:created>
  <dc:creator>jyjcg</dc:creator>
  <cp:lastModifiedBy> Nam Joo Hyuk</cp:lastModifiedBy>
  <dcterms:modified xsi:type="dcterms:W3CDTF">2022-03-14T05:49:58Z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F26FEBF805E1492C8F91811EE6C4A59D</vt:lpwstr>
  </property>
</Properties>
</file>