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呈贡区白龙潭水库库尾清淤及环境整治工程</w:t>
      </w:r>
      <w:r>
        <w:rPr>
          <w:rFonts w:hint="eastAsia" w:ascii="方正小标宋简体" w:hAnsi="方正小标宋简体" w:eastAsia="方正小标宋简体" w:cs="方正小标宋简体"/>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abs>
          <w:tab w:val="center" w:pos="4153"/>
        </w:tabs>
        <w:ind w:firstLine="594" w:firstLineChars="200"/>
        <w:rPr>
          <w:rFonts w:hint="eastAsia" w:ascii="仿宋_GB2312"/>
          <w:szCs w:val="32"/>
        </w:rPr>
      </w:pPr>
      <w:r>
        <w:rPr>
          <w:rFonts w:hint="eastAsia" w:ascii="仿宋_GB2312"/>
          <w:szCs w:val="32"/>
        </w:rPr>
        <w:t>（一）项目基本情况</w:t>
      </w:r>
    </w:p>
    <w:p>
      <w:pPr>
        <w:adjustRightInd w:val="0"/>
        <w:snapToGrid w:val="0"/>
        <w:spacing w:line="360" w:lineRule="auto"/>
        <w:ind w:firstLine="594"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白龙潭水库库尾清淤及环境整治工程项目位于呈贡区洛龙街道办事处白龙潭社区下游1km处，可研批复投资911.26万元。主要建设内容为对白龙潭水库库尾进行清淤和环境整治，有效增加水库水域面积，消除腐烂植物对库尾水体污染，清除库尾高程1918.5m 以上水生植物及淤泥，恢复4.26万</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sz w:val="32"/>
          <w:szCs w:val="32"/>
          <w:lang w:val="en-US" w:eastAsia="zh-CN"/>
        </w:rPr>
        <w:t>水域面积，恢复水库库容约4万</w:t>
      </w:r>
      <w:r>
        <w:rPr>
          <w:rFonts w:hint="eastAsia" w:ascii="仿宋_GB2312" w:hAnsi="仿宋_GB2312" w:cs="仿宋_GB2312"/>
          <w:sz w:val="32"/>
          <w:szCs w:val="32"/>
          <w:lang w:val="en-US" w:eastAsia="zh-CN"/>
        </w:rPr>
        <w:t>m³</w:t>
      </w:r>
      <w:r>
        <w:rPr>
          <w:rFonts w:hint="eastAsia" w:ascii="仿宋_GB2312" w:hAnsi="仿宋_GB2312" w:eastAsia="仿宋_GB2312" w:cs="仿宋_GB2312"/>
          <w:sz w:val="32"/>
          <w:szCs w:val="32"/>
          <w:lang w:val="en-US" w:eastAsia="zh-CN"/>
        </w:rPr>
        <w:t>，提升改善周边水环境质量。</w:t>
      </w:r>
    </w:p>
    <w:p>
      <w:pPr>
        <w:adjustRightInd w:val="0"/>
        <w:snapToGrid w:val="0"/>
        <w:spacing w:line="360" w:lineRule="auto"/>
        <w:ind w:firstLine="594" w:firstLineChars="200"/>
        <w:rPr>
          <w:rFonts w:hint="eastAsia" w:ascii="仿宋_GB2312" w:hAnsi="仿宋_GB2312" w:eastAsia="仿宋_GB2312" w:cs="仿宋_GB2312"/>
          <w:b w:val="0"/>
          <w:bCs w:val="0"/>
          <w:sz w:val="32"/>
          <w:szCs w:val="32"/>
          <w:lang w:val="en-US" w:eastAsia="zh-CN"/>
        </w:rPr>
      </w:pPr>
      <w:r>
        <w:rPr>
          <w:rFonts w:hint="eastAsia" w:ascii="仿宋_GB2312"/>
          <w:szCs w:val="32"/>
        </w:rPr>
        <w:t>（二）</w:t>
      </w:r>
      <w:r>
        <w:rPr>
          <w:rFonts w:hint="eastAsia" w:ascii="仿宋_GB2312" w:hAnsi="仿宋_GB2312" w:eastAsia="仿宋_GB2312" w:cs="仿宋_GB2312"/>
          <w:b w:val="0"/>
          <w:bCs w:val="0"/>
          <w:sz w:val="32"/>
          <w:szCs w:val="32"/>
          <w:lang w:val="en-US" w:eastAsia="zh-CN"/>
        </w:rPr>
        <w:t>绩效目标设定及指标完成情况。</w:t>
      </w:r>
    </w:p>
    <w:p>
      <w:pPr>
        <w:adjustRightInd w:val="0"/>
        <w:snapToGrid w:val="0"/>
        <w:spacing w:line="360" w:lineRule="auto"/>
        <w:ind w:firstLine="594"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清除库尾高程1918.5m 以上水生植物及淤泥，恢复4.26万</w:t>
      </w:r>
      <w:r>
        <w:rPr>
          <w:rFonts w:hint="eastAsia" w:ascii="仿宋_GB2312" w:hAnsi="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的水域面积，恢复水库库容约4万</w:t>
      </w:r>
      <w:r>
        <w:rPr>
          <w:rFonts w:hint="eastAsia" w:ascii="仿宋_GB2312" w:hAnsi="仿宋_GB2312" w:cs="仿宋_GB2312"/>
          <w:b w:val="0"/>
          <w:bCs w:val="0"/>
          <w:sz w:val="32"/>
          <w:szCs w:val="32"/>
          <w:lang w:val="en-US" w:eastAsia="zh-CN"/>
        </w:rPr>
        <w:t>m³</w:t>
      </w:r>
      <w:r>
        <w:rPr>
          <w:rFonts w:hint="default" w:ascii="仿宋_GB2312" w:hAnsi="仿宋_GB2312" w:eastAsia="仿宋_GB2312" w:cs="仿宋_GB2312"/>
          <w:b w:val="0"/>
          <w:bCs w:val="0"/>
          <w:sz w:val="32"/>
          <w:szCs w:val="32"/>
          <w:lang w:val="en-US" w:eastAsia="zh-CN"/>
        </w:rPr>
        <w:t>，提升改善周边水环境质量</w:t>
      </w:r>
      <w:r>
        <w:rPr>
          <w:rFonts w:hint="eastAsia" w:ascii="仿宋_GB2312" w:hAnsi="仿宋_GB2312" w:eastAsia="仿宋_GB2312" w:cs="仿宋_GB2312"/>
          <w:b w:val="0"/>
          <w:bCs w:val="0"/>
          <w:sz w:val="32"/>
          <w:szCs w:val="32"/>
          <w:lang w:val="en-US" w:eastAsia="zh-CN"/>
        </w:rPr>
        <w:t>，土方明挖39225.39</w:t>
      </w:r>
      <w:r>
        <w:rPr>
          <w:rFonts w:hint="eastAsia" w:ascii="仿宋_GB2312" w:hAnsi="仿宋_GB2312" w:cs="仿宋_GB2312"/>
          <w:b w:val="0"/>
          <w:bCs w:val="0"/>
          <w:sz w:val="32"/>
          <w:szCs w:val="32"/>
          <w:lang w:val="en-US" w:eastAsia="zh-CN"/>
        </w:rPr>
        <w:t>m³</w:t>
      </w:r>
      <w:r>
        <w:rPr>
          <w:rFonts w:hint="eastAsia" w:ascii="仿宋_GB2312" w:hAnsi="仿宋_GB2312" w:eastAsia="仿宋_GB2312" w:cs="仿宋_GB2312"/>
          <w:b w:val="0"/>
          <w:bCs w:val="0"/>
          <w:sz w:val="32"/>
          <w:szCs w:val="32"/>
          <w:lang w:val="en-US" w:eastAsia="zh-CN"/>
        </w:rPr>
        <w:t>，土工管带挤压脱水淤泥11767.62</w:t>
      </w:r>
      <w:r>
        <w:rPr>
          <w:rFonts w:hint="eastAsia" w:ascii="仿宋_GB2312" w:hAnsi="仿宋_GB2312" w:cs="仿宋_GB2312"/>
          <w:b w:val="0"/>
          <w:bCs w:val="0"/>
          <w:sz w:val="32"/>
          <w:szCs w:val="32"/>
          <w:lang w:val="en-US" w:eastAsia="zh-CN"/>
        </w:rPr>
        <w:t>m³</w:t>
      </w:r>
      <w:r>
        <w:rPr>
          <w:rFonts w:hint="eastAsia" w:ascii="仿宋_GB2312" w:hAnsi="仿宋_GB2312" w:eastAsia="仿宋_GB2312" w:cs="仿宋_GB2312"/>
          <w:b w:val="0"/>
          <w:bCs w:val="0"/>
          <w:sz w:val="32"/>
          <w:szCs w:val="32"/>
          <w:lang w:val="en-US" w:eastAsia="zh-CN"/>
        </w:rPr>
        <w:t>，运输消纳37113.39</w:t>
      </w:r>
      <w:r>
        <w:rPr>
          <w:rFonts w:hint="eastAsia" w:ascii="仿宋_GB2312" w:hAnsi="仿宋_GB2312" w:cs="仿宋_GB2312"/>
          <w:b w:val="0"/>
          <w:bCs w:val="0"/>
          <w:sz w:val="32"/>
          <w:szCs w:val="32"/>
          <w:lang w:val="en-US" w:eastAsia="zh-CN"/>
        </w:rPr>
        <w:t>m³</w:t>
      </w:r>
      <w:r>
        <w:rPr>
          <w:rFonts w:hint="eastAsia" w:ascii="仿宋_GB2312" w:hAnsi="仿宋_GB2312" w:eastAsia="仿宋_GB2312" w:cs="仿宋_GB2312"/>
          <w:b w:val="0"/>
          <w:bCs w:val="0"/>
          <w:sz w:val="32"/>
          <w:szCs w:val="32"/>
          <w:lang w:val="en-US" w:eastAsia="zh-CN"/>
        </w:rPr>
        <w:t>，开挖排水沟7320</w:t>
      </w:r>
      <w:r>
        <w:rPr>
          <w:rFonts w:hint="eastAsia" w:ascii="仿宋_GB2312" w:hAnsi="仿宋_GB2312" w:cs="仿宋_GB2312"/>
          <w:b w:val="0"/>
          <w:bCs w:val="0"/>
          <w:sz w:val="32"/>
          <w:szCs w:val="32"/>
          <w:lang w:val="en-US" w:eastAsia="zh-CN"/>
        </w:rPr>
        <w:t>m³</w:t>
      </w:r>
      <w:r>
        <w:rPr>
          <w:rFonts w:hint="eastAsia" w:ascii="仿宋_GB2312" w:hAnsi="仿宋_GB2312" w:eastAsia="仿宋_GB2312" w:cs="仿宋_GB2312"/>
          <w:b w:val="0"/>
          <w:bCs w:val="0"/>
          <w:sz w:val="32"/>
          <w:szCs w:val="32"/>
          <w:lang w:val="en-US" w:eastAsia="zh-CN"/>
        </w:rPr>
        <w:t>，铺设石渣路面0.71千米，清淤竹排道路0.6千米。</w:t>
      </w:r>
    </w:p>
    <w:p>
      <w:pPr>
        <w:adjustRightInd w:val="0"/>
        <w:snapToGrid w:val="0"/>
        <w:spacing w:line="360" w:lineRule="auto"/>
        <w:ind w:firstLine="594"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指标完成情况：目前已完成临时洗车池浇筑，土方明挖15000</w:t>
      </w:r>
      <w:r>
        <w:rPr>
          <w:rFonts w:hint="eastAsia" w:ascii="仿宋_GB2312" w:hAnsi="仿宋_GB2312" w:cs="仿宋_GB2312"/>
          <w:b w:val="0"/>
          <w:bCs w:val="0"/>
          <w:sz w:val="32"/>
          <w:szCs w:val="32"/>
          <w:lang w:val="en-US" w:eastAsia="zh-CN"/>
        </w:rPr>
        <w:t>m³</w:t>
      </w:r>
      <w:r>
        <w:rPr>
          <w:rFonts w:hint="default" w:ascii="仿宋_GB2312" w:hAnsi="仿宋_GB2312" w:eastAsia="仿宋_GB2312" w:cs="仿宋_GB2312"/>
          <w:b w:val="0"/>
          <w:bCs w:val="0"/>
          <w:sz w:val="32"/>
          <w:szCs w:val="32"/>
          <w:lang w:val="en-US" w:eastAsia="zh-CN"/>
        </w:rPr>
        <w:t>，土方开挖（排水沟）3234</w:t>
      </w:r>
      <w:r>
        <w:rPr>
          <w:rFonts w:hint="eastAsia" w:ascii="仿宋_GB2312" w:hAnsi="仿宋_GB2312" w:cs="仿宋_GB2312"/>
          <w:b w:val="0"/>
          <w:bCs w:val="0"/>
          <w:sz w:val="32"/>
          <w:szCs w:val="32"/>
          <w:lang w:val="en-US" w:eastAsia="zh-CN"/>
        </w:rPr>
        <w:t>m³</w:t>
      </w:r>
      <w:r>
        <w:rPr>
          <w:rFonts w:hint="default" w:ascii="仿宋_GB2312" w:hAnsi="仿宋_GB2312" w:eastAsia="仿宋_GB2312" w:cs="仿宋_GB2312"/>
          <w:b w:val="0"/>
          <w:bCs w:val="0"/>
          <w:sz w:val="32"/>
          <w:szCs w:val="32"/>
          <w:lang w:val="en-US" w:eastAsia="zh-CN"/>
        </w:rPr>
        <w:t>，铺设石渣路面0.8km，正在翻晒库尾泥土、割除杂草及芦苇，预计2022年4月30日前完工。</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项目资金安排落实</w:t>
      </w:r>
      <w:r>
        <w:rPr>
          <w:rFonts w:hint="eastAsia" w:ascii="仿宋_GB2312" w:hAnsi="仿宋_GB2312" w:eastAsia="仿宋_GB2312" w:cs="仿宋_GB2312"/>
          <w:szCs w:val="32"/>
          <w:lang w:val="en-US" w:eastAsia="zh-CN"/>
        </w:rPr>
        <w:t>2021年区级预算资金40万元，</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用于支付项目前期费，资金支付率</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lang w:eastAsia="zh-CN"/>
        </w:rPr>
        <w:t>。</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2021年1月21日取得可研批复，7月8日取得项目水保方案批复，8月17日取得环保批复，10月9日取得初设批复，12月6日完成了项目施工、监理招标，12月13日召开了项目开工进场会，12月22日监理单位下达了进场通知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2022年1月16日开工。目前已完成临时洗车池浇筑，土方明挖15000</w:t>
      </w:r>
      <w:r>
        <w:rPr>
          <w:rFonts w:hint="eastAsia" w:ascii="仿宋_GB2312" w:hAnsi="仿宋_GB2312" w:cs="仿宋_GB2312"/>
          <w:sz w:val="32"/>
          <w:szCs w:val="32"/>
          <w:lang w:val="en-US" w:eastAsia="zh-CN"/>
        </w:rPr>
        <w:t>m³</w:t>
      </w:r>
      <w:r>
        <w:rPr>
          <w:rFonts w:hint="eastAsia" w:ascii="仿宋_GB2312" w:hAnsi="仿宋_GB2312" w:eastAsia="仿宋_GB2312" w:cs="仿宋_GB2312"/>
          <w:sz w:val="32"/>
          <w:szCs w:val="32"/>
          <w:vertAlign w:val="baseline"/>
          <w:lang w:val="en-US" w:eastAsia="zh-CN"/>
        </w:rPr>
        <w:t>，土方开挖（排水沟）3234</w:t>
      </w:r>
      <w:r>
        <w:rPr>
          <w:rFonts w:hint="eastAsia" w:ascii="仿宋_GB2312" w:hAnsi="仿宋_GB2312" w:cs="仿宋_GB2312"/>
          <w:sz w:val="32"/>
          <w:szCs w:val="32"/>
          <w:lang w:val="en-US" w:eastAsia="zh-CN"/>
        </w:rPr>
        <w:t>m³</w:t>
      </w:r>
      <w:r>
        <w:rPr>
          <w:rFonts w:hint="eastAsia" w:ascii="仿宋_GB2312" w:hAnsi="仿宋_GB2312" w:eastAsia="仿宋_GB2312" w:cs="仿宋_GB2312"/>
          <w:sz w:val="32"/>
          <w:szCs w:val="32"/>
          <w:vertAlign w:val="baseline"/>
          <w:lang w:val="en-US" w:eastAsia="zh-CN"/>
        </w:rPr>
        <w:t>，铺设石渣路面</w:t>
      </w:r>
      <w:r>
        <w:rPr>
          <w:rFonts w:hint="eastAsia" w:ascii="仿宋_GB2312" w:hAnsi="仿宋_GB2312" w:eastAsia="仿宋_GB2312" w:cs="仿宋_GB2312"/>
          <w:sz w:val="32"/>
          <w:szCs w:val="32"/>
          <w:lang w:val="en-US" w:eastAsia="zh-CN"/>
        </w:rPr>
        <w:t>0.8km，正在翻晒库尾泥土、割除杂草及芦苇，预计2022年4月30日前完工。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龙潭水库库尾清淤及环境整治工程的实施可有效恢复水面面积及库容，发挥水库调蓄及供水功能的有效途径。本工程实施后，可以移除杂乱无序的淤积体，清除杂草众生的载体，形成更大水面，增加水库库容。恢复水面面积约 4.26 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，恢复水库库容约4万</w:t>
      </w:r>
      <w:r>
        <w:rPr>
          <w:rFonts w:hint="eastAsia" w:ascii="仿宋_GB2312" w:hAnsi="仿宋_GB2312" w:cs="仿宋_GB2312"/>
          <w:sz w:val="32"/>
          <w:szCs w:val="32"/>
          <w:lang w:val="en-US" w:eastAsia="zh-CN"/>
        </w:rPr>
        <w:t>m³</w:t>
      </w:r>
      <w:r>
        <w:rPr>
          <w:rFonts w:hint="eastAsia" w:ascii="仿宋_GB2312" w:hAnsi="仿宋_GB2312" w:eastAsia="仿宋_GB2312" w:cs="仿宋_GB2312"/>
          <w:sz w:val="32"/>
          <w:szCs w:val="32"/>
          <w:lang w:val="en-US" w:eastAsia="zh-CN"/>
        </w:rPr>
        <w:t>，可提升改善周边水环境质量。</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黑体"/>
          <w:szCs w:val="32"/>
          <w:lang w:eastAsia="zh-CN"/>
        </w:rPr>
      </w:pPr>
      <w:r>
        <w:rPr>
          <w:rFonts w:hint="eastAsia" w:ascii="仿宋_GB2312" w:hAnsi="仿宋_GB2312" w:eastAsia="仿宋_GB2312" w:cs="仿宋_GB2312"/>
          <w:szCs w:val="32"/>
          <w:lang w:eastAsia="zh-CN"/>
        </w:rPr>
        <w:t>无</w:t>
      </w:r>
      <w:bookmarkStart w:id="0" w:name="_GoBack"/>
      <w:bookmarkEnd w:id="0"/>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eastAsia="仿宋_GB2312"/>
          <w:lang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93E4494"/>
    <w:rsid w:val="229867F3"/>
    <w:rsid w:val="2ECC1D90"/>
    <w:rsid w:val="2F50689F"/>
    <w:rsid w:val="378A5996"/>
    <w:rsid w:val="5A3C6978"/>
    <w:rsid w:val="5E4C561F"/>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莉莉安 </cp:lastModifiedBy>
  <dcterms:modified xsi:type="dcterms:W3CDTF">2022-03-07T06:04:01Z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DD0DCD9AB77F4151BA60EBBC6C8BAA9C</vt:lpwstr>
  </property>
</Properties>
</file>