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呈贡区商务和投资促进局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项目支出绩效评价报告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（招商经费及企业产业扶持补助资金；招商引资团队建设保障经费及招商引资考核服务保障经费）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widowControl w:val="0"/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按照省、市招商引资工作会议精神，深入贯彻落实创新引领、开放崛起战略，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进一步做好呈贡区招商引资项目事前、事中、事后全过程服务，以大项目、好项目为主攻方向，强力推进，严格考核，全面激发招商活力，着力提升招商时效，实现招商引资规模和质量大幅提升。</w:t>
      </w:r>
    </w:p>
    <w:p>
      <w:pPr>
        <w:widowControl w:val="0"/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项目绩效总目标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。加快推进招商引资工作取得快速进展，努力提高区域招商引资实效。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2.项目绩效阶段性目标。完成市级下达呈贡区招商引资目标任务，引进优质企业和项目落地。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项目单位绩效报告情况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呈贡区引进市外到位资金119.22亿元，完成市级下达108亿目标任务的110.39%；实际利用外资4277.91万美元，完成市级下达4158万美元目标任务的102.88%；新增项目6个；牵头组织区级领导带队外出招商12次；我局区内接待来访洽谈企业170余家，300余人次；完成24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家企业扶持资金兑现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绩效评价工作情况</w:t>
      </w:r>
    </w:p>
    <w:p>
      <w:pPr>
        <w:widowControl w:val="0"/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绩效评价目的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进一步加大产业招商力度，推动产业招商全面提质增效，发挥部门职责，落实招商引资相关政策。</w:t>
      </w:r>
    </w:p>
    <w:p>
      <w:pPr>
        <w:widowControl w:val="0"/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绩效评价原则、评价指标体系、评价方法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实事求是，客观真实的原则，对“招商经费及企业产业扶持补助资金”“招商引资团队建设保障经费及招商引资考核服务保障经费”进行绩效自评，确保数据准确、结果客观。评价体系分为项目决策（20分）、项目管理（20分）与项目绩效（60分）三大部分。根据理论结合实际，对2021年全年工作完成指标，数据进行整理分析，科学客观的反映绩效情况。</w:t>
      </w:r>
    </w:p>
    <w:p>
      <w:pPr>
        <w:widowControl w:val="0"/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收集整理数据，对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2021年度招商经费支出与企业扶持补助金进行计算汇总并核实，保证数据的准确性与真实性。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安排专人根据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2021年招商引资专项工作的完成情况，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负责对项目进行评价。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招商经费及企业产业扶持补助资金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”项目年初预算安排资金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7946.00万元，根据《昆明市呈贡区人民政府关于同意区商务和投资促进局调减2021年部分预算项目资金的批复》（呈政复〔2021〕227号），调减该项目资金1312.4468万元,截止2021年12月31日完成支出6589.39万元，完成支出率82.93%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“招商引资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团队建设保障经费及服务保障经费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”年初预算安排资金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万元，截止202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年12月31日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，完成支出率54.32%。</w:t>
      </w:r>
      <w:bookmarkStart w:id="0" w:name="_GoBack"/>
      <w:bookmarkEnd w:id="0"/>
    </w:p>
    <w:p>
      <w:pPr>
        <w:widowControl w:val="0"/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2021年，我局认真履行职责，做好招商引资相关工作，圆满完成市级下达招商引资工作任务。对达到招商引资扶持条件的企业，按程序及时兑现扶持资金。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（三）项目绩效情况分析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1.项目经济性分析。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根据招商工作需要，制定合理的资金管理办法，在有限的预算内施行合理的分配制度，不超支、不浪费。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2.项目的效率性分析。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从项目包装、项目签约到项目落地，联动产业部门一同招商、一同推进、一同服务，保障招商项目按质按量完成。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3.项目的效益性分析。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2021年全年招商引资任务已按预期目标全部完成，新增企业实现税收增加，对呈贡区的发展产生积极的推进作用。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/>
          <w:b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五、综合评价情况及评价结论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2021年度招商引资项目支出绩效自评得分99分，招商引资专项绩效目标全部完成，项目实施效果好。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2021年招商引资工作，我局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一是科学谋划，突出招商引资工作重点；二是聚焦发力，加大重点区域招商力度；三是拓展渠道，创新招商引资工作举措；四是兑现承诺，落实招商引资扶持政策，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做好呈贡区招商引资项目事前、事中、事后全过程服务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、其他需说明的问题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20" w:firstLineChars="200"/>
        <w:textAlignment w:val="auto"/>
        <w:rPr>
          <w:rFonts w:ascii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400" w:firstLineChars="200"/>
        <w:textAlignment w:val="auto"/>
      </w:pPr>
    </w:p>
    <w:sectPr>
      <w:footerReference r:id="rId5" w:type="default"/>
      <w:footerReference r:id="rId6" w:type="even"/>
      <w:pgSz w:w="11907" w:h="16840"/>
      <w:pgMar w:top="1757" w:right="1757" w:bottom="1757" w:left="1757" w:header="851" w:footer="1304" w:gutter="0"/>
      <w:cols w:space="720" w:num="1"/>
      <w:rtlGutter w:val="0"/>
      <w:docGrid w:type="linesAndChars" w:linePitch="587" w:charSpace="-41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35"/>
      <w:rPr>
        <w:rStyle w:val="6"/>
        <w:rFonts w:ascii="宋体" w:hAnsi="宋体" w:eastAsia="宋体"/>
        <w:sz w:val="28"/>
      </w:rPr>
    </w:pPr>
    <w:r>
      <w:rPr>
        <w:rStyle w:val="6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>—</w:t>
    </w:r>
  </w:p>
  <w:p>
    <w:pPr>
      <w:pStyle w:val="3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35"/>
      <w:rPr>
        <w:rStyle w:val="6"/>
        <w:rFonts w:ascii="宋体" w:hAnsi="宋体" w:eastAsia="宋体"/>
        <w:sz w:val="28"/>
      </w:rPr>
    </w:pPr>
    <w:r>
      <w:rPr>
        <w:rStyle w:val="6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>—</w:t>
    </w:r>
  </w:p>
  <w:p>
    <w:pPr>
      <w:pStyle w:val="3"/>
      <w:ind w:left="300" w:right="360" w:firstLine="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69BE2"/>
    <w:multiLevelType w:val="singleLevel"/>
    <w:tmpl w:val="47369B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326055D"/>
    <w:rsid w:val="07081EE7"/>
    <w:rsid w:val="0DAC55D3"/>
    <w:rsid w:val="0F1C6230"/>
    <w:rsid w:val="10373937"/>
    <w:rsid w:val="12822F72"/>
    <w:rsid w:val="131067F0"/>
    <w:rsid w:val="18EF1C2A"/>
    <w:rsid w:val="19F84159"/>
    <w:rsid w:val="1BB06EC0"/>
    <w:rsid w:val="1DEE1211"/>
    <w:rsid w:val="22A24EA9"/>
    <w:rsid w:val="2331111C"/>
    <w:rsid w:val="24DD3CA9"/>
    <w:rsid w:val="315E658D"/>
    <w:rsid w:val="3191286B"/>
    <w:rsid w:val="335D350F"/>
    <w:rsid w:val="33AE06B2"/>
    <w:rsid w:val="33D308D9"/>
    <w:rsid w:val="38A63653"/>
    <w:rsid w:val="3CF82C11"/>
    <w:rsid w:val="45A856BE"/>
    <w:rsid w:val="4ABC3B87"/>
    <w:rsid w:val="4BD0767D"/>
    <w:rsid w:val="4C087AA5"/>
    <w:rsid w:val="4C773E82"/>
    <w:rsid w:val="4F081F2D"/>
    <w:rsid w:val="51E11D02"/>
    <w:rsid w:val="56FE536D"/>
    <w:rsid w:val="579145F2"/>
    <w:rsid w:val="58C55FB4"/>
    <w:rsid w:val="5A4339C4"/>
    <w:rsid w:val="5FED7100"/>
    <w:rsid w:val="60A265C0"/>
    <w:rsid w:val="60ED6811"/>
    <w:rsid w:val="67146C4F"/>
    <w:rsid w:val="6BC258F9"/>
    <w:rsid w:val="726378D9"/>
    <w:rsid w:val="74CE3640"/>
    <w:rsid w:val="791774E7"/>
    <w:rsid w:val="7C2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20" w:lineRule="exact"/>
      <w:ind w:firstLine="880" w:firstLineChars="200"/>
      <w:outlineLvl w:val="0"/>
    </w:pPr>
    <w:rPr>
      <w:rFonts w:ascii="黑体" w:hAnsi="黑体" w:eastAsia="方正黑体简体" w:cs="黑体"/>
      <w:bCs/>
      <w:kern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2022-03-24T08:04:18Z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E0A9FD5BBD964435A7D558BE401C5FB6</vt:lpwstr>
  </property>
</Properties>
</file>