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附件4-4:</w:t>
      </w:r>
    </w:p>
    <w:p>
      <w:pPr>
        <w:spacing w:line="600" w:lineRule="exact"/>
        <w:jc w:val="center"/>
        <w:rPr>
          <w:rFonts w:ascii="方正小标宋_GBK" w:eastAsia="方正小标宋_GBK"/>
          <w:sz w:val="36"/>
          <w:szCs w:val="36"/>
        </w:rPr>
      </w:pPr>
    </w:p>
    <w:p>
      <w:pPr>
        <w:spacing w:line="560" w:lineRule="exact"/>
        <w:jc w:val="center"/>
        <w:rPr>
          <w:rFonts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对中央外经贸专项资金促进外贸稳中提质等项目补助资金支出</w:t>
      </w:r>
      <w:r>
        <w:rPr>
          <w:rFonts w:ascii="方正小标宋简体" w:hAnsi="方正小标宋简体" w:eastAsia="方正小标宋简体" w:cs="方正小标宋简体"/>
          <w:color w:val="auto"/>
          <w:sz w:val="44"/>
          <w:szCs w:val="44"/>
        </w:rPr>
        <w:t>绩效</w:t>
      </w:r>
    </w:p>
    <w:p>
      <w:pPr>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评价报告</w:t>
      </w:r>
    </w:p>
    <w:p>
      <w:pPr>
        <w:jc w:val="center"/>
        <w:rPr>
          <w:rFonts w:ascii="仿宋_GB2312"/>
          <w:color w:val="auto"/>
          <w:szCs w:val="32"/>
        </w:rPr>
      </w:pPr>
    </w:p>
    <w:p>
      <w:pPr>
        <w:spacing w:line="560" w:lineRule="exact"/>
        <w:ind w:firstLine="640" w:firstLineChars="200"/>
        <w:jc w:val="left"/>
        <w:rPr>
          <w:rFonts w:ascii="黑体" w:hAnsi="黑体" w:eastAsia="黑体"/>
          <w:color w:val="auto"/>
          <w:szCs w:val="32"/>
        </w:rPr>
      </w:pPr>
      <w:r>
        <w:rPr>
          <w:rFonts w:hint="eastAsia" w:ascii="黑体" w:hAnsi="黑体" w:eastAsia="黑体"/>
          <w:color w:val="auto"/>
          <w:szCs w:val="32"/>
        </w:rPr>
        <w:t>一、基本情况</w:t>
      </w:r>
    </w:p>
    <w:p>
      <w:pPr>
        <w:spacing w:line="560" w:lineRule="exact"/>
        <w:ind w:firstLine="640" w:firstLineChars="200"/>
        <w:jc w:val="left"/>
        <w:rPr>
          <w:rFonts w:ascii="楷体" w:hAnsi="楷体" w:eastAsia="楷体" w:cs="楷体"/>
          <w:bCs/>
          <w:color w:val="auto"/>
          <w:szCs w:val="32"/>
        </w:rPr>
      </w:pPr>
      <w:r>
        <w:rPr>
          <w:rFonts w:hint="eastAsia" w:ascii="楷体" w:hAnsi="楷体" w:eastAsia="楷体" w:cs="楷体"/>
          <w:bCs/>
          <w:color w:val="auto"/>
          <w:szCs w:val="32"/>
        </w:rPr>
        <w:t>（一）项目概况</w:t>
      </w:r>
    </w:p>
    <w:p>
      <w:pPr>
        <w:spacing w:line="560" w:lineRule="exact"/>
        <w:ind w:firstLine="640" w:firstLineChars="200"/>
        <w:jc w:val="left"/>
        <w:rPr>
          <w:rFonts w:ascii="仿宋_GB2312"/>
          <w:color w:val="auto"/>
          <w:szCs w:val="32"/>
        </w:rPr>
      </w:pPr>
      <w:r>
        <w:rPr>
          <w:rFonts w:hint="eastAsia" w:ascii="仿宋_GB2312"/>
          <w:color w:val="auto"/>
          <w:szCs w:val="32"/>
        </w:rPr>
        <w:t>根据</w:t>
      </w:r>
      <w:r>
        <w:rPr>
          <w:rFonts w:hint="eastAsia" w:ascii="仿宋_GB2312" w:hAnsi="仿宋_GB2312" w:cs="仿宋_GB2312"/>
          <w:color w:val="auto"/>
          <w:szCs w:val="32"/>
        </w:rPr>
        <w:t>《云南省商务厅关于2020年中央外经贸资金项目申报的通知》（云商贸〔2020〕35号）的文件</w:t>
      </w:r>
      <w:r>
        <w:rPr>
          <w:rFonts w:ascii="仿宋_GB2312"/>
          <w:color w:val="auto"/>
          <w:szCs w:val="32"/>
        </w:rPr>
        <w:t>，制</w:t>
      </w:r>
      <w:r>
        <w:rPr>
          <w:rFonts w:hint="eastAsia" w:ascii="仿宋_GB2312"/>
          <w:color w:val="auto"/>
          <w:szCs w:val="32"/>
        </w:rPr>
        <w:t>订《</w:t>
      </w:r>
      <w:r>
        <w:rPr>
          <w:rFonts w:hint="eastAsia" w:ascii="仿宋_GB2312" w:hAnsi="仿宋_GB2312" w:cs="仿宋_GB2312"/>
          <w:color w:val="auto"/>
          <w:szCs w:val="32"/>
        </w:rPr>
        <w:t>昆明市呈贡区商务和投资促进局关于兑现拨付昆明市2020年</w:t>
      </w:r>
      <w:r>
        <w:rPr>
          <w:rFonts w:hint="eastAsia" w:ascii="仿宋_GB2312" w:hAnsi="仿宋_GB2312" w:cs="仿宋_GB2312"/>
          <w:bCs/>
          <w:color w:val="auto"/>
          <w:szCs w:val="32"/>
        </w:rPr>
        <w:t>中央外经贸专项资金促进外贸稳中提质等项目补助资金</w:t>
      </w:r>
      <w:r>
        <w:rPr>
          <w:rFonts w:hint="eastAsia" w:ascii="仿宋_GB2312" w:hAnsi="仿宋_GB2312" w:cs="仿宋_GB2312"/>
          <w:color w:val="auto"/>
          <w:szCs w:val="32"/>
        </w:rPr>
        <w:t>的通知</w:t>
      </w:r>
      <w:r>
        <w:rPr>
          <w:rFonts w:hint="eastAsia" w:ascii="仿宋_GB2312"/>
          <w:color w:val="auto"/>
          <w:szCs w:val="32"/>
        </w:rPr>
        <w:t>》（呈财金产〔2021〕1号）文件。</w:t>
      </w:r>
    </w:p>
    <w:p>
      <w:pPr>
        <w:spacing w:line="560" w:lineRule="exact"/>
        <w:ind w:firstLine="640" w:firstLineChars="200"/>
        <w:rPr>
          <w:rFonts w:ascii="华文楷体" w:hAnsi="华文楷体" w:eastAsia="华文楷体" w:cs="华文楷体"/>
          <w:color w:val="auto"/>
          <w:szCs w:val="32"/>
        </w:rPr>
      </w:pPr>
      <w:r>
        <w:rPr>
          <w:rFonts w:hint="eastAsia" w:ascii="华文楷体" w:hAnsi="华文楷体" w:eastAsia="华文楷体" w:cs="华文楷体"/>
          <w:color w:val="auto"/>
          <w:szCs w:val="32"/>
        </w:rPr>
        <w:t>（</w:t>
      </w:r>
      <w:r>
        <w:rPr>
          <w:rFonts w:hint="eastAsia" w:ascii="楷体" w:hAnsi="楷体" w:eastAsia="楷体" w:cs="楷体"/>
          <w:bCs/>
          <w:color w:val="auto"/>
          <w:szCs w:val="32"/>
        </w:rPr>
        <w:t>二）项目绩效目标</w:t>
      </w:r>
    </w:p>
    <w:p>
      <w:pPr>
        <w:spacing w:line="560" w:lineRule="exact"/>
        <w:ind w:firstLine="640" w:firstLineChars="200"/>
        <w:rPr>
          <w:rFonts w:ascii="仿宋_GB2312" w:hAnsi="仿宋"/>
          <w:color w:val="auto"/>
          <w:szCs w:val="32"/>
        </w:rPr>
      </w:pPr>
      <w:r>
        <w:rPr>
          <w:rFonts w:ascii="仿宋_GB2312" w:hAnsi="仿宋"/>
          <w:color w:val="auto"/>
          <w:szCs w:val="32"/>
        </w:rPr>
        <w:t>为深入贯彻落实党的十九大精神以及中央经济工作会议安排部署，有效促进全区经济在“稳中求进”的基础上实现“高质量发展”、“跨越式发展”</w:t>
      </w:r>
      <w:r>
        <w:rPr>
          <w:rFonts w:hint="eastAsia" w:ascii="仿宋_GB2312" w:hAnsi="仿宋"/>
          <w:color w:val="auto"/>
          <w:szCs w:val="32"/>
        </w:rPr>
        <w:t>。</w:t>
      </w:r>
    </w:p>
    <w:p>
      <w:pPr>
        <w:spacing w:line="560" w:lineRule="exact"/>
        <w:ind w:firstLine="640" w:firstLineChars="200"/>
        <w:jc w:val="left"/>
        <w:rPr>
          <w:rFonts w:ascii="黑体" w:hAnsi="黑体" w:eastAsia="黑体"/>
          <w:color w:val="auto"/>
          <w:szCs w:val="32"/>
        </w:rPr>
      </w:pPr>
      <w:r>
        <w:rPr>
          <w:rFonts w:hint="eastAsia" w:ascii="黑体" w:hAnsi="黑体" w:eastAsia="黑体"/>
          <w:color w:val="auto"/>
          <w:szCs w:val="32"/>
        </w:rPr>
        <w:t>二、项目单位绩效报告情况</w:t>
      </w:r>
    </w:p>
    <w:p>
      <w:pPr>
        <w:spacing w:line="560" w:lineRule="exact"/>
        <w:ind w:firstLine="640" w:firstLineChars="200"/>
        <w:rPr>
          <w:rFonts w:ascii="仿宋_GB2312" w:hAnsi="仿宋" w:cs="仿宋_GB2312"/>
          <w:color w:val="auto"/>
          <w:szCs w:val="32"/>
        </w:rPr>
      </w:pPr>
      <w:r>
        <w:rPr>
          <w:rFonts w:hint="eastAsia" w:ascii="仿宋_GB2312" w:hAnsi="仿宋"/>
          <w:color w:val="auto"/>
          <w:szCs w:val="32"/>
        </w:rPr>
        <w:t>为了相关奖励政策得到落实并取得良好效果，我局组织商贸科人员走访相关企业，传达奖励政策，与企业研究如何落实政策提升运营水平。在企业的运营过程中，也加强调研指导和监督。对扶持对象，根据</w:t>
      </w:r>
      <w:r>
        <w:rPr>
          <w:rFonts w:hint="eastAsia" w:ascii="仿宋_GB2312" w:hAnsi="仿宋_GB2312" w:cs="仿宋_GB2312"/>
          <w:color w:val="auto"/>
          <w:szCs w:val="32"/>
        </w:rPr>
        <w:t>2020年8月24日昆明市商务局转发《云南省商务厅关于2020年中央外经贸资金项目申报的通知》（云商贸〔2020〕35号）的文件</w:t>
      </w:r>
      <w:r>
        <w:rPr>
          <w:rFonts w:hint="eastAsia" w:ascii="仿宋_GB2312" w:hAnsi="仿宋"/>
          <w:color w:val="auto"/>
          <w:szCs w:val="32"/>
        </w:rPr>
        <w:t>，严格审核后才兑现奖励，保证扶持资金安全合规，发挥良好的激励效应。根据呈贡区财政局《关于对2021年度预算支出开展绩效自评工作的通知》文件要求，我局</w:t>
      </w:r>
      <w:r>
        <w:rPr>
          <w:rFonts w:hint="eastAsia" w:ascii="仿宋_GB2312" w:hAnsi="仿宋" w:cs="仿宋_GB2312"/>
          <w:color w:val="auto"/>
          <w:szCs w:val="32"/>
        </w:rPr>
        <w:t>已按要求对该项目进行自评并形成书面报告，同时对项目执行情况进行了打分，自评分为100分。</w:t>
      </w:r>
    </w:p>
    <w:p>
      <w:pPr>
        <w:spacing w:line="560" w:lineRule="exact"/>
        <w:ind w:firstLine="640" w:firstLineChars="200"/>
        <w:jc w:val="left"/>
        <w:rPr>
          <w:rFonts w:ascii="黑体" w:hAnsi="黑体" w:eastAsia="黑体"/>
          <w:color w:val="auto"/>
          <w:szCs w:val="32"/>
        </w:rPr>
      </w:pPr>
      <w:r>
        <w:rPr>
          <w:rFonts w:hint="eastAsia" w:ascii="黑体" w:hAnsi="黑体" w:eastAsia="黑体"/>
          <w:color w:val="auto"/>
          <w:szCs w:val="32"/>
        </w:rPr>
        <w:t>三、绩效评价工作情况</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（一）绩效评价目的</w:t>
      </w:r>
    </w:p>
    <w:p>
      <w:pPr>
        <w:spacing w:line="560" w:lineRule="exact"/>
        <w:ind w:firstLine="640" w:firstLineChars="200"/>
        <w:rPr>
          <w:rFonts w:ascii="仿宋_GB2312" w:hAnsi="仿宋"/>
          <w:color w:val="auto"/>
          <w:szCs w:val="32"/>
        </w:rPr>
      </w:pPr>
      <w:r>
        <w:rPr>
          <w:rFonts w:hint="eastAsia" w:ascii="仿宋_GB2312" w:hAnsi="仿宋"/>
          <w:color w:val="auto"/>
          <w:szCs w:val="32"/>
        </w:rPr>
        <w:t>对</w:t>
      </w:r>
      <w:r>
        <w:rPr>
          <w:rFonts w:hint="eastAsia" w:ascii="仿宋_GB2312" w:hAnsi="仿宋_GB2312" w:cs="仿宋_GB2312"/>
          <w:color w:val="auto"/>
          <w:szCs w:val="32"/>
        </w:rPr>
        <w:t>2020年中央外经贸资金项目</w:t>
      </w:r>
      <w:r>
        <w:rPr>
          <w:rFonts w:hint="eastAsia" w:ascii="仿宋_GB2312" w:hAnsi="仿宋"/>
          <w:color w:val="auto"/>
          <w:szCs w:val="32"/>
        </w:rPr>
        <w:t>进行绩效评价；</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（二）绩效评价原则、评价指标体系、评价方法</w:t>
      </w:r>
    </w:p>
    <w:p>
      <w:pPr>
        <w:spacing w:line="560" w:lineRule="exact"/>
        <w:ind w:firstLine="640" w:firstLineChars="200"/>
        <w:rPr>
          <w:rFonts w:ascii="仿宋_GB2312" w:hAnsi="仿宋"/>
          <w:color w:val="auto"/>
          <w:szCs w:val="32"/>
        </w:rPr>
      </w:pPr>
      <w:r>
        <w:rPr>
          <w:rFonts w:hint="eastAsia" w:ascii="仿宋_GB2312" w:hAnsi="仿宋"/>
          <w:color w:val="auto"/>
          <w:szCs w:val="32"/>
        </w:rPr>
        <w:t>按照“三重一大”制度的有关规定，坚持集体研究讨论该项目资金管理、拨付、监督使用，确保项目资金合规合法。进一步提高资金使用效率，切实做好绩效评价工作。</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（三）绩效评价工作过程</w:t>
      </w:r>
    </w:p>
    <w:p>
      <w:pPr>
        <w:spacing w:line="560" w:lineRule="exact"/>
        <w:ind w:firstLine="643" w:firstLineChars="200"/>
        <w:rPr>
          <w:rFonts w:ascii="仿宋_GB2312"/>
          <w:b/>
          <w:bCs/>
          <w:color w:val="auto"/>
          <w:szCs w:val="32"/>
        </w:rPr>
      </w:pPr>
      <w:r>
        <w:rPr>
          <w:rFonts w:ascii="仿宋_GB2312"/>
          <w:b/>
          <w:bCs/>
          <w:color w:val="auto"/>
          <w:szCs w:val="32"/>
        </w:rPr>
        <w:t>1.</w:t>
      </w:r>
      <w:r>
        <w:rPr>
          <w:rFonts w:hint="eastAsia" w:ascii="仿宋_GB2312"/>
          <w:b/>
          <w:bCs/>
          <w:color w:val="auto"/>
          <w:szCs w:val="32"/>
        </w:rPr>
        <w:t>前期准备</w:t>
      </w:r>
    </w:p>
    <w:p>
      <w:pPr>
        <w:spacing w:line="560" w:lineRule="exact"/>
        <w:ind w:firstLine="640" w:firstLineChars="200"/>
        <w:rPr>
          <w:rFonts w:ascii="仿宋_GB2312" w:hAnsi="仿宋"/>
          <w:color w:val="auto"/>
          <w:szCs w:val="32"/>
        </w:rPr>
      </w:pPr>
      <w:r>
        <w:rPr>
          <w:rFonts w:hint="eastAsia" w:ascii="仿宋_GB2312" w:hAnsi="仿宋"/>
          <w:color w:val="auto"/>
          <w:szCs w:val="32"/>
        </w:rPr>
        <w:t>高度重视、拟定工作方案。我局高度重视对中央外经贸专项资金工作，成立组织机构、拟定工作方案。制定了实施细则、明确了各部门职能职责。</w:t>
      </w:r>
    </w:p>
    <w:p>
      <w:pPr>
        <w:spacing w:line="560" w:lineRule="exact"/>
        <w:ind w:firstLine="643" w:firstLineChars="200"/>
        <w:rPr>
          <w:rFonts w:ascii="仿宋" w:hAnsi="仿宋" w:eastAsia="仿宋"/>
          <w:b/>
          <w:bCs/>
          <w:color w:val="auto"/>
          <w:szCs w:val="32"/>
        </w:rPr>
      </w:pPr>
      <w:r>
        <w:rPr>
          <w:rFonts w:hint="eastAsia" w:ascii="仿宋" w:hAnsi="仿宋" w:eastAsia="仿宋"/>
          <w:b/>
          <w:bCs/>
          <w:color w:val="auto"/>
          <w:szCs w:val="32"/>
        </w:rPr>
        <w:t>2.组织实施</w:t>
      </w:r>
    </w:p>
    <w:p>
      <w:pPr>
        <w:spacing w:line="560" w:lineRule="exact"/>
        <w:ind w:firstLine="640" w:firstLineChars="200"/>
        <w:rPr>
          <w:rFonts w:ascii="仿宋_GB2312" w:hAnsi="仿宋"/>
          <w:color w:val="auto"/>
          <w:szCs w:val="32"/>
        </w:rPr>
      </w:pPr>
      <w:r>
        <w:rPr>
          <w:rFonts w:hint="eastAsia" w:ascii="仿宋_GB2312" w:hAnsi="仿宋"/>
          <w:color w:val="auto"/>
          <w:szCs w:val="32"/>
        </w:rPr>
        <w:t>我局根据划分的指标派遣专人到企业实地走访，为企业宣传政府的奖励制度，并且督促其尽力完成相关的目标任务。</w:t>
      </w:r>
    </w:p>
    <w:p>
      <w:pPr>
        <w:spacing w:line="560" w:lineRule="exact"/>
        <w:ind w:firstLine="643" w:firstLineChars="200"/>
        <w:rPr>
          <w:rFonts w:ascii="仿宋" w:hAnsi="仿宋" w:eastAsia="仿宋"/>
          <w:b/>
          <w:color w:val="auto"/>
          <w:szCs w:val="32"/>
        </w:rPr>
      </w:pPr>
      <w:r>
        <w:rPr>
          <w:rFonts w:hint="eastAsia" w:ascii="仿宋" w:hAnsi="仿宋" w:eastAsia="仿宋"/>
          <w:b/>
          <w:color w:val="auto"/>
          <w:szCs w:val="32"/>
        </w:rPr>
        <w:t>3.分析评价</w:t>
      </w:r>
    </w:p>
    <w:p>
      <w:pPr>
        <w:spacing w:line="560" w:lineRule="exact"/>
        <w:ind w:firstLine="640" w:firstLineChars="200"/>
        <w:rPr>
          <w:rFonts w:ascii="仿宋_GB2312" w:hAnsi="仿宋"/>
          <w:color w:val="auto"/>
          <w:szCs w:val="32"/>
        </w:rPr>
      </w:pPr>
      <w:r>
        <w:rPr>
          <w:rFonts w:hint="eastAsia" w:ascii="仿宋_GB2312" w:hAnsi="仿宋"/>
          <w:color w:val="auto"/>
          <w:szCs w:val="32"/>
        </w:rPr>
        <w:t>我局尽力完成相关指标任务，积极配合有关部门和单位共同找方法促进呈贡区经济发展。并对达到标准的企业及单位给予一定的资金支持，希望他们积极配合政府，共同促进呈贡区经济又快又好的发展。</w:t>
      </w:r>
    </w:p>
    <w:p>
      <w:pPr>
        <w:spacing w:line="560" w:lineRule="exact"/>
        <w:ind w:firstLine="640" w:firstLineChars="200"/>
        <w:jc w:val="left"/>
        <w:rPr>
          <w:rFonts w:ascii="黑体" w:hAnsi="黑体" w:eastAsia="黑体"/>
          <w:color w:val="auto"/>
          <w:szCs w:val="32"/>
        </w:rPr>
      </w:pPr>
      <w:r>
        <w:rPr>
          <w:rFonts w:hint="eastAsia" w:ascii="黑体" w:hAnsi="黑体" w:eastAsia="黑体"/>
          <w:color w:val="auto"/>
          <w:szCs w:val="32"/>
        </w:rPr>
        <w:t>四、绩效评价指标分析情况</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（一）项目资金情况分析</w:t>
      </w:r>
    </w:p>
    <w:p>
      <w:pPr>
        <w:spacing w:line="560" w:lineRule="exact"/>
        <w:ind w:firstLine="643" w:firstLineChars="200"/>
        <w:outlineLvl w:val="0"/>
        <w:rPr>
          <w:rFonts w:ascii="仿宋_GB2312"/>
          <w:b/>
          <w:bCs/>
          <w:color w:val="auto"/>
          <w:szCs w:val="32"/>
        </w:rPr>
      </w:pPr>
      <w:r>
        <w:rPr>
          <w:rFonts w:ascii="仿宋_GB2312"/>
          <w:b/>
          <w:bCs/>
          <w:color w:val="auto"/>
          <w:szCs w:val="32"/>
        </w:rPr>
        <w:t>1.</w:t>
      </w:r>
      <w:r>
        <w:rPr>
          <w:rFonts w:hint="eastAsia" w:ascii="仿宋_GB2312"/>
          <w:b/>
          <w:bCs/>
          <w:color w:val="auto"/>
          <w:szCs w:val="32"/>
        </w:rPr>
        <w:t>项目资金到位情况分析</w:t>
      </w:r>
    </w:p>
    <w:p>
      <w:pPr>
        <w:spacing w:line="560" w:lineRule="exact"/>
        <w:ind w:firstLine="640" w:firstLineChars="200"/>
        <w:outlineLvl w:val="0"/>
        <w:rPr>
          <w:rFonts w:ascii="仿宋_GB2312" w:hAnsi="仿宋"/>
          <w:color w:val="auto"/>
          <w:szCs w:val="32"/>
          <w:highlight w:val="yellow"/>
        </w:rPr>
      </w:pPr>
      <w:r>
        <w:rPr>
          <w:rFonts w:hint="eastAsia" w:ascii="仿宋_GB2312" w:hAnsi="仿宋"/>
          <w:color w:val="auto"/>
          <w:szCs w:val="32"/>
        </w:rPr>
        <w:t>对中央外经贸专项资金促进外贸稳中提质等项目补助资金</w:t>
      </w:r>
      <w:r>
        <w:rPr>
          <w:rFonts w:hint="eastAsia" w:ascii="仿宋_GB2312" w:hAnsi="仿宋"/>
          <w:color w:val="auto"/>
          <w:szCs w:val="32"/>
          <w:highlight w:val="none"/>
        </w:rPr>
        <w:t>到位</w:t>
      </w:r>
      <w:r>
        <w:rPr>
          <w:rFonts w:hint="eastAsia" w:ascii="仿宋_GB2312" w:hAnsi="仿宋"/>
          <w:color w:val="auto"/>
          <w:szCs w:val="32"/>
          <w:highlight w:val="none"/>
          <w:lang w:val="en-US" w:eastAsia="zh-CN"/>
        </w:rPr>
        <w:t>245.79</w:t>
      </w:r>
      <w:r>
        <w:rPr>
          <w:rFonts w:hint="eastAsia" w:ascii="仿宋_GB2312" w:hAnsi="仿宋"/>
          <w:color w:val="auto"/>
          <w:szCs w:val="32"/>
          <w:highlight w:val="none"/>
        </w:rPr>
        <w:t>万元。</w:t>
      </w:r>
    </w:p>
    <w:p>
      <w:pPr>
        <w:spacing w:line="560" w:lineRule="exact"/>
        <w:ind w:firstLine="643" w:firstLineChars="200"/>
        <w:outlineLvl w:val="0"/>
        <w:rPr>
          <w:rFonts w:ascii="仿宋_GB2312"/>
          <w:b/>
          <w:bCs/>
          <w:color w:val="auto"/>
          <w:szCs w:val="32"/>
        </w:rPr>
      </w:pPr>
      <w:r>
        <w:rPr>
          <w:rFonts w:ascii="仿宋_GB2312"/>
          <w:b/>
          <w:bCs/>
          <w:color w:val="auto"/>
          <w:szCs w:val="32"/>
        </w:rPr>
        <w:t>2.</w:t>
      </w:r>
      <w:r>
        <w:rPr>
          <w:rFonts w:hint="eastAsia" w:ascii="仿宋_GB2312"/>
          <w:b/>
          <w:bCs/>
          <w:color w:val="auto"/>
          <w:szCs w:val="32"/>
        </w:rPr>
        <w:t>项目资金使用情况分析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截止</w:t>
      </w:r>
      <w:r>
        <w:rPr>
          <w:rFonts w:hint="eastAsia" w:ascii="仿宋_GB2312" w:hAnsi="仿宋_GB2312" w:eastAsia="仿宋_GB2312" w:cs="仿宋_GB2312"/>
          <w:color w:val="auto"/>
          <w:szCs w:val="32"/>
          <w:lang w:val="en-US" w:eastAsia="zh-CN"/>
        </w:rPr>
        <w:t>2021</w:t>
      </w:r>
      <w:r>
        <w:rPr>
          <w:rFonts w:hint="eastAsia" w:ascii="仿宋_GB2312" w:hAnsi="仿宋_GB2312" w:eastAsia="仿宋_GB2312" w:cs="仿宋_GB2312"/>
          <w:color w:val="auto"/>
          <w:szCs w:val="32"/>
        </w:rPr>
        <w:t>年12月31日，已使用</w:t>
      </w:r>
      <w:r>
        <w:rPr>
          <w:rFonts w:hint="eastAsia" w:ascii="仿宋_GB2312" w:hAnsi="仿宋_GB2312" w:cs="仿宋_GB2312"/>
          <w:color w:val="auto"/>
          <w:szCs w:val="32"/>
          <w:lang w:eastAsia="zh-CN"/>
        </w:rPr>
        <w:t>“</w:t>
      </w:r>
      <w:r>
        <w:rPr>
          <w:rFonts w:hint="eastAsia" w:ascii="仿宋_GB2312" w:hAnsi="仿宋"/>
          <w:color w:val="auto"/>
          <w:szCs w:val="32"/>
        </w:rPr>
        <w:t>对中央外经贸专项资金促进外贸稳中提质等项目补助资金</w:t>
      </w:r>
      <w:r>
        <w:rPr>
          <w:rFonts w:hint="eastAsia" w:ascii="仿宋_GB2312" w:hAnsi="仿宋"/>
          <w:color w:val="auto"/>
          <w:szCs w:val="32"/>
          <w:lang w:eastAsia="zh-CN"/>
        </w:rPr>
        <w:t>”</w:t>
      </w:r>
      <w:r>
        <w:rPr>
          <w:rFonts w:hint="eastAsia" w:ascii="仿宋_GB2312" w:hAnsi="仿宋"/>
          <w:color w:val="auto"/>
          <w:szCs w:val="32"/>
          <w:lang w:val="en-US" w:eastAsia="zh-CN"/>
        </w:rPr>
        <w:t>245.79</w:t>
      </w:r>
      <w:r>
        <w:rPr>
          <w:rFonts w:hint="eastAsia" w:ascii="仿宋_GB2312" w:hAnsi="仿宋_GB2312" w:eastAsia="仿宋_GB2312" w:cs="仿宋_GB2312"/>
          <w:color w:val="auto"/>
          <w:sz w:val="32"/>
          <w:szCs w:val="32"/>
          <w:u w:val="none"/>
          <w:lang w:val="en-US" w:eastAsia="zh-CN"/>
        </w:rPr>
        <w:t>万元</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完成支出率</w:t>
      </w:r>
      <w:r>
        <w:rPr>
          <w:rFonts w:hint="eastAsia" w:ascii="仿宋_GB2312" w:hAnsi="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w:t>
      </w:r>
    </w:p>
    <w:p>
      <w:pPr>
        <w:spacing w:line="560" w:lineRule="exact"/>
        <w:ind w:firstLine="643" w:firstLineChars="200"/>
        <w:outlineLvl w:val="0"/>
        <w:rPr>
          <w:rFonts w:ascii="仿宋_GB2312"/>
          <w:b/>
          <w:bCs/>
          <w:color w:val="auto"/>
          <w:szCs w:val="32"/>
        </w:rPr>
      </w:pPr>
      <w:r>
        <w:rPr>
          <w:rFonts w:ascii="仿宋_GB2312"/>
          <w:b/>
          <w:bCs/>
          <w:color w:val="auto"/>
          <w:szCs w:val="32"/>
        </w:rPr>
        <w:t>3.</w:t>
      </w:r>
      <w:r>
        <w:rPr>
          <w:rFonts w:hint="eastAsia" w:ascii="仿宋_GB2312"/>
          <w:b/>
          <w:bCs/>
          <w:color w:val="auto"/>
          <w:szCs w:val="32"/>
        </w:rPr>
        <w:t>项目资金管理情况分析</w:t>
      </w:r>
    </w:p>
    <w:p>
      <w:pPr>
        <w:spacing w:line="560" w:lineRule="exact"/>
        <w:ind w:firstLine="640" w:firstLineChars="200"/>
        <w:rPr>
          <w:rFonts w:ascii="仿宋_GB2312" w:hAnsi="仿宋"/>
          <w:color w:val="auto"/>
          <w:szCs w:val="32"/>
        </w:rPr>
      </w:pPr>
      <w:r>
        <w:rPr>
          <w:rFonts w:hint="eastAsia" w:ascii="仿宋_GB2312" w:hAnsi="仿宋"/>
          <w:color w:val="auto"/>
          <w:szCs w:val="32"/>
        </w:rPr>
        <w:t>我局制定了财务管理制度、公务接待管理制度、重大事项集体决策制度，项目资金支出时严格按照法律法规有关规定，严格按照程序进行决策。规范专项资金的使用和管理，严格财政专项资金的审批拨付程序，实行专款专用，无挤占、挪用、截留等违法违规使用财政专项资金的现象。</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（二）项目实施情况分析</w:t>
      </w:r>
    </w:p>
    <w:p>
      <w:pPr>
        <w:spacing w:line="560" w:lineRule="exact"/>
        <w:ind w:firstLine="643" w:firstLineChars="200"/>
        <w:outlineLvl w:val="0"/>
        <w:rPr>
          <w:rFonts w:ascii="仿宋_GB2312"/>
          <w:b/>
          <w:bCs/>
          <w:color w:val="auto"/>
          <w:szCs w:val="32"/>
        </w:rPr>
      </w:pPr>
      <w:r>
        <w:rPr>
          <w:rFonts w:ascii="仿宋_GB2312"/>
          <w:b/>
          <w:bCs/>
          <w:color w:val="auto"/>
          <w:szCs w:val="32"/>
        </w:rPr>
        <w:t>1.</w:t>
      </w:r>
      <w:r>
        <w:rPr>
          <w:rFonts w:hint="eastAsia" w:ascii="仿宋_GB2312"/>
          <w:b/>
          <w:bCs/>
          <w:color w:val="auto"/>
          <w:szCs w:val="32"/>
        </w:rPr>
        <w:t>项目组织情况分析</w:t>
      </w:r>
    </w:p>
    <w:p>
      <w:pPr>
        <w:spacing w:line="560" w:lineRule="exact"/>
        <w:ind w:firstLine="640" w:firstLineChars="200"/>
        <w:outlineLvl w:val="0"/>
        <w:rPr>
          <w:rFonts w:ascii="仿宋_GB2312" w:hAnsi="仿宋"/>
          <w:color w:val="auto"/>
          <w:szCs w:val="32"/>
        </w:rPr>
      </w:pPr>
      <w:r>
        <w:rPr>
          <w:rFonts w:hint="eastAsia" w:ascii="仿宋_GB2312" w:hAnsi="仿宋"/>
          <w:color w:val="auto"/>
          <w:szCs w:val="32"/>
        </w:rPr>
        <w:t>严格根据相关政策要求，积极联系各街道组织符合条件的企业申报对中央外经贸专项资金促进外贸稳中提质等项目。</w:t>
      </w:r>
    </w:p>
    <w:p>
      <w:pPr>
        <w:spacing w:line="560" w:lineRule="exact"/>
        <w:ind w:firstLine="643" w:firstLineChars="200"/>
        <w:outlineLvl w:val="0"/>
        <w:rPr>
          <w:rFonts w:ascii="仿宋_GB2312"/>
          <w:b/>
          <w:bCs/>
          <w:color w:val="auto"/>
          <w:szCs w:val="32"/>
        </w:rPr>
      </w:pPr>
      <w:r>
        <w:rPr>
          <w:rFonts w:ascii="仿宋_GB2312"/>
          <w:b/>
          <w:bCs/>
          <w:color w:val="auto"/>
          <w:szCs w:val="32"/>
        </w:rPr>
        <w:t>2.</w:t>
      </w:r>
      <w:r>
        <w:rPr>
          <w:rFonts w:hint="eastAsia" w:ascii="仿宋_GB2312"/>
          <w:b/>
          <w:bCs/>
          <w:color w:val="auto"/>
          <w:szCs w:val="32"/>
        </w:rPr>
        <w:t>项目管理情况分析</w:t>
      </w:r>
    </w:p>
    <w:p>
      <w:pPr>
        <w:spacing w:line="560" w:lineRule="exact"/>
        <w:ind w:firstLine="640" w:firstLineChars="200"/>
        <w:rPr>
          <w:rFonts w:ascii="仿宋_GB2312" w:hAnsi="仿宋"/>
          <w:color w:val="auto"/>
          <w:szCs w:val="32"/>
        </w:rPr>
      </w:pPr>
      <w:r>
        <w:rPr>
          <w:rFonts w:hint="eastAsia" w:ascii="仿宋_GB2312" w:hAnsi="仿宋"/>
          <w:color w:val="auto"/>
          <w:szCs w:val="32"/>
        </w:rPr>
        <w:t>依据</w:t>
      </w:r>
      <w:r>
        <w:rPr>
          <w:rFonts w:hint="eastAsia" w:ascii="仿宋_GB2312" w:hAnsi="仿宋_GB2312" w:cs="仿宋_GB2312"/>
          <w:color w:val="auto"/>
          <w:szCs w:val="32"/>
        </w:rPr>
        <w:t>《云南省商务厅关于2020年中央外经贸资金项目申报的通知》（云商贸〔2020〕35号）</w:t>
      </w:r>
      <w:r>
        <w:rPr>
          <w:rFonts w:hint="eastAsia" w:ascii="仿宋_GB2312" w:hAnsi="仿宋"/>
          <w:color w:val="auto"/>
          <w:szCs w:val="32"/>
        </w:rPr>
        <w:t>文件的要求，我局加强对企业前期的摸底、核查、走访，对达到扶持标准的企业给予资金补助，资金分配方面严格按各企业应享受的补助（奖励）金额足额兑现企业。按照财务管理制度，加强资金拨付流程审核，严格专款专用，通过资金使用并能产生一定的经济、社会效益。</w:t>
      </w:r>
    </w:p>
    <w:p>
      <w:pPr>
        <w:spacing w:line="560" w:lineRule="exact"/>
        <w:ind w:firstLine="640" w:firstLineChars="200"/>
        <w:rPr>
          <w:rFonts w:ascii="楷体" w:hAnsi="楷体" w:eastAsia="楷体" w:cs="楷体"/>
          <w:bCs/>
          <w:color w:val="auto"/>
          <w:szCs w:val="32"/>
        </w:rPr>
      </w:pPr>
      <w:r>
        <w:rPr>
          <w:rFonts w:hint="eastAsia" w:ascii="楷体" w:hAnsi="楷体" w:eastAsia="楷体" w:cs="楷体"/>
          <w:bCs/>
          <w:color w:val="auto"/>
          <w:szCs w:val="32"/>
        </w:rPr>
        <w:t>（三）项目绩效情况分析</w:t>
      </w:r>
    </w:p>
    <w:p>
      <w:pPr>
        <w:spacing w:line="560" w:lineRule="exact"/>
        <w:ind w:firstLine="643" w:firstLineChars="200"/>
        <w:outlineLvl w:val="0"/>
        <w:rPr>
          <w:rFonts w:ascii="仿宋_GB2312"/>
          <w:b/>
          <w:bCs/>
          <w:color w:val="auto"/>
          <w:szCs w:val="32"/>
        </w:rPr>
      </w:pPr>
      <w:r>
        <w:rPr>
          <w:rFonts w:ascii="仿宋_GB2312"/>
          <w:b/>
          <w:bCs/>
          <w:color w:val="auto"/>
          <w:szCs w:val="32"/>
        </w:rPr>
        <w:t>1.</w:t>
      </w:r>
      <w:r>
        <w:rPr>
          <w:rFonts w:hint="eastAsia" w:ascii="仿宋_GB2312"/>
          <w:b/>
          <w:bCs/>
          <w:color w:val="auto"/>
          <w:szCs w:val="32"/>
        </w:rPr>
        <w:t>项目经济性分析</w:t>
      </w:r>
    </w:p>
    <w:p>
      <w:pPr>
        <w:spacing w:line="560" w:lineRule="exact"/>
        <w:ind w:firstLine="640" w:firstLineChars="200"/>
        <w:outlineLvl w:val="0"/>
        <w:rPr>
          <w:rFonts w:ascii="仿宋_GB2312"/>
          <w:color w:val="auto"/>
          <w:szCs w:val="32"/>
        </w:rPr>
      </w:pPr>
      <w:r>
        <w:rPr>
          <w:rFonts w:hint="eastAsia" w:ascii="仿宋_GB2312"/>
          <w:color w:val="auto"/>
          <w:szCs w:val="32"/>
        </w:rPr>
        <w:t>（</w:t>
      </w:r>
      <w:r>
        <w:rPr>
          <w:rFonts w:ascii="仿宋_GB2312"/>
          <w:color w:val="auto"/>
          <w:szCs w:val="32"/>
        </w:rPr>
        <w:t>1</w:t>
      </w:r>
      <w:r>
        <w:rPr>
          <w:rFonts w:hint="eastAsia" w:ascii="仿宋_GB2312"/>
          <w:color w:val="auto"/>
          <w:szCs w:val="32"/>
        </w:rPr>
        <w:t>）项目成本（预算）控制情况</w:t>
      </w:r>
    </w:p>
    <w:p>
      <w:pPr>
        <w:spacing w:line="560" w:lineRule="exact"/>
        <w:ind w:firstLine="640" w:firstLineChars="200"/>
        <w:rPr>
          <w:rFonts w:ascii="仿宋_GB2312" w:hAnsi="仿宋"/>
          <w:color w:val="auto"/>
          <w:szCs w:val="32"/>
        </w:rPr>
      </w:pPr>
      <w:r>
        <w:rPr>
          <w:rFonts w:hint="eastAsia" w:ascii="仿宋_GB2312" w:hAnsi="仿宋"/>
          <w:color w:val="auto"/>
          <w:szCs w:val="32"/>
        </w:rPr>
        <w:t>严格依据库内企业情况，上年奖励补贴发放情况，结合实际，严格进行项目成本控制核算。</w:t>
      </w:r>
    </w:p>
    <w:p>
      <w:pPr>
        <w:spacing w:line="560" w:lineRule="exact"/>
        <w:ind w:firstLine="640" w:firstLineChars="200"/>
        <w:rPr>
          <w:rFonts w:ascii="仿宋_GB2312" w:hAnsi="仿宋"/>
          <w:color w:val="auto"/>
          <w:szCs w:val="32"/>
        </w:rPr>
      </w:pPr>
      <w:r>
        <w:rPr>
          <w:rFonts w:hint="eastAsia" w:ascii="仿宋_GB2312" w:hAnsi="仿宋"/>
          <w:color w:val="auto"/>
          <w:szCs w:val="32"/>
        </w:rPr>
        <w:t>（</w:t>
      </w:r>
      <w:r>
        <w:rPr>
          <w:rFonts w:ascii="仿宋_GB2312" w:hAnsi="仿宋"/>
          <w:color w:val="auto"/>
          <w:szCs w:val="32"/>
        </w:rPr>
        <w:t>2</w:t>
      </w:r>
      <w:r>
        <w:rPr>
          <w:rFonts w:hint="eastAsia" w:ascii="仿宋_GB2312" w:hAnsi="仿宋"/>
          <w:color w:val="auto"/>
          <w:szCs w:val="32"/>
        </w:rPr>
        <w:t>）项目成本（预算）节约情况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lang w:val="en-US" w:eastAsia="zh-CN"/>
        </w:rPr>
      </w:pPr>
      <w:r>
        <w:rPr>
          <w:rFonts w:hint="eastAsia" w:ascii="仿宋_GB2312" w:hAnsi="仿宋"/>
          <w:color w:val="auto"/>
          <w:szCs w:val="32"/>
        </w:rPr>
        <w:t>建立了详实的项目管理制度和财务管理制度，加强过程管理和成本控制节约。对中央外经贸专项资金促进外贸稳中提质等项目补助资金</w:t>
      </w:r>
      <w:r>
        <w:rPr>
          <w:rFonts w:hint="eastAsia" w:ascii="仿宋_GB2312" w:hAnsi="仿宋"/>
          <w:color w:val="auto"/>
          <w:szCs w:val="32"/>
          <w:lang w:val="en-US" w:eastAsia="zh-CN"/>
        </w:rPr>
        <w:t>245.79</w:t>
      </w:r>
      <w:r>
        <w:rPr>
          <w:rFonts w:hint="eastAsia" w:ascii="仿宋_GB2312" w:hAnsi="仿宋_GB2312" w:eastAsia="仿宋_GB2312" w:cs="仿宋_GB2312"/>
          <w:color w:val="auto"/>
          <w:sz w:val="32"/>
          <w:szCs w:val="32"/>
          <w:u w:val="none"/>
          <w:lang w:val="en-US" w:eastAsia="zh-CN"/>
        </w:rPr>
        <w:t>万元</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完成支出率</w:t>
      </w:r>
      <w:r>
        <w:rPr>
          <w:rFonts w:hint="eastAsia" w:ascii="仿宋_GB2312" w:hAnsi="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w:t>
      </w:r>
    </w:p>
    <w:p>
      <w:pPr>
        <w:spacing w:line="560" w:lineRule="exact"/>
        <w:ind w:firstLine="643" w:firstLineChars="200"/>
        <w:outlineLvl w:val="0"/>
        <w:rPr>
          <w:rFonts w:ascii="仿宋_GB2312"/>
          <w:b/>
          <w:bCs/>
          <w:color w:val="auto"/>
          <w:szCs w:val="32"/>
        </w:rPr>
      </w:pPr>
      <w:r>
        <w:rPr>
          <w:rFonts w:ascii="仿宋_GB2312"/>
          <w:b/>
          <w:bCs/>
          <w:color w:val="auto"/>
          <w:szCs w:val="32"/>
        </w:rPr>
        <w:t>2.</w:t>
      </w:r>
      <w:r>
        <w:rPr>
          <w:rFonts w:hint="eastAsia" w:ascii="仿宋_GB2312"/>
          <w:b/>
          <w:bCs/>
          <w:color w:val="auto"/>
          <w:szCs w:val="32"/>
        </w:rPr>
        <w:t>项目的效率性分析</w:t>
      </w:r>
    </w:p>
    <w:p>
      <w:pPr>
        <w:spacing w:line="560" w:lineRule="exact"/>
        <w:ind w:firstLine="640" w:firstLineChars="200"/>
        <w:outlineLvl w:val="0"/>
        <w:rPr>
          <w:rFonts w:ascii="仿宋_GB2312"/>
          <w:color w:val="auto"/>
          <w:szCs w:val="32"/>
        </w:rPr>
      </w:pPr>
      <w:r>
        <w:rPr>
          <w:rFonts w:hint="eastAsia" w:ascii="仿宋_GB2312"/>
          <w:color w:val="auto"/>
          <w:szCs w:val="32"/>
        </w:rPr>
        <w:t>（</w:t>
      </w:r>
      <w:r>
        <w:rPr>
          <w:rFonts w:ascii="仿宋_GB2312"/>
          <w:color w:val="auto"/>
          <w:szCs w:val="32"/>
        </w:rPr>
        <w:t>1</w:t>
      </w:r>
      <w:r>
        <w:rPr>
          <w:rFonts w:hint="eastAsia" w:ascii="仿宋_GB2312"/>
          <w:color w:val="auto"/>
          <w:szCs w:val="32"/>
        </w:rPr>
        <w:t>）项目的实施进度</w:t>
      </w:r>
    </w:p>
    <w:p>
      <w:pPr>
        <w:spacing w:line="560" w:lineRule="exact"/>
        <w:ind w:firstLine="640" w:firstLineChars="200"/>
        <w:rPr>
          <w:rFonts w:ascii="仿宋_GB2312" w:hAnsi="仿宋"/>
          <w:color w:val="auto"/>
          <w:szCs w:val="32"/>
        </w:rPr>
      </w:pPr>
      <w:r>
        <w:rPr>
          <w:rFonts w:hint="eastAsia" w:ascii="仿宋_GB2312" w:hAnsi="仿宋"/>
          <w:color w:val="auto"/>
          <w:szCs w:val="32"/>
        </w:rPr>
        <w:t>截至2021年12月31日，对中央外经贸专项资金促进外贸稳中提质等项目补助资金已全部完成</w:t>
      </w:r>
      <w:r>
        <w:rPr>
          <w:rFonts w:hint="eastAsia" w:ascii="仿宋_GB2312" w:hAnsi="仿宋"/>
          <w:color w:val="auto"/>
          <w:szCs w:val="32"/>
          <w:lang w:eastAsia="zh-CN"/>
        </w:rPr>
        <w:t>兑现</w:t>
      </w:r>
      <w:r>
        <w:rPr>
          <w:rFonts w:hint="eastAsia" w:ascii="仿宋_GB2312" w:hAnsi="仿宋"/>
          <w:color w:val="auto"/>
          <w:szCs w:val="32"/>
        </w:rPr>
        <w:t>。</w:t>
      </w:r>
    </w:p>
    <w:p>
      <w:pPr>
        <w:spacing w:line="560" w:lineRule="exact"/>
        <w:ind w:firstLine="640" w:firstLineChars="200"/>
        <w:rPr>
          <w:rFonts w:ascii="仿宋_GB2312" w:hAnsi="仿宋"/>
          <w:color w:val="auto"/>
          <w:szCs w:val="32"/>
        </w:rPr>
      </w:pPr>
      <w:r>
        <w:rPr>
          <w:rFonts w:hint="eastAsia" w:ascii="仿宋_GB2312" w:hAnsi="仿宋"/>
          <w:color w:val="auto"/>
          <w:szCs w:val="32"/>
        </w:rPr>
        <w:t>（</w:t>
      </w:r>
      <w:r>
        <w:rPr>
          <w:rFonts w:ascii="仿宋_GB2312" w:hAnsi="仿宋"/>
          <w:color w:val="auto"/>
          <w:szCs w:val="32"/>
        </w:rPr>
        <w:t>2</w:t>
      </w:r>
      <w:r>
        <w:rPr>
          <w:rFonts w:hint="eastAsia" w:ascii="仿宋_GB2312" w:hAnsi="仿宋"/>
          <w:color w:val="auto"/>
          <w:szCs w:val="32"/>
        </w:rPr>
        <w:t>）项目完成质量</w:t>
      </w:r>
    </w:p>
    <w:p>
      <w:pPr>
        <w:spacing w:line="560" w:lineRule="exact"/>
        <w:ind w:firstLine="640" w:firstLineChars="200"/>
        <w:jc w:val="left"/>
        <w:rPr>
          <w:rFonts w:ascii="仿宋_GB2312" w:hAnsi="宋体"/>
          <w:color w:val="auto"/>
          <w:szCs w:val="32"/>
        </w:rPr>
      </w:pPr>
      <w:r>
        <w:rPr>
          <w:rFonts w:hint="eastAsia" w:ascii="仿宋_GB2312" w:hAnsi="仿宋"/>
          <w:color w:val="auto"/>
          <w:szCs w:val="32"/>
        </w:rPr>
        <w:t>2021年</w:t>
      </w:r>
      <w:r>
        <w:rPr>
          <w:rFonts w:hint="eastAsia" w:ascii="仿宋_GB2312" w:hAnsi="宋体"/>
          <w:color w:val="auto"/>
          <w:szCs w:val="32"/>
        </w:rPr>
        <w:t>成外贸进出口额增长率8.5%。1-7月完成5471万美元。根据市商务局对全市外贸工作的分析，呈贡区预计可评定为完成任务。</w:t>
      </w:r>
    </w:p>
    <w:p>
      <w:pPr>
        <w:spacing w:line="560" w:lineRule="exact"/>
        <w:ind w:firstLine="643" w:firstLineChars="200"/>
        <w:outlineLvl w:val="0"/>
        <w:rPr>
          <w:rFonts w:ascii="仿宋_GB2312"/>
          <w:b/>
          <w:bCs/>
          <w:color w:val="auto"/>
          <w:szCs w:val="32"/>
        </w:rPr>
      </w:pPr>
      <w:r>
        <w:rPr>
          <w:rFonts w:hint="eastAsia" w:ascii="仿宋_GB2312"/>
          <w:b/>
          <w:bCs/>
          <w:color w:val="auto"/>
          <w:szCs w:val="32"/>
        </w:rPr>
        <w:t>3.项目的效益性分析</w:t>
      </w:r>
    </w:p>
    <w:p>
      <w:pPr>
        <w:spacing w:line="560" w:lineRule="exact"/>
        <w:ind w:firstLine="643" w:firstLineChars="200"/>
        <w:outlineLvl w:val="0"/>
        <w:rPr>
          <w:rFonts w:ascii="仿宋_GB2312"/>
          <w:b/>
          <w:bCs/>
          <w:color w:val="auto"/>
          <w:szCs w:val="32"/>
        </w:rPr>
      </w:pPr>
      <w:r>
        <w:rPr>
          <w:rFonts w:hint="eastAsia" w:ascii="仿宋_GB2312"/>
          <w:b/>
          <w:bCs/>
          <w:color w:val="auto"/>
          <w:szCs w:val="32"/>
        </w:rPr>
        <w:t>（1）项目预期目标完成程度</w:t>
      </w:r>
    </w:p>
    <w:p>
      <w:pPr>
        <w:spacing w:line="560" w:lineRule="exact"/>
        <w:ind w:firstLine="640" w:firstLineChars="200"/>
        <w:rPr>
          <w:rFonts w:ascii="仿宋_GB2312" w:hAnsi="仿宋"/>
          <w:color w:val="auto"/>
          <w:szCs w:val="32"/>
        </w:rPr>
      </w:pPr>
      <w:r>
        <w:rPr>
          <w:rFonts w:hint="eastAsia" w:ascii="仿宋_GB2312" w:hAnsi="仿宋"/>
          <w:color w:val="auto"/>
          <w:szCs w:val="32"/>
        </w:rPr>
        <w:t>项目预期目标全部完成。</w:t>
      </w:r>
    </w:p>
    <w:p>
      <w:pPr>
        <w:spacing w:line="560" w:lineRule="exact"/>
        <w:ind w:firstLine="643" w:firstLineChars="200"/>
        <w:outlineLvl w:val="0"/>
        <w:rPr>
          <w:rFonts w:ascii="仿宋_GB2312"/>
          <w:b/>
          <w:bCs/>
          <w:color w:val="auto"/>
          <w:szCs w:val="32"/>
        </w:rPr>
      </w:pPr>
      <w:r>
        <w:rPr>
          <w:rFonts w:hint="eastAsia" w:ascii="仿宋_GB2312"/>
          <w:b/>
          <w:bCs/>
          <w:color w:val="auto"/>
          <w:szCs w:val="32"/>
        </w:rPr>
        <w:t>（2）项目实施对经济和社会的影响</w:t>
      </w:r>
    </w:p>
    <w:p>
      <w:pPr>
        <w:widowControl/>
        <w:spacing w:line="560" w:lineRule="exact"/>
        <w:ind w:firstLine="640" w:firstLineChars="200"/>
        <w:contextualSpacing/>
        <w:textAlignment w:val="top"/>
        <w:rPr>
          <w:rFonts w:ascii="仿宋_GB2312" w:hAnsi="仿宋"/>
          <w:color w:val="auto"/>
          <w:szCs w:val="32"/>
        </w:rPr>
      </w:pPr>
      <w:r>
        <w:rPr>
          <w:rFonts w:hint="eastAsia" w:ascii="仿宋_GB2312" w:hAnsi="仿宋"/>
          <w:color w:val="auto"/>
          <w:szCs w:val="32"/>
        </w:rPr>
        <w:t>各个扶持企业开展此项工作，无论从企业经济效益角度看，还是从社会效益看，其意义都是非常重大的。对中央外经贸专项资金促进外贸稳中提质等项目的补助促进了我区产业转型升级和经济结构优化，促进全区经济平稳发展。同时丰富了周边居民生活需求，带动呈贡片区商业健康发展，调动企业发展的积极性，促进商贸流通服务业企业的发展，支持社区实体经济发展，促进外贸企业发展，受到企业普遍好评，提升呈贡消费者满意度。</w:t>
      </w:r>
    </w:p>
    <w:p>
      <w:pPr>
        <w:spacing w:line="560" w:lineRule="exact"/>
        <w:ind w:firstLine="640" w:firstLineChars="200"/>
        <w:rPr>
          <w:rFonts w:ascii="仿宋_GB2312"/>
          <w:b/>
          <w:color w:val="auto"/>
          <w:szCs w:val="32"/>
        </w:rPr>
      </w:pPr>
      <w:r>
        <w:rPr>
          <w:rFonts w:hint="eastAsia" w:ascii="黑体" w:hAnsi="黑体" w:eastAsia="黑体"/>
          <w:color w:val="auto"/>
          <w:szCs w:val="32"/>
        </w:rPr>
        <w:t>五、综合评价情况及评价结论</w:t>
      </w:r>
      <w:r>
        <w:rPr>
          <w:rFonts w:hint="eastAsia" w:ascii="仿宋_GB2312"/>
          <w:bCs/>
          <w:color w:val="auto"/>
          <w:szCs w:val="32"/>
        </w:rPr>
        <w:t>（附相关评分表）</w:t>
      </w:r>
    </w:p>
    <w:p>
      <w:pPr>
        <w:widowControl/>
        <w:spacing w:line="560" w:lineRule="exact"/>
        <w:ind w:firstLine="640" w:firstLineChars="200"/>
        <w:contextualSpacing/>
        <w:textAlignment w:val="top"/>
        <w:rPr>
          <w:rFonts w:ascii="仿宋_GB2312" w:hAnsi="仿宋"/>
          <w:color w:val="auto"/>
          <w:szCs w:val="32"/>
        </w:rPr>
      </w:pPr>
      <w:r>
        <w:rPr>
          <w:rFonts w:hint="eastAsia" w:ascii="仿宋_GB2312" w:hAnsi="仿宋"/>
          <w:color w:val="auto"/>
          <w:szCs w:val="32"/>
        </w:rPr>
        <w:t>对中央外经贸专项资金促进外贸稳中提质等项目补助资金的项目绩效评价自评100分。</w:t>
      </w:r>
    </w:p>
    <w:p>
      <w:pPr>
        <w:spacing w:line="560" w:lineRule="exact"/>
        <w:ind w:firstLine="640" w:firstLineChars="200"/>
        <w:rPr>
          <w:rFonts w:ascii="黑体" w:hAnsi="黑体" w:eastAsia="黑体"/>
          <w:color w:val="auto"/>
          <w:szCs w:val="32"/>
        </w:rPr>
      </w:pPr>
      <w:r>
        <w:rPr>
          <w:rFonts w:hint="eastAsia" w:ascii="黑体" w:hAnsi="黑体" w:eastAsia="黑体"/>
          <w:color w:val="auto"/>
          <w:szCs w:val="32"/>
        </w:rPr>
        <w:t>六、绩效评价结果应用建议</w:t>
      </w:r>
    </w:p>
    <w:p>
      <w:pPr>
        <w:widowControl/>
        <w:spacing w:line="560" w:lineRule="exact"/>
        <w:ind w:firstLine="640" w:firstLineChars="200"/>
        <w:contextualSpacing/>
        <w:textAlignment w:val="top"/>
        <w:rPr>
          <w:rFonts w:ascii="仿宋_GB2312" w:hAnsi="仿宋"/>
          <w:color w:val="auto"/>
          <w:szCs w:val="32"/>
        </w:rPr>
      </w:pPr>
      <w:r>
        <w:rPr>
          <w:rFonts w:hint="eastAsia" w:ascii="仿宋_GB2312" w:hAnsi="仿宋"/>
          <w:color w:val="auto"/>
          <w:szCs w:val="32"/>
        </w:rPr>
        <w:t>年度预算安排严格遵照预算流程，充分考虑本年库内企业经营情况和奖补情况，结合实际制订下年预算。完成评价后及时按照文件要求公开评价。</w:t>
      </w:r>
    </w:p>
    <w:p>
      <w:pPr>
        <w:spacing w:line="560" w:lineRule="exact"/>
        <w:ind w:firstLine="640" w:firstLineChars="200"/>
        <w:jc w:val="right"/>
        <w:rPr>
          <w:rFonts w:ascii="黑体" w:hAnsi="黑体" w:eastAsia="黑体" w:cs="黑体"/>
          <w:bCs/>
          <w:color w:val="auto"/>
          <w:szCs w:val="32"/>
        </w:rPr>
      </w:pPr>
    </w:p>
    <w:p>
      <w:pPr>
        <w:spacing w:line="560" w:lineRule="exact"/>
        <w:ind w:firstLine="640" w:firstLineChars="200"/>
        <w:jc w:val="right"/>
        <w:rPr>
          <w:rFonts w:ascii="黑体" w:hAnsi="黑体" w:eastAsia="黑体" w:cs="黑体"/>
          <w:bCs/>
          <w:color w:val="auto"/>
          <w:szCs w:val="32"/>
        </w:rPr>
      </w:pPr>
    </w:p>
    <w:p>
      <w:pPr>
        <w:spacing w:line="560" w:lineRule="exact"/>
        <w:ind w:right="600" w:firstLine="640" w:firstLineChars="200"/>
        <w:jc w:val="right"/>
        <w:rPr>
          <w:rFonts w:ascii="仿宋_GB2312" w:hAnsi="仿宋"/>
          <w:color w:val="auto"/>
          <w:szCs w:val="32"/>
        </w:rPr>
      </w:pPr>
      <w:r>
        <w:rPr>
          <w:rFonts w:hint="eastAsia" w:ascii="仿宋_GB2312" w:hAnsi="仿宋"/>
          <w:color w:val="auto"/>
          <w:szCs w:val="32"/>
        </w:rPr>
        <w:t>呈贡区商务和投资促进局</w:t>
      </w:r>
    </w:p>
    <w:p>
      <w:pPr>
        <w:spacing w:line="560" w:lineRule="exact"/>
        <w:ind w:firstLine="640" w:firstLineChars="200"/>
        <w:jc w:val="center"/>
        <w:rPr>
          <w:color w:val="auto"/>
        </w:rPr>
      </w:pPr>
      <w:r>
        <w:rPr>
          <w:rFonts w:hint="eastAsia" w:ascii="仿宋_GB2312" w:hAnsi="仿宋"/>
          <w:color w:val="auto"/>
          <w:szCs w:val="32"/>
        </w:rPr>
        <w:t xml:space="preserve">                     2022年3月</w:t>
      </w:r>
      <w:r>
        <w:rPr>
          <w:rFonts w:hint="eastAsia" w:ascii="仿宋_GB2312" w:hAnsi="仿宋"/>
          <w:color w:val="auto"/>
          <w:szCs w:val="32"/>
          <w:lang w:val="en-US" w:eastAsia="zh-CN"/>
        </w:rPr>
        <w:t>30</w:t>
      </w:r>
      <w:r>
        <w:rPr>
          <w:rFonts w:hint="eastAsia" w:ascii="仿宋_GB2312" w:hAnsi="仿宋"/>
          <w:color w:val="auto"/>
          <w:szCs w:val="32"/>
        </w:rPr>
        <w:t xml:space="preserve">日   </w:t>
      </w:r>
    </w:p>
    <w:bookmarkEnd w:id="0"/>
    <w:sectPr>
      <w:pgSz w:w="11906" w:h="16838"/>
      <w:pgMar w:top="1417"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B59472A"/>
    <w:rsid w:val="00062E6F"/>
    <w:rsid w:val="000F2438"/>
    <w:rsid w:val="00316A21"/>
    <w:rsid w:val="00661118"/>
    <w:rsid w:val="00717B46"/>
    <w:rsid w:val="008760BD"/>
    <w:rsid w:val="008C451B"/>
    <w:rsid w:val="00B7718B"/>
    <w:rsid w:val="00EC6151"/>
    <w:rsid w:val="00F76932"/>
    <w:rsid w:val="00FE01C8"/>
    <w:rsid w:val="030210C5"/>
    <w:rsid w:val="175F1A01"/>
    <w:rsid w:val="1D744FCB"/>
    <w:rsid w:val="250F7D12"/>
    <w:rsid w:val="27B1163E"/>
    <w:rsid w:val="32364478"/>
    <w:rsid w:val="3830025A"/>
    <w:rsid w:val="44391ACC"/>
    <w:rsid w:val="448C37A5"/>
    <w:rsid w:val="5B59472A"/>
    <w:rsid w:val="67580864"/>
    <w:rsid w:val="6C1C2042"/>
    <w:rsid w:val="75E74F01"/>
    <w:rsid w:val="7F1D4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9"/>
    <w:pPr>
      <w:keepNext/>
      <w:keepLines/>
      <w:spacing w:line="520" w:lineRule="exact"/>
      <w:ind w:firstLine="880" w:firstLineChars="200"/>
      <w:outlineLvl w:val="0"/>
    </w:pPr>
    <w:rPr>
      <w:rFonts w:ascii="黑体" w:hAnsi="黑体" w:eastAsia="方正黑体简体" w:cs="黑体"/>
      <w:bCs/>
      <w:kern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仿宋_GB2312" w:cs="Times New Roman"/>
      <w:kern w:val="2"/>
      <w:sz w:val="18"/>
      <w:szCs w:val="18"/>
    </w:rPr>
  </w:style>
  <w:style w:type="character" w:customStyle="1" w:styleId="9">
    <w:name w:val="页脚 Char"/>
    <w:basedOn w:val="7"/>
    <w:link w:val="4"/>
    <w:qFormat/>
    <w:uiPriority w:val="0"/>
    <w:rPr>
      <w:rFonts w:ascii="Calibri" w:hAnsi="Calibri" w:eastAsia="仿宋_GB2312" w:cs="Times New Roman"/>
      <w:kern w:val="2"/>
      <w:sz w:val="18"/>
      <w:szCs w:val="18"/>
    </w:rPr>
  </w:style>
  <w:style w:type="character" w:customStyle="1" w:styleId="10">
    <w:name w:val="日期 Char"/>
    <w:basedOn w:val="7"/>
    <w:link w:val="3"/>
    <w:qFormat/>
    <w:uiPriority w:val="0"/>
    <w:rPr>
      <w:rFonts w:ascii="Calibri" w:hAnsi="Calibri" w:eastAsia="仿宋_GB2312" w:cs="Times New Roman"/>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2060</Words>
  <Characters>166</Characters>
  <Lines>1</Lines>
  <Paragraphs>4</Paragraphs>
  <TotalTime>1</TotalTime>
  <ScaleCrop>false</ScaleCrop>
  <LinksUpToDate>false</LinksUpToDate>
  <CharactersWithSpaces>2222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2022-03-29T07:35:00Z</dcterms:created>
  <dc:creator>Administrator</dc:creator>
  <cp:lastModifiedBy>Administrator</cp:lastModifiedBy>
  <cp:lastPrinted>2022-03-30T08:09:00Z</cp:lastPrinted>
  <dcterms:modified xsi:type="dcterms:W3CDTF">2022-03-31T08:45:11Z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5E4E46CA7FDD43B497138403D4384F85</vt:lpwstr>
  </property>
</Properties>
</file>