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06A" w:rsidRPr="00F5206A" w:rsidRDefault="00F5206A" w:rsidP="00F5206A">
      <w:pPr>
        <w:spacing w:line="600" w:lineRule="exact"/>
        <w:ind w:firstLineChars="200" w:firstLine="833"/>
        <w:jc w:val="center"/>
        <w:rPr>
          <w:rFonts w:ascii="方正小标宋简体" w:eastAsia="方正小标宋简体" w:hAnsi="仿宋"/>
          <w:sz w:val="44"/>
          <w:szCs w:val="44"/>
        </w:rPr>
      </w:pPr>
      <w:r w:rsidRPr="00F5206A">
        <w:rPr>
          <w:rFonts w:ascii="方正小标宋简体" w:eastAsia="方正小标宋简体" w:hAnsi="仿宋" w:hint="eastAsia"/>
          <w:sz w:val="44"/>
          <w:szCs w:val="44"/>
        </w:rPr>
        <w:t>项目支出绩效评价报告</w:t>
      </w:r>
    </w:p>
    <w:p w:rsidR="00D40EC9" w:rsidRPr="00F5206A" w:rsidRDefault="00F5206A" w:rsidP="00F5206A">
      <w:pPr>
        <w:spacing w:line="600" w:lineRule="exact"/>
        <w:ind w:firstLineChars="200" w:firstLine="833"/>
        <w:jc w:val="center"/>
        <w:rPr>
          <w:rFonts w:ascii="方正小标宋简体" w:eastAsia="方正小标宋简体" w:hAnsi="仿宋"/>
          <w:sz w:val="44"/>
          <w:szCs w:val="44"/>
        </w:rPr>
      </w:pPr>
      <w:r w:rsidRPr="00F5206A">
        <w:rPr>
          <w:rFonts w:ascii="方正小标宋简体" w:eastAsia="方正小标宋简体" w:hAnsi="仿宋" w:hint="eastAsia"/>
          <w:sz w:val="44"/>
          <w:szCs w:val="44"/>
        </w:rPr>
        <w:t>（新时代文明实践中心建设试点项目经费）</w:t>
      </w:r>
    </w:p>
    <w:p w:rsidR="00D40EC9" w:rsidRPr="00F5206A" w:rsidRDefault="00D40EC9" w:rsidP="00F5206A">
      <w:pPr>
        <w:spacing w:line="600" w:lineRule="exact"/>
        <w:ind w:firstLineChars="200" w:firstLine="837"/>
        <w:jc w:val="center"/>
        <w:rPr>
          <w:rFonts w:ascii="方正小标宋简体" w:eastAsia="方正小标宋简体" w:hAnsi="仿宋"/>
          <w:b/>
          <w:sz w:val="44"/>
          <w:szCs w:val="44"/>
        </w:rPr>
      </w:pPr>
    </w:p>
    <w:p w:rsidR="00D40EC9" w:rsidRDefault="00F5206A" w:rsidP="00D40EC9">
      <w:pPr>
        <w:topLinePunct/>
        <w:ind w:firstLineChars="200" w:firstLine="593"/>
        <w:rPr>
          <w:rFonts w:ascii="黑体" w:eastAsia="黑体"/>
          <w:szCs w:val="32"/>
        </w:rPr>
      </w:pPr>
      <w:r>
        <w:rPr>
          <w:rFonts w:ascii="黑体" w:eastAsia="黑体" w:hint="eastAsia"/>
          <w:szCs w:val="32"/>
        </w:rPr>
        <w:t>一、项目基本情况</w:t>
      </w:r>
    </w:p>
    <w:p w:rsidR="00D40EC9" w:rsidRDefault="00F5206A" w:rsidP="00D40EC9">
      <w:pPr>
        <w:topLinePunct/>
        <w:ind w:firstLineChars="200" w:firstLine="593"/>
        <w:rPr>
          <w:rFonts w:ascii="仿宋" w:eastAsia="仿宋" w:hAnsi="仿宋"/>
          <w:szCs w:val="32"/>
        </w:rPr>
      </w:pPr>
      <w:r>
        <w:rPr>
          <w:rFonts w:ascii="仿宋" w:eastAsia="仿宋" w:hAnsi="仿宋" w:hint="eastAsia"/>
          <w:szCs w:val="32"/>
        </w:rPr>
        <w:t>（一）项目基本情况简介</w:t>
      </w:r>
    </w:p>
    <w:p w:rsidR="00D40EC9" w:rsidRDefault="00F5206A">
      <w:pPr>
        <w:pStyle w:val="2"/>
        <w:ind w:firstLine="593"/>
        <w:rPr>
          <w:rFonts w:eastAsia="仿宋"/>
        </w:rPr>
      </w:pPr>
      <w:r>
        <w:rPr>
          <w:rFonts w:eastAsia="仿宋" w:hint="eastAsia"/>
        </w:rPr>
        <w:t>此项目为</w:t>
      </w:r>
      <w:r w:rsidR="00660401">
        <w:rPr>
          <w:rFonts w:eastAsia="仿宋" w:hint="eastAsia"/>
        </w:rPr>
        <w:t>中央</w:t>
      </w:r>
      <w:r>
        <w:rPr>
          <w:rFonts w:eastAsia="仿宋" w:hint="eastAsia"/>
        </w:rPr>
        <w:t>对下转移支付项目，</w:t>
      </w:r>
      <w:r>
        <w:rPr>
          <w:rFonts w:eastAsia="仿宋" w:hint="eastAsia"/>
        </w:rPr>
        <w:t xml:space="preserve"> 2021</w:t>
      </w:r>
      <w:r>
        <w:rPr>
          <w:rFonts w:eastAsia="仿宋" w:hint="eastAsia"/>
        </w:rPr>
        <w:t>年该项目实际支出</w:t>
      </w:r>
      <w:r>
        <w:rPr>
          <w:rFonts w:eastAsia="仿宋" w:hint="eastAsia"/>
        </w:rPr>
        <w:t>19.68</w:t>
      </w:r>
      <w:r>
        <w:rPr>
          <w:rFonts w:eastAsia="仿宋" w:hint="eastAsia"/>
        </w:rPr>
        <w:t>万元，主要用于</w:t>
      </w:r>
      <w:r>
        <w:rPr>
          <w:rFonts w:ascii="仿宋_GB2312" w:eastAsia="仿宋_GB2312" w:hAnsi="仿宋_GB2312" w:cs="仿宋_GB2312" w:hint="eastAsia"/>
        </w:rPr>
        <w:t>新时代文明实践阵地建设成传播</w:t>
      </w:r>
      <w:proofErr w:type="gramStart"/>
      <w:r>
        <w:rPr>
          <w:rFonts w:ascii="仿宋_GB2312" w:eastAsia="仿宋_GB2312" w:hAnsi="仿宋_GB2312" w:cs="仿宋_GB2312" w:hint="eastAsia"/>
        </w:rPr>
        <w:t>践行</w:t>
      </w:r>
      <w:proofErr w:type="gramEnd"/>
      <w:r>
        <w:rPr>
          <w:rFonts w:ascii="仿宋_GB2312" w:eastAsia="仿宋_GB2312" w:hAnsi="仿宋_GB2312" w:cs="仿宋_GB2312" w:hint="eastAsia"/>
        </w:rPr>
        <w:t>科学理论的宣讲平台、加强思想政治工作的坚强阵地、弘扬时代新风正气的精神家园、开展特色志愿服务的群众舞台，全面展示文明实践“呈贡新形象”。</w:t>
      </w:r>
    </w:p>
    <w:p w:rsidR="00D40EC9" w:rsidRDefault="00F5206A" w:rsidP="00D40EC9">
      <w:pPr>
        <w:topLinePunct/>
        <w:ind w:firstLineChars="200" w:firstLine="593"/>
        <w:rPr>
          <w:rFonts w:ascii="仿宋" w:eastAsia="仿宋" w:hAnsi="仿宋"/>
          <w:szCs w:val="32"/>
        </w:rPr>
      </w:pPr>
      <w:bookmarkStart w:id="0" w:name="_GoBack"/>
      <w:bookmarkEnd w:id="0"/>
      <w:r>
        <w:rPr>
          <w:rFonts w:ascii="仿宋" w:eastAsia="仿宋" w:hAnsi="仿宋" w:hint="eastAsia"/>
          <w:szCs w:val="32"/>
        </w:rPr>
        <w:t>（二）绩效目标设定及指标完成情况</w:t>
      </w:r>
    </w:p>
    <w:p w:rsidR="00D40EC9" w:rsidRDefault="00F5206A" w:rsidP="00D40EC9">
      <w:pPr>
        <w:widowControl/>
        <w:adjustRightInd w:val="0"/>
        <w:snapToGrid w:val="0"/>
        <w:spacing w:line="560" w:lineRule="exact"/>
        <w:ind w:firstLineChars="200" w:firstLine="593"/>
        <w:rPr>
          <w:rFonts w:ascii="仿宋_GB2312" w:hAnsi="仿宋_GB2312" w:cs="仿宋_GB2312"/>
          <w:color w:val="000000" w:themeColor="text1"/>
          <w:szCs w:val="32"/>
        </w:rPr>
      </w:pPr>
      <w:r>
        <w:rPr>
          <w:rFonts w:ascii="楷体_GB2312" w:eastAsia="楷体_GB2312" w:hint="eastAsia"/>
          <w:color w:val="000000" w:themeColor="text1"/>
          <w:szCs w:val="32"/>
        </w:rPr>
        <w:t>从新时代文明实践中心全国试点建设入手，不断提高</w:t>
      </w:r>
      <w:r>
        <w:rPr>
          <w:rFonts w:ascii="楷体_GB2312" w:eastAsia="楷体_GB2312" w:hAnsi="楷体_GB2312" w:cs="楷体_GB2312" w:hint="eastAsia"/>
          <w:bCs/>
          <w:color w:val="000000" w:themeColor="text1"/>
          <w:szCs w:val="32"/>
        </w:rPr>
        <w:t>社会文明程度</w:t>
      </w:r>
      <w:r>
        <w:rPr>
          <w:rFonts w:ascii="楷体_GB2312" w:eastAsia="楷体_GB2312" w:hint="eastAsia"/>
          <w:color w:val="000000" w:themeColor="text1"/>
          <w:szCs w:val="32"/>
        </w:rPr>
        <w:t>。</w:t>
      </w:r>
      <w:r>
        <w:rPr>
          <w:rFonts w:ascii="仿宋_GB2312" w:hint="eastAsia"/>
          <w:color w:val="000000" w:themeColor="text1"/>
          <w:szCs w:val="32"/>
        </w:rPr>
        <w:t>推动各街道社区结合自身人文地域特色，做到“所”有特色，“站”有品牌，“点”有新意。</w:t>
      </w:r>
      <w:r>
        <w:rPr>
          <w:rFonts w:ascii="仿宋_GB2312" w:hAnsi="仿宋_GB2312" w:cs="仿宋_GB2312" w:hint="eastAsia"/>
          <w:color w:val="000000" w:themeColor="text1"/>
          <w:szCs w:val="32"/>
        </w:rPr>
        <w:t>不断强化新时代文明实践云平台联动贯通功能，每月通报“云平台”数据分析，打造“新时代文明实践+志愿服务+融媒宣传+大数据”的互通互融全新体系。现已开展志愿服务活动4763场，建立志愿者服务团队384个，发布志愿服务项目数11511个，全区注册志愿者人数为67649人，志愿服务总时长达579734小时。</w:t>
      </w:r>
      <w:r>
        <w:rPr>
          <w:rFonts w:ascii="仿宋_GB2312" w:hAnsi="仿宋_GB2312" w:cs="仿宋_GB2312" w:hint="eastAsia"/>
          <w:szCs w:val="32"/>
        </w:rPr>
        <w:t>组织“红土地之歌”演讲大赛优秀选手在呈贡区新时代文明实践中心</w:t>
      </w:r>
      <w:proofErr w:type="gramStart"/>
      <w:r>
        <w:rPr>
          <w:rFonts w:ascii="仿宋_GB2312" w:hAnsi="仿宋_GB2312" w:cs="仿宋_GB2312" w:hint="eastAsia"/>
          <w:szCs w:val="32"/>
        </w:rPr>
        <w:t>开展开展</w:t>
      </w:r>
      <w:proofErr w:type="gramEnd"/>
      <w:r>
        <w:rPr>
          <w:rFonts w:ascii="仿宋_GB2312" w:hAnsi="仿宋_GB2312" w:cs="仿宋_GB2312" w:hint="eastAsia"/>
          <w:szCs w:val="32"/>
        </w:rPr>
        <w:t>了党史学习教育“讲述身边的故事”系列宣讲活动。完成呈贡区2021年创建全国文明城市未成年人保护</w:t>
      </w:r>
      <w:proofErr w:type="gramStart"/>
      <w:r>
        <w:rPr>
          <w:rFonts w:ascii="仿宋_GB2312" w:hAnsi="仿宋_GB2312" w:cs="仿宋_GB2312" w:hint="eastAsia"/>
          <w:szCs w:val="32"/>
        </w:rPr>
        <w:t>网上台</w:t>
      </w:r>
      <w:proofErr w:type="gramEnd"/>
      <w:r>
        <w:rPr>
          <w:rFonts w:ascii="仿宋_GB2312" w:hAnsi="仿宋_GB2312" w:cs="仿宋_GB2312" w:hint="eastAsia"/>
          <w:szCs w:val="32"/>
        </w:rPr>
        <w:t>账申报工作；</w:t>
      </w:r>
    </w:p>
    <w:p w:rsidR="00D40EC9" w:rsidRDefault="00F5206A">
      <w:pPr>
        <w:pStyle w:val="2"/>
        <w:numPr>
          <w:ilvl w:val="0"/>
          <w:numId w:val="1"/>
        </w:numPr>
        <w:ind w:firstLineChars="0"/>
        <w:rPr>
          <w:rFonts w:ascii="黑体" w:hAnsi="黑体" w:cs="黑体"/>
        </w:rPr>
      </w:pPr>
      <w:r>
        <w:rPr>
          <w:rFonts w:ascii="黑体" w:hAnsi="黑体" w:cs="黑体" w:hint="eastAsia"/>
        </w:rPr>
        <w:t>项目单位绩效报告情况</w:t>
      </w:r>
    </w:p>
    <w:p w:rsidR="00D40EC9" w:rsidRDefault="00F5206A" w:rsidP="00D40EC9">
      <w:pPr>
        <w:ind w:firstLineChars="200" w:firstLine="593"/>
        <w:rPr>
          <w:rFonts w:ascii="仿宋_GB2312"/>
          <w:b/>
          <w:szCs w:val="32"/>
        </w:rPr>
      </w:pPr>
      <w:r>
        <w:rPr>
          <w:rFonts w:ascii="仿宋_GB2312" w:hint="eastAsia"/>
          <w:szCs w:val="32"/>
        </w:rPr>
        <w:lastRenderedPageBreak/>
        <w:t>宣传部和所属二级单位均撰写并提交所负责的各项目的绩效报告。</w:t>
      </w:r>
    </w:p>
    <w:p w:rsidR="00D40EC9" w:rsidRDefault="00F5206A">
      <w:pPr>
        <w:pStyle w:val="2"/>
        <w:numPr>
          <w:ilvl w:val="0"/>
          <w:numId w:val="2"/>
        </w:numPr>
        <w:ind w:firstLineChars="0"/>
        <w:rPr>
          <w:rFonts w:ascii="黑体" w:hAnsi="黑体" w:cs="黑体"/>
        </w:rPr>
      </w:pPr>
      <w:r>
        <w:rPr>
          <w:rFonts w:ascii="黑体" w:hAnsi="黑体" w:cs="黑体" w:hint="eastAsia"/>
        </w:rPr>
        <w:t>绩效评价工作</w:t>
      </w:r>
    </w:p>
    <w:p w:rsidR="00D40EC9" w:rsidRDefault="00F5206A" w:rsidP="00D40EC9">
      <w:pPr>
        <w:ind w:firstLineChars="200" w:firstLine="593"/>
        <w:rPr>
          <w:rFonts w:ascii="仿宋_GB2312"/>
          <w:szCs w:val="32"/>
        </w:rPr>
      </w:pPr>
      <w:r>
        <w:rPr>
          <w:rFonts w:ascii="仿宋_GB2312" w:hint="eastAsia"/>
          <w:szCs w:val="32"/>
        </w:rPr>
        <w:t>（一）绩效评价目的。</w:t>
      </w:r>
    </w:p>
    <w:p w:rsidR="00D40EC9" w:rsidRDefault="00F5206A" w:rsidP="00D40EC9">
      <w:pPr>
        <w:spacing w:line="560" w:lineRule="exact"/>
        <w:ind w:firstLineChars="200" w:firstLine="593"/>
        <w:rPr>
          <w:rFonts w:ascii="仿宋_GB2312"/>
          <w:szCs w:val="32"/>
        </w:rPr>
      </w:pPr>
      <w:r>
        <w:rPr>
          <w:rFonts w:ascii="仿宋_GB2312" w:hint="eastAsia"/>
          <w:szCs w:val="32"/>
        </w:rPr>
        <w:t>为进一步贯彻落实公共财政科学发展观，优化财政支出结构，强化财政监督管理职能，提高财政资金的使用效益与效率，体现财政“科学化、精细化、规范化”的管理要求；为加强</w:t>
      </w:r>
      <w:proofErr w:type="gramStart"/>
      <w:r>
        <w:rPr>
          <w:rFonts w:ascii="仿宋_GB2312" w:hint="eastAsia"/>
          <w:szCs w:val="32"/>
        </w:rPr>
        <w:t>我部门</w:t>
      </w:r>
      <w:proofErr w:type="gramEnd"/>
      <w:r>
        <w:rPr>
          <w:rFonts w:ascii="仿宋_GB2312" w:hint="eastAsia"/>
          <w:szCs w:val="32"/>
        </w:rPr>
        <w:t>的财务管理，规范各科室（部门）的财务行为，杜绝支出漏洞，节约开支，降低行政成本，提高资金使用效益，确保宣传部的各项工作正常开展，保护国家和本单位财产的安全完整。</w:t>
      </w:r>
    </w:p>
    <w:p w:rsidR="00D40EC9" w:rsidRDefault="00F5206A" w:rsidP="00D40EC9">
      <w:pPr>
        <w:ind w:firstLineChars="200" w:firstLine="593"/>
        <w:rPr>
          <w:rFonts w:ascii="仿宋_GB2312"/>
          <w:szCs w:val="32"/>
        </w:rPr>
      </w:pPr>
      <w:r>
        <w:rPr>
          <w:rFonts w:ascii="仿宋_GB2312" w:hint="eastAsia"/>
          <w:szCs w:val="32"/>
        </w:rPr>
        <w:t>（二）绩效评价原则、评价指标体系、评价方法。</w:t>
      </w:r>
    </w:p>
    <w:p w:rsidR="00D40EC9" w:rsidRDefault="00F5206A" w:rsidP="00D40EC9">
      <w:pPr>
        <w:spacing w:line="560" w:lineRule="exact"/>
        <w:ind w:firstLineChars="200" w:firstLine="593"/>
        <w:rPr>
          <w:rFonts w:ascii="仿宋_GB2312"/>
          <w:szCs w:val="32"/>
        </w:rPr>
      </w:pPr>
      <w:r>
        <w:rPr>
          <w:rFonts w:ascii="仿宋_GB2312" w:hint="eastAsia"/>
          <w:szCs w:val="32"/>
        </w:rPr>
        <w:t>1.成本效益分析法</w:t>
      </w:r>
    </w:p>
    <w:p w:rsidR="00D40EC9" w:rsidRDefault="00F5206A" w:rsidP="00D40EC9">
      <w:pPr>
        <w:spacing w:line="560" w:lineRule="exact"/>
        <w:ind w:firstLineChars="200" w:firstLine="593"/>
        <w:rPr>
          <w:rFonts w:ascii="仿宋_GB2312"/>
          <w:szCs w:val="32"/>
        </w:rPr>
      </w:pPr>
      <w:r>
        <w:rPr>
          <w:rFonts w:ascii="仿宋_GB2312" w:hint="eastAsia"/>
          <w:szCs w:val="32"/>
        </w:rPr>
        <w:t>指将一定时期内的支出与效益进行对比分析，</w:t>
      </w:r>
      <w:proofErr w:type="gramStart"/>
      <w:r>
        <w:rPr>
          <w:rFonts w:ascii="仿宋_GB2312" w:hint="eastAsia"/>
          <w:szCs w:val="32"/>
        </w:rPr>
        <w:t>已评价</w:t>
      </w:r>
      <w:proofErr w:type="gramEnd"/>
      <w:r>
        <w:rPr>
          <w:rFonts w:ascii="仿宋_GB2312" w:hint="eastAsia"/>
          <w:szCs w:val="32"/>
        </w:rPr>
        <w:t>绩效目标实现程度。</w:t>
      </w:r>
    </w:p>
    <w:p w:rsidR="00D40EC9" w:rsidRDefault="00F5206A" w:rsidP="00D40EC9">
      <w:pPr>
        <w:spacing w:line="560" w:lineRule="exact"/>
        <w:ind w:firstLineChars="200" w:firstLine="593"/>
        <w:rPr>
          <w:rFonts w:ascii="仿宋_GB2312"/>
          <w:szCs w:val="32"/>
        </w:rPr>
      </w:pPr>
      <w:r>
        <w:rPr>
          <w:rFonts w:ascii="仿宋_GB2312" w:hint="eastAsia"/>
          <w:szCs w:val="32"/>
        </w:rPr>
        <w:t>2.比较法</w:t>
      </w:r>
    </w:p>
    <w:p w:rsidR="00D40EC9" w:rsidRDefault="00F5206A" w:rsidP="00D40EC9">
      <w:pPr>
        <w:spacing w:line="560" w:lineRule="exact"/>
        <w:ind w:firstLineChars="200" w:firstLine="593"/>
        <w:rPr>
          <w:rFonts w:ascii="仿宋_GB2312"/>
          <w:szCs w:val="32"/>
        </w:rPr>
      </w:pPr>
      <w:r>
        <w:rPr>
          <w:rFonts w:ascii="仿宋_GB2312" w:hint="eastAsia"/>
          <w:szCs w:val="32"/>
        </w:rPr>
        <w:t>指通过对绩效目标与实施效果、历史与当期情况、不同部门和地区同类支出的比较，综合分析绩效目标实现程度。</w:t>
      </w:r>
    </w:p>
    <w:p w:rsidR="00D40EC9" w:rsidRDefault="00F5206A" w:rsidP="00D40EC9">
      <w:pPr>
        <w:spacing w:line="560" w:lineRule="exact"/>
        <w:ind w:firstLineChars="200" w:firstLine="593"/>
        <w:rPr>
          <w:rFonts w:ascii="仿宋_GB2312"/>
          <w:szCs w:val="32"/>
        </w:rPr>
      </w:pPr>
      <w:r>
        <w:rPr>
          <w:rFonts w:ascii="仿宋_GB2312" w:hint="eastAsia"/>
          <w:szCs w:val="32"/>
        </w:rPr>
        <w:t>3.因素分析法</w:t>
      </w:r>
    </w:p>
    <w:p w:rsidR="00D40EC9" w:rsidRDefault="00F5206A" w:rsidP="00D40EC9">
      <w:pPr>
        <w:spacing w:line="560" w:lineRule="exact"/>
        <w:ind w:firstLineChars="200" w:firstLine="593"/>
        <w:rPr>
          <w:rFonts w:ascii="仿宋_GB2312"/>
          <w:szCs w:val="32"/>
        </w:rPr>
      </w:pPr>
      <w:r>
        <w:rPr>
          <w:rFonts w:ascii="仿宋_GB2312" w:hint="eastAsia"/>
          <w:szCs w:val="32"/>
        </w:rPr>
        <w:t>指通过综合分析影响绩效目标实现、试试效果的内外因素，评价绩效目标实现程度。</w:t>
      </w:r>
    </w:p>
    <w:p w:rsidR="00D40EC9" w:rsidRDefault="00F5206A" w:rsidP="00D40EC9">
      <w:pPr>
        <w:spacing w:line="560" w:lineRule="exact"/>
        <w:ind w:firstLineChars="200" w:firstLine="593"/>
        <w:rPr>
          <w:rFonts w:ascii="仿宋_GB2312"/>
          <w:szCs w:val="32"/>
        </w:rPr>
      </w:pPr>
      <w:r>
        <w:rPr>
          <w:rFonts w:ascii="仿宋_GB2312" w:hint="eastAsia"/>
          <w:szCs w:val="32"/>
        </w:rPr>
        <w:t>4.最低成本法</w:t>
      </w:r>
    </w:p>
    <w:p w:rsidR="00D40EC9" w:rsidRDefault="00F5206A" w:rsidP="00D40EC9">
      <w:pPr>
        <w:spacing w:line="560" w:lineRule="exact"/>
        <w:ind w:firstLineChars="200" w:firstLine="593"/>
        <w:rPr>
          <w:rFonts w:ascii="仿宋_GB2312"/>
          <w:szCs w:val="32"/>
        </w:rPr>
      </w:pPr>
      <w:r>
        <w:rPr>
          <w:rFonts w:ascii="仿宋_GB2312" w:hint="eastAsia"/>
          <w:szCs w:val="32"/>
        </w:rPr>
        <w:t>指对效益确定却不易计量的多个同类对象的实施成本进行比较，</w:t>
      </w:r>
      <w:r>
        <w:rPr>
          <w:rFonts w:ascii="仿宋_GB2312" w:hint="eastAsia"/>
          <w:szCs w:val="32"/>
        </w:rPr>
        <w:lastRenderedPageBreak/>
        <w:t>评价绩效目标实现程度。</w:t>
      </w:r>
    </w:p>
    <w:p w:rsidR="00D40EC9" w:rsidRDefault="00F5206A" w:rsidP="00D40EC9">
      <w:pPr>
        <w:spacing w:line="560" w:lineRule="exact"/>
        <w:ind w:firstLineChars="200" w:firstLine="593"/>
        <w:rPr>
          <w:rFonts w:ascii="仿宋_GB2312"/>
          <w:szCs w:val="32"/>
        </w:rPr>
      </w:pPr>
      <w:r>
        <w:rPr>
          <w:rFonts w:ascii="仿宋_GB2312" w:hint="eastAsia"/>
          <w:szCs w:val="32"/>
        </w:rPr>
        <w:t>5.公众评判法</w:t>
      </w:r>
    </w:p>
    <w:p w:rsidR="00D40EC9" w:rsidRDefault="00F5206A" w:rsidP="00D40EC9">
      <w:pPr>
        <w:spacing w:line="560" w:lineRule="exact"/>
        <w:ind w:firstLineChars="200" w:firstLine="593"/>
        <w:rPr>
          <w:rFonts w:ascii="仿宋_GB2312"/>
          <w:szCs w:val="32"/>
        </w:rPr>
      </w:pPr>
      <w:r>
        <w:rPr>
          <w:rFonts w:ascii="仿宋_GB2312" w:hint="eastAsia"/>
          <w:szCs w:val="32"/>
        </w:rPr>
        <w:t>指通过专家评估、公众问卷及抽样调查等对财政支出效果进行评判，评价绩效目标实现程度。</w:t>
      </w:r>
    </w:p>
    <w:p w:rsidR="00D40EC9" w:rsidRDefault="00F5206A" w:rsidP="00D40EC9">
      <w:pPr>
        <w:spacing w:line="560" w:lineRule="exact"/>
        <w:ind w:firstLineChars="200" w:firstLine="593"/>
        <w:rPr>
          <w:rFonts w:ascii="仿宋_GB2312"/>
          <w:szCs w:val="32"/>
        </w:rPr>
      </w:pPr>
      <w:r>
        <w:rPr>
          <w:rFonts w:ascii="仿宋_GB2312" w:hint="eastAsia"/>
          <w:szCs w:val="32"/>
        </w:rPr>
        <w:t>项目评价根据项目实际情况酌情选择评价方法。</w:t>
      </w:r>
    </w:p>
    <w:p w:rsidR="00D40EC9" w:rsidRDefault="00F5206A" w:rsidP="00D40EC9">
      <w:pPr>
        <w:ind w:firstLineChars="200" w:firstLine="593"/>
        <w:rPr>
          <w:rFonts w:ascii="仿宋_GB2312"/>
          <w:szCs w:val="32"/>
        </w:rPr>
      </w:pPr>
      <w:r>
        <w:rPr>
          <w:rFonts w:ascii="仿宋_GB2312" w:hint="eastAsia"/>
          <w:szCs w:val="32"/>
        </w:rPr>
        <w:t>（三）绩效评价工作过程。</w:t>
      </w:r>
    </w:p>
    <w:p w:rsidR="00D40EC9" w:rsidRDefault="00F5206A" w:rsidP="00D40EC9">
      <w:pPr>
        <w:ind w:firstLineChars="200" w:firstLine="593"/>
        <w:rPr>
          <w:rFonts w:ascii="仿宋_GB2312"/>
          <w:szCs w:val="32"/>
        </w:rPr>
      </w:pPr>
      <w:r>
        <w:rPr>
          <w:rFonts w:ascii="仿宋_GB2312"/>
          <w:szCs w:val="32"/>
        </w:rPr>
        <w:t>1.</w:t>
      </w:r>
      <w:r>
        <w:rPr>
          <w:rFonts w:ascii="仿宋_GB2312" w:hint="eastAsia"/>
          <w:szCs w:val="32"/>
        </w:rPr>
        <w:t>前期准备。</w:t>
      </w:r>
    </w:p>
    <w:p w:rsidR="00D40EC9" w:rsidRDefault="00F5206A" w:rsidP="00D40EC9">
      <w:pPr>
        <w:spacing w:line="560" w:lineRule="exact"/>
        <w:ind w:firstLineChars="200" w:firstLine="593"/>
        <w:rPr>
          <w:rFonts w:ascii="仿宋_GB2312"/>
          <w:szCs w:val="32"/>
        </w:rPr>
      </w:pPr>
      <w:r>
        <w:rPr>
          <w:rFonts w:ascii="仿宋_GB2312" w:hint="eastAsia"/>
          <w:szCs w:val="32"/>
        </w:rPr>
        <w:t>各项目负责人在立项时需设置明确的绩效目标，包括年度总体目标、各阶段绩效目标。项目绩效目标根据财政支持政策、政府工作重点、立项依据、项目用途等设定。绩效目标应包括：预期产出、预期效果、服务对象或项目受益人满意程度、达到预期产出所需要的成本资源、衡量预期产出、预期效果和服务对象或项目受益人满意程度的绩效指标。绩效目标需提请领导小组进行审核。绩效目标需明确、内容详实、层次分明，指标细化量化，定性描述具体。</w:t>
      </w:r>
    </w:p>
    <w:p w:rsidR="00D40EC9" w:rsidRDefault="00F5206A" w:rsidP="00D40EC9">
      <w:pPr>
        <w:ind w:firstLineChars="200" w:firstLine="593"/>
        <w:rPr>
          <w:rFonts w:ascii="仿宋_GB2312"/>
          <w:szCs w:val="32"/>
        </w:rPr>
      </w:pPr>
      <w:r>
        <w:rPr>
          <w:rFonts w:ascii="仿宋_GB2312"/>
          <w:szCs w:val="32"/>
        </w:rPr>
        <w:t>2.</w:t>
      </w:r>
      <w:r>
        <w:rPr>
          <w:rFonts w:ascii="仿宋_GB2312" w:hint="eastAsia"/>
          <w:szCs w:val="32"/>
        </w:rPr>
        <w:t>组织实施。</w:t>
      </w:r>
    </w:p>
    <w:p w:rsidR="00D40EC9" w:rsidRDefault="00F5206A" w:rsidP="00D40EC9">
      <w:pPr>
        <w:spacing w:line="560" w:lineRule="exact"/>
        <w:ind w:firstLineChars="200" w:firstLine="593"/>
        <w:rPr>
          <w:rFonts w:ascii="仿宋_GB2312"/>
          <w:szCs w:val="32"/>
        </w:rPr>
      </w:pPr>
      <w:r>
        <w:rPr>
          <w:rFonts w:ascii="仿宋_GB2312" w:hint="eastAsia"/>
          <w:szCs w:val="32"/>
        </w:rPr>
        <w:t>各项目负责人在项目实施阶段需密切关注项目具体推进情况，并积极收集各阶段数据汇总保存。项目支出进度需要达到要求进度：一季度不低于20%、二季度不低于60%、三季度不低于80%、10月31日不低于90%、11月30日达到100%。</w:t>
      </w:r>
    </w:p>
    <w:p w:rsidR="00D40EC9" w:rsidRDefault="00F5206A" w:rsidP="00D40EC9">
      <w:pPr>
        <w:ind w:firstLineChars="200" w:firstLine="593"/>
        <w:rPr>
          <w:rFonts w:ascii="仿宋_GB2312"/>
          <w:szCs w:val="32"/>
        </w:rPr>
      </w:pPr>
      <w:r>
        <w:rPr>
          <w:rFonts w:ascii="仿宋_GB2312"/>
          <w:szCs w:val="32"/>
        </w:rPr>
        <w:t>3.</w:t>
      </w:r>
      <w:r>
        <w:rPr>
          <w:rFonts w:ascii="仿宋_GB2312" w:hint="eastAsia"/>
          <w:szCs w:val="32"/>
        </w:rPr>
        <w:t>分析评价。</w:t>
      </w:r>
    </w:p>
    <w:p w:rsidR="00D40EC9" w:rsidRDefault="00F5206A" w:rsidP="00D40EC9">
      <w:pPr>
        <w:spacing w:line="560" w:lineRule="exact"/>
        <w:ind w:firstLineChars="200" w:firstLine="593"/>
      </w:pPr>
      <w:proofErr w:type="gramStart"/>
      <w:r>
        <w:rPr>
          <w:rFonts w:ascii="仿宋_GB2312" w:hint="eastAsia"/>
          <w:szCs w:val="32"/>
        </w:rPr>
        <w:t>我部门</w:t>
      </w:r>
      <w:proofErr w:type="gramEnd"/>
      <w:r>
        <w:rPr>
          <w:rFonts w:ascii="仿宋_GB2312" w:hint="eastAsia"/>
          <w:szCs w:val="32"/>
        </w:rPr>
        <w:t>成立支出绩效管理和评价工作领导小组，由李亚楠常务副部长为组长，张跃林、字</w:t>
      </w:r>
      <w:proofErr w:type="gramStart"/>
      <w:r>
        <w:rPr>
          <w:rFonts w:ascii="仿宋_GB2312" w:hint="eastAsia"/>
          <w:szCs w:val="32"/>
        </w:rPr>
        <w:t>秉</w:t>
      </w:r>
      <w:proofErr w:type="gramEnd"/>
      <w:r>
        <w:rPr>
          <w:rFonts w:ascii="仿宋_GB2312" w:hint="eastAsia"/>
          <w:szCs w:val="32"/>
        </w:rPr>
        <w:t>翔、黄婷旭</w:t>
      </w:r>
      <w:proofErr w:type="gramStart"/>
      <w:r>
        <w:rPr>
          <w:rFonts w:ascii="仿宋_GB2312" w:hint="eastAsia"/>
          <w:szCs w:val="32"/>
        </w:rPr>
        <w:t>焱</w:t>
      </w:r>
      <w:proofErr w:type="gramEnd"/>
      <w:r>
        <w:rPr>
          <w:rFonts w:ascii="仿宋_GB2312" w:hint="eastAsia"/>
          <w:szCs w:val="32"/>
        </w:rPr>
        <w:t>副部长为副组长，各科</w:t>
      </w:r>
      <w:r>
        <w:rPr>
          <w:rFonts w:ascii="仿宋_GB2312" w:hint="eastAsia"/>
          <w:szCs w:val="32"/>
        </w:rPr>
        <w:lastRenderedPageBreak/>
        <w:t>科室长为小组成员，下设办公室于宣传部办公室，办公室主任为马玲丽， 工作人员为陈凌云、张甜。工作领导小组成员及下设办公室成员根据人员变化情况实时调整。工作领导小组负责审阅与项目有关的政策，听取项目负责人及相关人员情况介绍，实际了解项目实施具体情况，并在部务会或例会中对项目进行审查和评价。</w:t>
      </w:r>
    </w:p>
    <w:p w:rsidR="00D40EC9" w:rsidRDefault="00F5206A" w:rsidP="00D40EC9">
      <w:pPr>
        <w:topLinePunct/>
        <w:ind w:firstLineChars="200" w:firstLine="593"/>
        <w:rPr>
          <w:rFonts w:ascii="黑体" w:eastAsia="黑体"/>
          <w:szCs w:val="32"/>
        </w:rPr>
      </w:pPr>
      <w:r>
        <w:rPr>
          <w:rFonts w:ascii="黑体" w:eastAsia="黑体" w:hint="eastAsia"/>
          <w:szCs w:val="32"/>
        </w:rPr>
        <w:t>四、绩效评价指标分析情况</w:t>
      </w:r>
    </w:p>
    <w:p w:rsidR="00D40EC9" w:rsidRDefault="00F5206A" w:rsidP="00D40EC9">
      <w:pPr>
        <w:topLinePunct/>
        <w:ind w:firstLineChars="200" w:firstLine="593"/>
        <w:rPr>
          <w:rFonts w:ascii="仿宋" w:eastAsia="仿宋" w:hAnsi="仿宋" w:cs="仿宋_GB2312"/>
          <w:szCs w:val="32"/>
        </w:rPr>
      </w:pPr>
      <w:r>
        <w:rPr>
          <w:rFonts w:ascii="仿宋" w:eastAsia="仿宋" w:hAnsi="仿宋" w:cs="仿宋_GB2312" w:hint="eastAsia"/>
          <w:szCs w:val="32"/>
        </w:rPr>
        <w:t>（一）项目资金情况分析</w:t>
      </w:r>
    </w:p>
    <w:p w:rsidR="00D40EC9" w:rsidRDefault="00F5206A" w:rsidP="00D40EC9">
      <w:pPr>
        <w:topLinePunct/>
        <w:ind w:firstLineChars="200" w:firstLine="593"/>
        <w:rPr>
          <w:rFonts w:ascii="仿宋" w:eastAsia="仿宋" w:hAnsi="仿宋" w:cs="仿宋_GB2312"/>
          <w:szCs w:val="32"/>
        </w:rPr>
      </w:pPr>
      <w:r>
        <w:rPr>
          <w:rFonts w:ascii="仿宋" w:eastAsia="仿宋" w:hAnsi="仿宋" w:cs="仿宋_GB2312" w:hint="eastAsia"/>
          <w:szCs w:val="32"/>
        </w:rPr>
        <w:t>1.项目资金到位情况分析。</w:t>
      </w:r>
    </w:p>
    <w:p w:rsidR="00D40EC9" w:rsidRDefault="00F5206A" w:rsidP="00D40EC9">
      <w:pPr>
        <w:topLinePunct/>
        <w:ind w:firstLineChars="200" w:firstLine="593"/>
        <w:rPr>
          <w:rFonts w:ascii="仿宋" w:eastAsia="仿宋" w:hAnsi="仿宋" w:cs="仿宋_GB2312"/>
          <w:szCs w:val="32"/>
        </w:rPr>
      </w:pPr>
      <w:r>
        <w:rPr>
          <w:rFonts w:ascii="仿宋" w:eastAsia="仿宋" w:hAnsi="仿宋" w:cs="仿宋_GB2312" w:hint="eastAsia"/>
          <w:szCs w:val="32"/>
        </w:rPr>
        <w:t>各项目资金均严格按照预算及时安排到位。</w:t>
      </w:r>
    </w:p>
    <w:p w:rsidR="00D40EC9" w:rsidRDefault="00F5206A">
      <w:pPr>
        <w:pStyle w:val="2"/>
        <w:numPr>
          <w:ilvl w:val="0"/>
          <w:numId w:val="3"/>
        </w:numPr>
        <w:ind w:firstLine="593"/>
      </w:pPr>
      <w:r>
        <w:rPr>
          <w:rFonts w:ascii="仿宋" w:eastAsia="仿宋" w:hAnsi="仿宋" w:cs="仿宋_GB2312" w:hint="eastAsia"/>
        </w:rPr>
        <w:t>项目资金使用情况分析。</w:t>
      </w:r>
    </w:p>
    <w:p w:rsidR="00D40EC9" w:rsidRDefault="00F5206A" w:rsidP="00D40EC9">
      <w:pPr>
        <w:topLinePunct/>
        <w:ind w:firstLineChars="200" w:firstLine="593"/>
        <w:rPr>
          <w:rFonts w:ascii="仿宋" w:eastAsia="仿宋" w:hAnsi="仿宋"/>
          <w:szCs w:val="32"/>
        </w:rPr>
      </w:pPr>
      <w:r>
        <w:rPr>
          <w:rFonts w:ascii="仿宋" w:eastAsia="仿宋" w:hAnsi="仿宋" w:hint="eastAsia"/>
          <w:szCs w:val="32"/>
        </w:rPr>
        <w:t>项目资金管理使用主要按宣传部财务制度管理使用。其中，“创文专项工作经费”项目</w:t>
      </w:r>
      <w:r>
        <w:rPr>
          <w:rFonts w:ascii="仿宋" w:eastAsia="仿宋" w:hAnsi="仿宋" w:cs="仿宋_GB2312" w:hint="eastAsia"/>
          <w:szCs w:val="32"/>
        </w:rPr>
        <w:t>资金按照</w:t>
      </w:r>
      <w:proofErr w:type="gramStart"/>
      <w:r>
        <w:rPr>
          <w:rFonts w:ascii="仿宋" w:eastAsia="仿宋" w:hAnsi="仿宋" w:cs="仿宋_GB2312" w:hint="eastAsia"/>
          <w:szCs w:val="32"/>
        </w:rPr>
        <w:t>区创文办</w:t>
      </w:r>
      <w:proofErr w:type="gramEnd"/>
      <w:r>
        <w:rPr>
          <w:rFonts w:ascii="仿宋" w:eastAsia="仿宋" w:hAnsi="仿宋" w:cs="仿宋_GB2312" w:hint="eastAsia"/>
          <w:szCs w:val="32"/>
        </w:rPr>
        <w:t>《</w:t>
      </w:r>
      <w:r>
        <w:rPr>
          <w:rFonts w:ascii="仿宋" w:eastAsia="仿宋" w:hAnsi="仿宋" w:cs="仿宋_GB2312"/>
          <w:szCs w:val="32"/>
        </w:rPr>
        <w:t>关于做好创建全国文明城市经费管理工作的通知</w:t>
      </w:r>
      <w:r>
        <w:rPr>
          <w:rFonts w:ascii="仿宋" w:eastAsia="仿宋" w:hAnsi="仿宋" w:cs="仿宋_GB2312" w:hint="eastAsia"/>
          <w:szCs w:val="32"/>
        </w:rPr>
        <w:t>》（</w:t>
      </w:r>
      <w:proofErr w:type="gramStart"/>
      <w:r>
        <w:rPr>
          <w:rFonts w:ascii="仿宋" w:eastAsia="仿宋" w:hAnsi="仿宋" w:cs="仿宋_GB2312" w:hint="eastAsia"/>
          <w:szCs w:val="32"/>
        </w:rPr>
        <w:t>呈创文</w:t>
      </w:r>
      <w:proofErr w:type="gramEnd"/>
      <w:r>
        <w:rPr>
          <w:rFonts w:ascii="仿宋" w:eastAsia="仿宋" w:hAnsi="仿宋" w:cs="仿宋_GB2312" w:hint="eastAsia"/>
          <w:szCs w:val="32"/>
        </w:rPr>
        <w:t>办〔2017〕5号），通过</w:t>
      </w:r>
      <w:proofErr w:type="gramStart"/>
      <w:r>
        <w:rPr>
          <w:rFonts w:ascii="仿宋" w:eastAsia="仿宋" w:hAnsi="仿宋" w:cs="仿宋_GB2312" w:hint="eastAsia"/>
          <w:szCs w:val="32"/>
        </w:rPr>
        <w:t>区创文总指挥</w:t>
      </w:r>
      <w:proofErr w:type="gramEnd"/>
      <w:r>
        <w:rPr>
          <w:rFonts w:ascii="仿宋" w:eastAsia="仿宋" w:hAnsi="仿宋" w:cs="仿宋_GB2312" w:hint="eastAsia"/>
          <w:szCs w:val="32"/>
        </w:rPr>
        <w:t>部办公会议研究，上报区政府常务会议和区委常委会议通过后使用。</w:t>
      </w:r>
    </w:p>
    <w:p w:rsidR="00D40EC9" w:rsidRDefault="00F5206A" w:rsidP="00D40EC9">
      <w:pPr>
        <w:numPr>
          <w:ilvl w:val="0"/>
          <w:numId w:val="3"/>
        </w:numPr>
        <w:ind w:firstLineChars="200" w:firstLine="593"/>
      </w:pPr>
      <w:r>
        <w:rPr>
          <w:rFonts w:hint="eastAsia"/>
        </w:rPr>
        <w:t>项目资金管理情况分析。</w:t>
      </w:r>
    </w:p>
    <w:p w:rsidR="00D40EC9" w:rsidRDefault="00F5206A" w:rsidP="00D40EC9">
      <w:pPr>
        <w:spacing w:line="560" w:lineRule="exact"/>
        <w:ind w:leftChars="50" w:left="148" w:firstLineChars="150" w:firstLine="445"/>
      </w:pPr>
      <w:r>
        <w:rPr>
          <w:rFonts w:ascii="仿宋_GB2312" w:cs="宋体" w:hint="eastAsia"/>
          <w:szCs w:val="32"/>
        </w:rPr>
        <w:t>对于项目资金的使用采取谁使用，谁申请、谁实施、</w:t>
      </w:r>
      <w:proofErr w:type="gramStart"/>
      <w:r>
        <w:rPr>
          <w:rFonts w:ascii="仿宋_GB2312" w:cs="宋体" w:hint="eastAsia"/>
          <w:szCs w:val="32"/>
        </w:rPr>
        <w:t>谁评价</w:t>
      </w:r>
      <w:proofErr w:type="gramEnd"/>
      <w:r>
        <w:rPr>
          <w:rFonts w:ascii="仿宋_GB2312" w:cs="宋体" w:hint="eastAsia"/>
          <w:szCs w:val="32"/>
        </w:rPr>
        <w:t>的原则，并结合财务管理制度、预算收支制度等</w:t>
      </w:r>
      <w:proofErr w:type="gramStart"/>
      <w:r>
        <w:rPr>
          <w:rFonts w:ascii="仿宋_GB2312" w:cs="宋体" w:hint="eastAsia"/>
          <w:szCs w:val="32"/>
        </w:rPr>
        <w:t>拔付</w:t>
      </w:r>
      <w:proofErr w:type="gramEnd"/>
      <w:r>
        <w:rPr>
          <w:rFonts w:ascii="仿宋_GB2312" w:cs="宋体" w:hint="eastAsia"/>
          <w:szCs w:val="32"/>
        </w:rPr>
        <w:t>资金，执行过程顺畅。</w:t>
      </w:r>
    </w:p>
    <w:p w:rsidR="00D40EC9" w:rsidRDefault="00F5206A" w:rsidP="00D40EC9">
      <w:pPr>
        <w:numPr>
          <w:ilvl w:val="0"/>
          <w:numId w:val="4"/>
        </w:numPr>
        <w:topLinePunct/>
        <w:ind w:firstLineChars="200" w:firstLine="593"/>
        <w:rPr>
          <w:rFonts w:ascii="仿宋" w:eastAsia="仿宋" w:hAnsi="仿宋" w:cs="仿宋_GB2312"/>
          <w:szCs w:val="32"/>
        </w:rPr>
      </w:pPr>
      <w:r>
        <w:rPr>
          <w:rFonts w:ascii="仿宋" w:eastAsia="仿宋" w:hAnsi="仿宋" w:cs="仿宋_GB2312" w:hint="eastAsia"/>
          <w:szCs w:val="32"/>
        </w:rPr>
        <w:t>项目实施情况分析。</w:t>
      </w:r>
    </w:p>
    <w:p w:rsidR="00D40EC9" w:rsidRDefault="00F5206A">
      <w:pPr>
        <w:pStyle w:val="2"/>
        <w:ind w:firstLine="593"/>
      </w:pPr>
      <w:r>
        <w:rPr>
          <w:rFonts w:ascii="仿宋" w:eastAsia="仿宋" w:hAnsi="仿宋" w:cs="仿宋_GB2312" w:hint="eastAsia"/>
        </w:rPr>
        <w:t>1.项目组织情况分析。</w:t>
      </w:r>
    </w:p>
    <w:p w:rsidR="00D40EC9" w:rsidRDefault="00F5206A" w:rsidP="00D40EC9">
      <w:pPr>
        <w:pBdr>
          <w:top w:val="single" w:sz="4" w:space="0" w:color="FFFFFF"/>
          <w:left w:val="single" w:sz="4" w:space="31" w:color="FFFFFF"/>
          <w:bottom w:val="single" w:sz="4" w:space="31" w:color="FFFFFF"/>
          <w:right w:val="single" w:sz="4" w:space="13" w:color="FFFFFF"/>
        </w:pBdr>
        <w:topLinePunct/>
        <w:spacing w:line="560" w:lineRule="exact"/>
        <w:ind w:firstLineChars="200" w:firstLine="593"/>
        <w:rPr>
          <w:rFonts w:ascii="仿宋_GB2312" w:hAnsi="仿宋_GB2312" w:cs="仿宋_GB2312"/>
          <w:color w:val="000000" w:themeColor="text1"/>
          <w:szCs w:val="32"/>
        </w:rPr>
      </w:pPr>
      <w:r>
        <w:rPr>
          <w:rFonts w:ascii="仿宋_GB2312" w:hAnsi="仿宋_GB2312" w:cs="仿宋_GB2312" w:hint="eastAsia"/>
          <w:color w:val="000000" w:themeColor="text1"/>
          <w:szCs w:val="32"/>
        </w:rPr>
        <w:lastRenderedPageBreak/>
        <w:t>现已开展志愿服务活动4763场，建立志愿者服务团队384个，发布志愿服务项目数11511个，全区注册志愿者人数为67649人，志愿服务总时长达579734小时。</w:t>
      </w:r>
    </w:p>
    <w:p w:rsidR="00F5206A" w:rsidRDefault="00F5206A" w:rsidP="00F5206A">
      <w:pPr>
        <w:pBdr>
          <w:top w:val="single" w:sz="4" w:space="0" w:color="FFFFFF"/>
          <w:left w:val="single" w:sz="4" w:space="31" w:color="FFFFFF"/>
          <w:bottom w:val="single" w:sz="4" w:space="31" w:color="FFFFFF"/>
          <w:right w:val="single" w:sz="4" w:space="13" w:color="FFFFFF"/>
        </w:pBdr>
        <w:topLinePunct/>
        <w:spacing w:line="560" w:lineRule="exact"/>
        <w:ind w:firstLineChars="200" w:firstLine="593"/>
        <w:rPr>
          <w:rFonts w:ascii="仿宋" w:eastAsia="仿宋" w:hAnsi="仿宋" w:cs="仿宋_GB2312"/>
        </w:rPr>
      </w:pPr>
      <w:r>
        <w:rPr>
          <w:rFonts w:ascii="仿宋_GB2312" w:hAnsi="仿宋_GB2312" w:cs="仿宋_GB2312" w:hint="eastAsia"/>
          <w:color w:val="000000" w:themeColor="text1"/>
          <w:szCs w:val="32"/>
        </w:rPr>
        <w:t>2.</w:t>
      </w:r>
      <w:r>
        <w:rPr>
          <w:rFonts w:ascii="仿宋" w:eastAsia="仿宋" w:hAnsi="仿宋" w:cs="仿宋_GB2312" w:hint="eastAsia"/>
        </w:rPr>
        <w:t>项目管理组织情况分析。</w:t>
      </w:r>
    </w:p>
    <w:p w:rsidR="00F5206A" w:rsidRDefault="00F5206A" w:rsidP="00F5206A">
      <w:pPr>
        <w:pBdr>
          <w:top w:val="single" w:sz="4" w:space="0" w:color="FFFFFF"/>
          <w:left w:val="single" w:sz="4" w:space="31" w:color="FFFFFF"/>
          <w:bottom w:val="single" w:sz="4" w:space="31" w:color="FFFFFF"/>
          <w:right w:val="single" w:sz="4" w:space="13" w:color="FFFFFF"/>
        </w:pBdr>
        <w:topLinePunct/>
        <w:spacing w:line="560" w:lineRule="exact"/>
        <w:ind w:firstLineChars="200" w:firstLine="593"/>
        <w:rPr>
          <w:rFonts w:ascii="仿宋" w:eastAsia="仿宋" w:hAnsi="仿宋"/>
          <w:szCs w:val="32"/>
        </w:rPr>
      </w:pPr>
      <w:r>
        <w:rPr>
          <w:rFonts w:ascii="仿宋" w:eastAsia="仿宋" w:hAnsi="仿宋" w:hint="eastAsia"/>
          <w:szCs w:val="32"/>
        </w:rPr>
        <w:t>严格按照宣传部例会和部务会的会议制度研究决定使用。</w:t>
      </w:r>
    </w:p>
    <w:p w:rsidR="00F5206A" w:rsidRDefault="00F5206A" w:rsidP="00F5206A">
      <w:pPr>
        <w:pBdr>
          <w:top w:val="single" w:sz="4" w:space="0" w:color="FFFFFF"/>
          <w:left w:val="single" w:sz="4" w:space="31" w:color="FFFFFF"/>
          <w:bottom w:val="single" w:sz="4" w:space="31" w:color="FFFFFF"/>
          <w:right w:val="single" w:sz="4" w:space="13" w:color="FFFFFF"/>
        </w:pBdr>
        <w:topLinePunct/>
        <w:spacing w:line="560" w:lineRule="exact"/>
        <w:ind w:firstLineChars="200" w:firstLine="593"/>
        <w:rPr>
          <w:rFonts w:ascii="仿宋" w:eastAsia="仿宋" w:hAnsi="仿宋"/>
          <w:szCs w:val="32"/>
        </w:rPr>
      </w:pPr>
      <w:r>
        <w:rPr>
          <w:rFonts w:ascii="仿宋" w:eastAsia="仿宋" w:hAnsi="仿宋" w:hint="eastAsia"/>
          <w:szCs w:val="32"/>
        </w:rPr>
        <w:t>（三）项目绩效情况分析。</w:t>
      </w:r>
    </w:p>
    <w:p w:rsidR="00D40EC9" w:rsidRDefault="00F5206A" w:rsidP="00F5206A">
      <w:pPr>
        <w:pBdr>
          <w:top w:val="single" w:sz="4" w:space="0" w:color="FFFFFF"/>
          <w:left w:val="single" w:sz="4" w:space="31" w:color="FFFFFF"/>
          <w:bottom w:val="single" w:sz="4" w:space="31" w:color="FFFFFF"/>
          <w:right w:val="single" w:sz="4" w:space="13" w:color="FFFFFF"/>
        </w:pBdr>
        <w:topLinePunct/>
        <w:spacing w:line="560" w:lineRule="exact"/>
        <w:ind w:firstLineChars="200" w:firstLine="593"/>
        <w:rPr>
          <w:rFonts w:ascii="仿宋_GB2312"/>
          <w:szCs w:val="32"/>
        </w:rPr>
      </w:pPr>
      <w:r>
        <w:rPr>
          <w:rFonts w:ascii="仿宋_GB2312"/>
          <w:szCs w:val="32"/>
        </w:rPr>
        <w:t>1.</w:t>
      </w:r>
      <w:r>
        <w:rPr>
          <w:rFonts w:ascii="仿宋_GB2312" w:hint="eastAsia"/>
          <w:szCs w:val="32"/>
        </w:rPr>
        <w:t>项目经济性分析。</w:t>
      </w:r>
    </w:p>
    <w:p w:rsidR="00D40EC9" w:rsidRDefault="00F5206A" w:rsidP="00F5206A">
      <w:pPr>
        <w:ind w:firstLineChars="147" w:firstLine="436"/>
        <w:outlineLvl w:val="0"/>
        <w:rPr>
          <w:rFonts w:ascii="仿宋_GB2312"/>
          <w:szCs w:val="32"/>
        </w:rPr>
      </w:pPr>
      <w:r>
        <w:rPr>
          <w:rFonts w:ascii="仿宋_GB2312" w:hint="eastAsia"/>
          <w:szCs w:val="32"/>
        </w:rPr>
        <w:t>（</w:t>
      </w:r>
      <w:r>
        <w:rPr>
          <w:rFonts w:ascii="仿宋_GB2312"/>
          <w:szCs w:val="32"/>
        </w:rPr>
        <w:t>1</w:t>
      </w:r>
      <w:r>
        <w:rPr>
          <w:rFonts w:ascii="仿宋_GB2312" w:hint="eastAsia"/>
          <w:szCs w:val="32"/>
        </w:rPr>
        <w:t>）项目成本（预算）控制情况。</w:t>
      </w:r>
    </w:p>
    <w:p w:rsidR="00D40EC9" w:rsidRDefault="00F5206A" w:rsidP="00D40EC9">
      <w:pPr>
        <w:topLinePunct/>
        <w:ind w:firstLineChars="196" w:firstLine="581"/>
        <w:rPr>
          <w:rFonts w:ascii="仿宋_GB2312" w:hAnsi="仿宋_GB2312" w:cs="仿宋_GB2312"/>
          <w:szCs w:val="32"/>
        </w:rPr>
      </w:pPr>
      <w:r>
        <w:rPr>
          <w:rFonts w:ascii="仿宋_GB2312" w:hAnsi="仿宋_GB2312" w:cs="仿宋_GB2312" w:hint="eastAsia"/>
          <w:szCs w:val="32"/>
        </w:rPr>
        <w:t>严格按照预算控制项目成本。</w:t>
      </w:r>
    </w:p>
    <w:p w:rsidR="00D40EC9" w:rsidRDefault="00F5206A" w:rsidP="00D40EC9">
      <w:pPr>
        <w:ind w:firstLineChars="200" w:firstLine="593"/>
        <w:outlineLvl w:val="0"/>
        <w:rPr>
          <w:rFonts w:ascii="仿宋_GB2312"/>
          <w:szCs w:val="32"/>
        </w:rPr>
      </w:pPr>
      <w:r>
        <w:rPr>
          <w:rFonts w:ascii="仿宋_GB2312" w:hint="eastAsia"/>
          <w:szCs w:val="32"/>
        </w:rPr>
        <w:t>（</w:t>
      </w:r>
      <w:r>
        <w:rPr>
          <w:rFonts w:ascii="仿宋_GB2312"/>
          <w:szCs w:val="32"/>
        </w:rPr>
        <w:t>2</w:t>
      </w:r>
      <w:r>
        <w:rPr>
          <w:rFonts w:ascii="仿宋_GB2312" w:hint="eastAsia"/>
          <w:szCs w:val="32"/>
        </w:rPr>
        <w:t>）项目成本（预算）节约情况。</w:t>
      </w:r>
    </w:p>
    <w:p w:rsidR="00D40EC9" w:rsidRDefault="00F5206A" w:rsidP="00D40EC9">
      <w:pPr>
        <w:pStyle w:val="2"/>
        <w:ind w:leftChars="200" w:left="593" w:firstLineChars="0" w:firstLine="0"/>
        <w:rPr>
          <w:rFonts w:ascii="仿宋_GB2312" w:eastAsia="仿宋_GB2312" w:hAnsi="仿宋_GB2312" w:cs="仿宋_GB2312"/>
        </w:rPr>
      </w:pPr>
      <w:r>
        <w:rPr>
          <w:rFonts w:ascii="仿宋_GB2312" w:eastAsia="仿宋_GB2312" w:hAnsi="仿宋_GB2312" w:cs="仿宋_GB2312" w:hint="eastAsia"/>
        </w:rPr>
        <w:t>按照厉行节约的原则对项目经费使用情况严格把控。</w:t>
      </w:r>
    </w:p>
    <w:p w:rsidR="00D40EC9" w:rsidRDefault="00F5206A" w:rsidP="00D40EC9">
      <w:pPr>
        <w:numPr>
          <w:ilvl w:val="0"/>
          <w:numId w:val="5"/>
        </w:numPr>
        <w:topLinePunct/>
        <w:ind w:firstLineChars="200" w:firstLine="593"/>
      </w:pPr>
      <w:r>
        <w:rPr>
          <w:rFonts w:ascii="仿宋" w:eastAsia="仿宋" w:hAnsi="仿宋" w:cs="仿宋_GB2312" w:hint="eastAsia"/>
          <w:szCs w:val="32"/>
        </w:rPr>
        <w:t>项目的效率性分析</w:t>
      </w:r>
    </w:p>
    <w:p w:rsidR="00D40EC9" w:rsidRDefault="00F5206A" w:rsidP="00D40EC9">
      <w:pPr>
        <w:ind w:firstLineChars="200" w:firstLine="593"/>
        <w:outlineLvl w:val="0"/>
      </w:pPr>
      <w:r>
        <w:rPr>
          <w:rFonts w:ascii="仿宋_GB2312" w:hint="eastAsia"/>
          <w:szCs w:val="32"/>
        </w:rPr>
        <w:t>（</w:t>
      </w:r>
      <w:r>
        <w:rPr>
          <w:rFonts w:ascii="仿宋_GB2312"/>
          <w:szCs w:val="32"/>
        </w:rPr>
        <w:t>1</w:t>
      </w:r>
      <w:r>
        <w:rPr>
          <w:rFonts w:ascii="仿宋_GB2312" w:hint="eastAsia"/>
          <w:szCs w:val="32"/>
        </w:rPr>
        <w:t>）项目的实施进度。</w:t>
      </w:r>
    </w:p>
    <w:p w:rsidR="00D40EC9" w:rsidRDefault="00F5206A" w:rsidP="00D40EC9">
      <w:pPr>
        <w:topLinePunct/>
        <w:ind w:firstLineChars="200" w:firstLine="593"/>
        <w:rPr>
          <w:rFonts w:ascii="仿宋" w:eastAsia="仿宋" w:hAnsi="仿宋"/>
          <w:szCs w:val="32"/>
        </w:rPr>
      </w:pPr>
      <w:r>
        <w:rPr>
          <w:rFonts w:ascii="仿宋_GB2312" w:hAnsi="仿宋_GB2312" w:cs="仿宋_GB2312" w:hint="eastAsia"/>
          <w:szCs w:val="32"/>
        </w:rPr>
        <w:t>在2021年创建全国文明城市常态长效暨新时代文明实践工作推进会上对推进新时代文明实践工作进行总结，并安排部署了下一步工作，全面推进新时代文明实践中心（所、站、点）建设。印发《昆明市呈贡区新时代文明实践中心全国试点2021年建设任务分解表》、《呈贡区新时代文明实践云平台活动评分细则》、《呈贡区关于贯彻落实昆明市〈2021年建设新时代文明实践中心重点工作安排〉的实施意见》等文件，将新时代文明实践工作纳入意识形态工作考</w:t>
      </w:r>
      <w:r>
        <w:rPr>
          <w:rFonts w:ascii="仿宋_GB2312" w:hAnsi="仿宋_GB2312" w:cs="仿宋_GB2312" w:hint="eastAsia"/>
          <w:szCs w:val="32"/>
        </w:rPr>
        <w:lastRenderedPageBreak/>
        <w:t>核，推动呈贡区新时代文明实践工作不断巩固成果，提质增效。</w:t>
      </w:r>
    </w:p>
    <w:p w:rsidR="00D40EC9" w:rsidRDefault="00F5206A" w:rsidP="00D40EC9">
      <w:pPr>
        <w:ind w:firstLineChars="200" w:firstLine="593"/>
        <w:outlineLvl w:val="0"/>
        <w:rPr>
          <w:rFonts w:ascii="仿宋_GB2312"/>
          <w:szCs w:val="32"/>
        </w:rPr>
      </w:pPr>
      <w:r>
        <w:rPr>
          <w:rFonts w:ascii="仿宋_GB2312" w:hint="eastAsia"/>
          <w:szCs w:val="32"/>
        </w:rPr>
        <w:t>（</w:t>
      </w:r>
      <w:r>
        <w:rPr>
          <w:rFonts w:ascii="仿宋_GB2312"/>
          <w:szCs w:val="32"/>
        </w:rPr>
        <w:t>2</w:t>
      </w:r>
      <w:r>
        <w:rPr>
          <w:rFonts w:ascii="仿宋_GB2312" w:hint="eastAsia"/>
          <w:szCs w:val="32"/>
        </w:rPr>
        <w:t>）项目完成质量。</w:t>
      </w:r>
    </w:p>
    <w:p w:rsidR="00D40EC9" w:rsidRDefault="00F5206A" w:rsidP="00D40EC9">
      <w:pPr>
        <w:topLinePunct/>
        <w:ind w:firstLineChars="200" w:firstLine="593"/>
        <w:rPr>
          <w:rFonts w:ascii="仿宋" w:eastAsia="仿宋" w:hAnsi="仿宋"/>
          <w:szCs w:val="32"/>
        </w:rPr>
      </w:pPr>
      <w:r>
        <w:rPr>
          <w:rFonts w:ascii="仿宋" w:eastAsia="仿宋" w:hAnsi="仿宋" w:hint="eastAsia"/>
          <w:szCs w:val="32"/>
        </w:rPr>
        <w:t>2021年</w:t>
      </w:r>
      <w:r>
        <w:rPr>
          <w:rFonts w:ascii="仿宋_GB2312" w:hAnsi="仿宋_GB2312" w:cs="仿宋_GB2312" w:hint="eastAsia"/>
          <w:szCs w:val="32"/>
        </w:rPr>
        <w:t>8月，在全省文明城市创建和新时代文明实践中心建设会议上，市委常委、市委宣传部部长点名表扬；9月，省委宣传部、省委党史学习教育领导小组办公室确立呈贡区为云南省“云岭百姓宣讲”示范点并授牌。呈贡区新时代文明实践中心内部提升改造和新时代文明实践中心外围广场氛围提升改造顺利完成，可参观性大幅度提升，知名度和吸引力不断提升，管理不断规范，工作内容不断拓展，资源整合不断推进，现已累计接待参观38749人次。</w:t>
      </w:r>
    </w:p>
    <w:p w:rsidR="00D40EC9" w:rsidRDefault="00D40EC9" w:rsidP="00D40EC9">
      <w:pPr>
        <w:widowControl/>
        <w:adjustRightInd w:val="0"/>
        <w:snapToGrid w:val="0"/>
        <w:spacing w:line="560" w:lineRule="exact"/>
        <w:ind w:firstLineChars="200" w:firstLine="593"/>
        <w:rPr>
          <w:rFonts w:ascii="仿宋_GB2312" w:hAnsi="仿宋_GB2312" w:cs="仿宋_GB2312"/>
          <w:szCs w:val="32"/>
        </w:rPr>
      </w:pPr>
    </w:p>
    <w:p w:rsidR="00D40EC9" w:rsidRDefault="00F5206A" w:rsidP="00D40EC9">
      <w:pPr>
        <w:ind w:firstLineChars="200" w:firstLine="593"/>
        <w:outlineLvl w:val="0"/>
        <w:rPr>
          <w:rFonts w:ascii="仿宋_GB2312"/>
          <w:szCs w:val="32"/>
        </w:rPr>
      </w:pPr>
      <w:r>
        <w:rPr>
          <w:rFonts w:ascii="仿宋_GB2312"/>
          <w:szCs w:val="32"/>
        </w:rPr>
        <w:t>3.</w:t>
      </w:r>
      <w:r>
        <w:rPr>
          <w:rFonts w:ascii="仿宋_GB2312" w:hint="eastAsia"/>
          <w:szCs w:val="32"/>
        </w:rPr>
        <w:t>项目的效益性分析。</w:t>
      </w:r>
    </w:p>
    <w:p w:rsidR="00D40EC9" w:rsidRDefault="00F5206A" w:rsidP="00D40EC9">
      <w:pPr>
        <w:topLinePunct/>
        <w:ind w:firstLineChars="200" w:firstLine="593"/>
        <w:rPr>
          <w:rFonts w:ascii="仿宋_GB2312"/>
          <w:szCs w:val="32"/>
        </w:rPr>
      </w:pPr>
      <w:r>
        <w:rPr>
          <w:rFonts w:ascii="仿宋_GB2312" w:hint="eastAsia"/>
          <w:szCs w:val="32"/>
        </w:rPr>
        <w:t>（</w:t>
      </w:r>
      <w:r>
        <w:rPr>
          <w:rFonts w:ascii="仿宋_GB2312"/>
          <w:szCs w:val="32"/>
        </w:rPr>
        <w:t>1</w:t>
      </w:r>
      <w:r>
        <w:rPr>
          <w:rFonts w:ascii="仿宋_GB2312" w:hint="eastAsia"/>
          <w:szCs w:val="32"/>
        </w:rPr>
        <w:t>）项目预期目标完成程度。</w:t>
      </w:r>
    </w:p>
    <w:p w:rsidR="00D40EC9" w:rsidRDefault="00F5206A" w:rsidP="00D40EC9">
      <w:pPr>
        <w:widowControl/>
        <w:adjustRightInd w:val="0"/>
        <w:snapToGrid w:val="0"/>
        <w:spacing w:line="560" w:lineRule="exact"/>
        <w:ind w:firstLineChars="200" w:firstLine="593"/>
        <w:rPr>
          <w:rFonts w:ascii="仿宋_GB2312" w:hAnsi="仿宋_GB2312" w:cs="仿宋_GB2312"/>
          <w:szCs w:val="32"/>
        </w:rPr>
      </w:pPr>
      <w:r>
        <w:rPr>
          <w:rFonts w:ascii="仿宋_GB2312" w:hAnsi="仿宋_GB2312" w:cs="仿宋_GB2312" w:hint="eastAsia"/>
          <w:szCs w:val="32"/>
        </w:rPr>
        <w:t>截止2021年11月，全区已上传“云平台”新时代文明实践活动5359场，经典活动</w:t>
      </w:r>
      <w:proofErr w:type="gramStart"/>
      <w:r>
        <w:rPr>
          <w:rFonts w:ascii="仿宋_GB2312" w:hAnsi="仿宋_GB2312" w:cs="仿宋_GB2312" w:hint="eastAsia"/>
          <w:szCs w:val="32"/>
        </w:rPr>
        <w:t>221余场</w:t>
      </w:r>
      <w:proofErr w:type="gramEnd"/>
      <w:r>
        <w:rPr>
          <w:rFonts w:ascii="仿宋_GB2312" w:hAnsi="仿宋_GB2312" w:cs="仿宋_GB2312" w:hint="eastAsia"/>
          <w:szCs w:val="32"/>
        </w:rPr>
        <w:t>，参与人数62.96万余。目前，呈贡区注册志愿者总人数</w:t>
      </w:r>
      <w:r>
        <w:rPr>
          <w:rFonts w:ascii="仿宋_GB2312" w:hAnsi="仿宋_GB2312" w:cs="仿宋_GB2312" w:hint="eastAsia"/>
          <w:color w:val="000000"/>
          <w:szCs w:val="32"/>
        </w:rPr>
        <w:t>67649</w:t>
      </w:r>
      <w:r>
        <w:rPr>
          <w:rFonts w:ascii="仿宋_GB2312" w:hAnsi="仿宋_GB2312" w:cs="仿宋_GB2312" w:hint="eastAsia"/>
          <w:szCs w:val="32"/>
        </w:rPr>
        <w:t>名，注册志愿组织数384个，发布志愿服务项目总数11511个，志愿服务总时长</w:t>
      </w:r>
      <w:r>
        <w:rPr>
          <w:rFonts w:ascii="仿宋_GB2312" w:hAnsi="仿宋_GB2312" w:cs="仿宋_GB2312" w:hint="eastAsia"/>
          <w:color w:val="000000"/>
          <w:szCs w:val="32"/>
        </w:rPr>
        <w:t>579734</w:t>
      </w:r>
      <w:r>
        <w:rPr>
          <w:rFonts w:ascii="仿宋_GB2312" w:hAnsi="仿宋_GB2312" w:cs="仿宋_GB2312" w:hint="eastAsia"/>
          <w:szCs w:val="32"/>
        </w:rPr>
        <w:t>小时。</w:t>
      </w:r>
    </w:p>
    <w:p w:rsidR="00D40EC9" w:rsidRDefault="00D40EC9">
      <w:pPr>
        <w:pStyle w:val="2"/>
        <w:ind w:firstLine="593"/>
      </w:pPr>
    </w:p>
    <w:p w:rsidR="00D40EC9" w:rsidRDefault="00F5206A" w:rsidP="00D40EC9">
      <w:pPr>
        <w:numPr>
          <w:ilvl w:val="0"/>
          <w:numId w:val="6"/>
        </w:numPr>
        <w:topLinePunct/>
        <w:ind w:firstLineChars="200" w:firstLine="593"/>
        <w:rPr>
          <w:rFonts w:ascii="仿宋_GB2312"/>
          <w:szCs w:val="32"/>
        </w:rPr>
      </w:pPr>
      <w:r>
        <w:rPr>
          <w:rFonts w:ascii="仿宋_GB2312" w:hint="eastAsia"/>
          <w:szCs w:val="32"/>
        </w:rPr>
        <w:t>项目实施对经济和社会的影响。</w:t>
      </w:r>
    </w:p>
    <w:p w:rsidR="00D40EC9" w:rsidRDefault="00F5206A">
      <w:pPr>
        <w:pStyle w:val="2"/>
        <w:ind w:firstLine="593"/>
        <w:rPr>
          <w:rFonts w:ascii="仿宋_GB2312" w:eastAsia="仿宋_GB2312" w:hAnsi="仿宋_GB2312" w:cs="仿宋_GB2312"/>
        </w:rPr>
      </w:pPr>
      <w:r>
        <w:rPr>
          <w:rFonts w:ascii="仿宋_GB2312" w:eastAsia="仿宋_GB2312" w:hAnsi="仿宋_GB2312" w:cs="仿宋_GB2312" w:hint="eastAsia"/>
        </w:rPr>
        <w:t>提升了市民文明素养、城市文明程度、城市文化品位、群众生活质量，按照中央、省、市、区新时代文明实践各项工作要求，按照“七有”标准开展好四级阵地建设，按照“七传播七</w:t>
      </w:r>
      <w:proofErr w:type="gramStart"/>
      <w:r>
        <w:rPr>
          <w:rFonts w:ascii="仿宋_GB2312" w:eastAsia="仿宋_GB2312" w:hAnsi="仿宋_GB2312" w:cs="仿宋_GB2312" w:hint="eastAsia"/>
        </w:rPr>
        <w:t>践行</w:t>
      </w:r>
      <w:proofErr w:type="gramEnd"/>
      <w:r>
        <w:rPr>
          <w:rFonts w:ascii="仿宋_GB2312" w:eastAsia="仿宋_GB2312" w:hAnsi="仿宋_GB2312" w:cs="仿宋_GB2312" w:hint="eastAsia"/>
        </w:rPr>
        <w:t>”开展</w:t>
      </w:r>
      <w:r>
        <w:rPr>
          <w:rFonts w:ascii="仿宋_GB2312" w:eastAsia="仿宋_GB2312" w:hAnsi="仿宋_GB2312" w:cs="仿宋_GB2312" w:hint="eastAsia"/>
        </w:rPr>
        <w:lastRenderedPageBreak/>
        <w:t>好了各项志愿服务活动，打通了教育群众、宣传群众、服务群众“最后一公里”。</w:t>
      </w:r>
    </w:p>
    <w:p w:rsidR="00D40EC9" w:rsidRDefault="00F5206A">
      <w:pPr>
        <w:pStyle w:val="2"/>
        <w:ind w:firstLine="593"/>
        <w:rPr>
          <w:rFonts w:ascii="黑体" w:hAnsi="黑体"/>
        </w:rPr>
      </w:pPr>
      <w:r>
        <w:rPr>
          <w:rFonts w:ascii="黑体" w:hAnsi="黑体" w:cs="仿宋_GB2312" w:hint="eastAsia"/>
        </w:rPr>
        <w:t>五、</w:t>
      </w:r>
      <w:r>
        <w:rPr>
          <w:rFonts w:ascii="黑体" w:hAnsi="黑体" w:hint="eastAsia"/>
        </w:rPr>
        <w:t>综合评价情况及评价结论</w:t>
      </w:r>
    </w:p>
    <w:tbl>
      <w:tblPr>
        <w:tblW w:w="8862"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5"/>
        <w:gridCol w:w="608"/>
        <w:gridCol w:w="8"/>
        <w:gridCol w:w="728"/>
        <w:gridCol w:w="997"/>
        <w:gridCol w:w="10"/>
        <w:gridCol w:w="6"/>
        <w:gridCol w:w="618"/>
        <w:gridCol w:w="18"/>
        <w:gridCol w:w="2757"/>
        <w:gridCol w:w="8"/>
        <w:gridCol w:w="3089"/>
      </w:tblGrid>
      <w:tr w:rsidR="00D40EC9">
        <w:trPr>
          <w:gridBefore w:val="1"/>
          <w:wBefore w:w="15" w:type="dxa"/>
          <w:trHeight w:val="499"/>
          <w:tblHeader/>
        </w:trPr>
        <w:tc>
          <w:tcPr>
            <w:tcW w:w="8847" w:type="dxa"/>
            <w:gridSpan w:val="11"/>
            <w:tcBorders>
              <w:top w:val="nil"/>
              <w:left w:val="nil"/>
              <w:right w:val="nil"/>
            </w:tcBorders>
            <w:vAlign w:val="center"/>
          </w:tcPr>
          <w:p w:rsidR="00D40EC9" w:rsidRDefault="00F5206A" w:rsidP="000868D6">
            <w:pPr>
              <w:widowControl/>
              <w:spacing w:beforeLines="50" w:afterLines="50"/>
              <w:jc w:val="center"/>
              <w:rPr>
                <w:rFonts w:ascii="黑体" w:eastAsia="黑体" w:hAnsi="宋体" w:cs="宋体"/>
                <w:kern w:val="0"/>
                <w:sz w:val="36"/>
                <w:szCs w:val="36"/>
              </w:rPr>
            </w:pPr>
            <w:r>
              <w:rPr>
                <w:rFonts w:ascii="黑体" w:eastAsia="黑体" w:hAnsi="宋体" w:cs="宋体" w:hint="eastAsia"/>
                <w:kern w:val="0"/>
                <w:sz w:val="36"/>
                <w:szCs w:val="36"/>
              </w:rPr>
              <w:t>项目支出绩效自评指标评分表</w:t>
            </w:r>
          </w:p>
        </w:tc>
      </w:tr>
      <w:tr w:rsidR="00D40EC9">
        <w:trPr>
          <w:gridBefore w:val="1"/>
          <w:wBefore w:w="15" w:type="dxa"/>
          <w:trHeight w:val="907"/>
          <w:tblHeader/>
        </w:trPr>
        <w:tc>
          <w:tcPr>
            <w:tcW w:w="616" w:type="dxa"/>
            <w:gridSpan w:val="2"/>
            <w:vAlign w:val="center"/>
          </w:tcPr>
          <w:p w:rsidR="00D40EC9" w:rsidRDefault="00F5206A">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一级指标</w:t>
            </w:r>
          </w:p>
        </w:tc>
        <w:tc>
          <w:tcPr>
            <w:tcW w:w="728" w:type="dxa"/>
            <w:vAlign w:val="center"/>
          </w:tcPr>
          <w:p w:rsidR="00D40EC9" w:rsidRDefault="00F5206A">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二级指标</w:t>
            </w:r>
          </w:p>
        </w:tc>
        <w:tc>
          <w:tcPr>
            <w:tcW w:w="1007" w:type="dxa"/>
            <w:gridSpan w:val="2"/>
            <w:vAlign w:val="center"/>
          </w:tcPr>
          <w:p w:rsidR="00D40EC9" w:rsidRDefault="00F5206A">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三级</w:t>
            </w:r>
          </w:p>
          <w:p w:rsidR="00D40EC9" w:rsidRDefault="00F5206A">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指标</w:t>
            </w:r>
          </w:p>
        </w:tc>
        <w:tc>
          <w:tcPr>
            <w:tcW w:w="642" w:type="dxa"/>
            <w:gridSpan w:val="3"/>
            <w:vAlign w:val="center"/>
          </w:tcPr>
          <w:p w:rsidR="00D40EC9" w:rsidRDefault="00F5206A">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自评分</w:t>
            </w:r>
          </w:p>
        </w:tc>
        <w:tc>
          <w:tcPr>
            <w:tcW w:w="2757" w:type="dxa"/>
            <w:vAlign w:val="center"/>
          </w:tcPr>
          <w:p w:rsidR="00D40EC9" w:rsidRDefault="00F5206A">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具体指标</w:t>
            </w:r>
          </w:p>
        </w:tc>
        <w:tc>
          <w:tcPr>
            <w:tcW w:w="3097" w:type="dxa"/>
            <w:gridSpan w:val="2"/>
            <w:vAlign w:val="center"/>
          </w:tcPr>
          <w:p w:rsidR="00D40EC9" w:rsidRDefault="00F5206A">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评价标准</w:t>
            </w:r>
          </w:p>
        </w:tc>
      </w:tr>
      <w:tr w:rsidR="00D40EC9">
        <w:trPr>
          <w:gridBefore w:val="1"/>
          <w:wBefore w:w="15" w:type="dxa"/>
          <w:trHeight w:val="907"/>
        </w:trPr>
        <w:tc>
          <w:tcPr>
            <w:tcW w:w="608" w:type="dxa"/>
            <w:vMerge w:val="restart"/>
            <w:vAlign w:val="center"/>
          </w:tcPr>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决策（</w:t>
            </w:r>
            <w:r>
              <w:rPr>
                <w:rFonts w:ascii="仿宋_GB2312" w:hAnsi="宋体" w:cs="宋体"/>
                <w:kern w:val="0"/>
                <w:sz w:val="21"/>
                <w:szCs w:val="21"/>
              </w:rPr>
              <w:t>20</w:t>
            </w:r>
            <w:r>
              <w:rPr>
                <w:rFonts w:ascii="仿宋_GB2312" w:hAnsi="宋体" w:cs="宋体" w:hint="eastAsia"/>
                <w:kern w:val="0"/>
                <w:sz w:val="21"/>
                <w:szCs w:val="21"/>
              </w:rPr>
              <w:t>分）</w:t>
            </w:r>
          </w:p>
        </w:tc>
        <w:tc>
          <w:tcPr>
            <w:tcW w:w="736" w:type="dxa"/>
            <w:gridSpan w:val="2"/>
            <w:vAlign w:val="center"/>
          </w:tcPr>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目标</w:t>
            </w:r>
          </w:p>
          <w:p w:rsidR="00D40EC9" w:rsidRDefault="00F5206A">
            <w:pPr>
              <w:widowControl/>
              <w:spacing w:line="260" w:lineRule="exact"/>
              <w:jc w:val="center"/>
              <w:rPr>
                <w:rFonts w:ascii="仿宋_GB2312" w:hAnsi="宋体" w:cs="宋体"/>
                <w:kern w:val="0"/>
                <w:sz w:val="21"/>
                <w:szCs w:val="21"/>
              </w:rPr>
            </w:pPr>
            <w:r>
              <w:rPr>
                <w:rFonts w:ascii="仿宋_GB2312" w:hAnsi="宋体" w:cs="宋体"/>
                <w:kern w:val="0"/>
                <w:sz w:val="21"/>
                <w:szCs w:val="21"/>
              </w:rPr>
              <w:t>(4</w:t>
            </w:r>
            <w:r>
              <w:rPr>
                <w:rFonts w:ascii="仿宋_GB2312" w:hAnsi="宋体" w:cs="宋体" w:hint="eastAsia"/>
                <w:kern w:val="0"/>
                <w:sz w:val="21"/>
                <w:szCs w:val="21"/>
              </w:rPr>
              <w:t>分</w:t>
            </w:r>
            <w:r>
              <w:rPr>
                <w:rFonts w:ascii="仿宋_GB2312" w:hAnsi="宋体" w:cs="宋体"/>
                <w:kern w:val="0"/>
                <w:sz w:val="21"/>
                <w:szCs w:val="21"/>
              </w:rPr>
              <w:t>)</w:t>
            </w:r>
          </w:p>
        </w:tc>
        <w:tc>
          <w:tcPr>
            <w:tcW w:w="1013" w:type="dxa"/>
            <w:gridSpan w:val="3"/>
            <w:vAlign w:val="center"/>
          </w:tcPr>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目标内容（</w:t>
            </w:r>
            <w:r>
              <w:rPr>
                <w:rFonts w:ascii="仿宋_GB2312" w:hAnsi="宋体" w:cs="宋体"/>
                <w:kern w:val="0"/>
                <w:sz w:val="21"/>
                <w:szCs w:val="21"/>
              </w:rPr>
              <w:t>4</w:t>
            </w:r>
            <w:r>
              <w:rPr>
                <w:rFonts w:ascii="仿宋_GB2312" w:hAnsi="宋体" w:cs="宋体" w:hint="eastAsia"/>
                <w:kern w:val="0"/>
                <w:sz w:val="21"/>
                <w:szCs w:val="21"/>
              </w:rPr>
              <w:t>分）</w:t>
            </w:r>
          </w:p>
        </w:tc>
        <w:tc>
          <w:tcPr>
            <w:tcW w:w="636" w:type="dxa"/>
            <w:gridSpan w:val="2"/>
            <w:vAlign w:val="center"/>
          </w:tcPr>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4</w:t>
            </w:r>
          </w:p>
        </w:tc>
        <w:tc>
          <w:tcPr>
            <w:tcW w:w="2765" w:type="dxa"/>
            <w:gridSpan w:val="2"/>
            <w:vAlign w:val="center"/>
          </w:tcPr>
          <w:p w:rsidR="00D40EC9" w:rsidRDefault="00F5206A">
            <w:pPr>
              <w:spacing w:line="260" w:lineRule="exact"/>
              <w:jc w:val="left"/>
              <w:rPr>
                <w:rFonts w:ascii="仿宋_GB2312" w:hAnsi="宋体" w:cs="宋体"/>
                <w:kern w:val="0"/>
                <w:sz w:val="21"/>
                <w:szCs w:val="21"/>
              </w:rPr>
            </w:pPr>
            <w:r>
              <w:rPr>
                <w:rFonts w:ascii="仿宋_GB2312" w:hAnsi="宋体" w:cs="宋体" w:hint="eastAsia"/>
                <w:kern w:val="0"/>
                <w:sz w:val="21"/>
                <w:szCs w:val="21"/>
              </w:rPr>
              <w:t>设立了项目绩效目标；目标明确；目标细化；目标量化</w:t>
            </w:r>
          </w:p>
        </w:tc>
        <w:tc>
          <w:tcPr>
            <w:tcW w:w="3089" w:type="dxa"/>
            <w:vAlign w:val="center"/>
          </w:tcPr>
          <w:p w:rsidR="00D40EC9" w:rsidRDefault="00F5206A">
            <w:pPr>
              <w:spacing w:line="260" w:lineRule="exact"/>
              <w:jc w:val="left"/>
              <w:rPr>
                <w:rFonts w:ascii="仿宋_GB2312" w:hAnsi="宋体" w:cs="宋体"/>
                <w:kern w:val="0"/>
                <w:sz w:val="21"/>
                <w:szCs w:val="21"/>
              </w:rPr>
            </w:pPr>
            <w:r>
              <w:rPr>
                <w:rFonts w:ascii="仿宋_GB2312" w:hAnsi="宋体" w:cs="宋体" w:hint="eastAsia"/>
                <w:kern w:val="0"/>
                <w:sz w:val="21"/>
                <w:szCs w:val="21"/>
              </w:rPr>
              <w:t>设有目标（</w:t>
            </w:r>
            <w:r>
              <w:rPr>
                <w:rFonts w:ascii="仿宋_GB2312" w:hAnsi="宋体" w:cs="宋体"/>
                <w:kern w:val="0"/>
                <w:sz w:val="21"/>
                <w:szCs w:val="21"/>
              </w:rPr>
              <w:t>1</w:t>
            </w:r>
            <w:r>
              <w:rPr>
                <w:rFonts w:ascii="仿宋_GB2312" w:hAnsi="宋体" w:cs="宋体" w:hint="eastAsia"/>
                <w:kern w:val="0"/>
                <w:sz w:val="21"/>
                <w:szCs w:val="21"/>
              </w:rPr>
              <w:t>分）</w:t>
            </w:r>
          </w:p>
          <w:p w:rsidR="00D40EC9" w:rsidRDefault="00F5206A">
            <w:pPr>
              <w:spacing w:line="260" w:lineRule="exact"/>
              <w:jc w:val="left"/>
              <w:rPr>
                <w:rFonts w:ascii="仿宋_GB2312" w:hAnsi="宋体" w:cs="宋体"/>
                <w:kern w:val="0"/>
                <w:sz w:val="21"/>
                <w:szCs w:val="21"/>
              </w:rPr>
            </w:pPr>
            <w:r>
              <w:rPr>
                <w:rFonts w:ascii="仿宋_GB2312" w:hAnsi="宋体" w:cs="宋体" w:hint="eastAsia"/>
                <w:kern w:val="0"/>
                <w:sz w:val="21"/>
                <w:szCs w:val="21"/>
              </w:rPr>
              <w:t>目标明确（</w:t>
            </w:r>
            <w:r>
              <w:rPr>
                <w:rFonts w:ascii="仿宋_GB2312" w:hAnsi="宋体" w:cs="宋体"/>
                <w:kern w:val="0"/>
                <w:sz w:val="21"/>
                <w:szCs w:val="21"/>
              </w:rPr>
              <w:t>1</w:t>
            </w:r>
            <w:r>
              <w:rPr>
                <w:rFonts w:ascii="仿宋_GB2312" w:hAnsi="宋体" w:cs="宋体" w:hint="eastAsia"/>
                <w:kern w:val="0"/>
                <w:sz w:val="21"/>
                <w:szCs w:val="21"/>
              </w:rPr>
              <w:t>分）</w:t>
            </w:r>
          </w:p>
          <w:p w:rsidR="00D40EC9" w:rsidRDefault="00F5206A">
            <w:pPr>
              <w:spacing w:line="260" w:lineRule="exact"/>
              <w:jc w:val="left"/>
              <w:rPr>
                <w:rFonts w:ascii="仿宋_GB2312" w:hAnsi="宋体" w:cs="宋体"/>
                <w:kern w:val="0"/>
                <w:sz w:val="21"/>
                <w:szCs w:val="21"/>
              </w:rPr>
            </w:pPr>
            <w:r>
              <w:rPr>
                <w:rFonts w:ascii="仿宋_GB2312" w:hAnsi="宋体" w:cs="宋体" w:hint="eastAsia"/>
                <w:kern w:val="0"/>
                <w:sz w:val="21"/>
                <w:szCs w:val="21"/>
              </w:rPr>
              <w:t>目标细化（</w:t>
            </w:r>
            <w:r>
              <w:rPr>
                <w:rFonts w:ascii="仿宋_GB2312" w:hAnsi="宋体" w:cs="宋体"/>
                <w:kern w:val="0"/>
                <w:sz w:val="21"/>
                <w:szCs w:val="21"/>
              </w:rPr>
              <w:t>1</w:t>
            </w:r>
            <w:r>
              <w:rPr>
                <w:rFonts w:ascii="仿宋_GB2312" w:hAnsi="宋体" w:cs="宋体" w:hint="eastAsia"/>
                <w:kern w:val="0"/>
                <w:sz w:val="21"/>
                <w:szCs w:val="21"/>
              </w:rPr>
              <w:t>分）</w:t>
            </w:r>
          </w:p>
          <w:p w:rsidR="00D40EC9" w:rsidRDefault="00F5206A">
            <w:pPr>
              <w:spacing w:line="260" w:lineRule="exact"/>
              <w:jc w:val="left"/>
              <w:rPr>
                <w:rFonts w:ascii="仿宋_GB2312" w:hAnsi="宋体" w:cs="宋体"/>
                <w:kern w:val="0"/>
                <w:sz w:val="21"/>
                <w:szCs w:val="21"/>
              </w:rPr>
            </w:pPr>
            <w:r>
              <w:rPr>
                <w:rFonts w:ascii="仿宋_GB2312" w:hAnsi="宋体" w:cs="宋体" w:hint="eastAsia"/>
                <w:kern w:val="0"/>
                <w:sz w:val="21"/>
                <w:szCs w:val="21"/>
              </w:rPr>
              <w:t>目标量化（</w:t>
            </w:r>
            <w:r>
              <w:rPr>
                <w:rFonts w:ascii="仿宋_GB2312" w:hAnsi="宋体" w:cs="宋体"/>
                <w:kern w:val="0"/>
                <w:sz w:val="21"/>
                <w:szCs w:val="21"/>
              </w:rPr>
              <w:t>1</w:t>
            </w:r>
            <w:r>
              <w:rPr>
                <w:rFonts w:ascii="仿宋_GB2312" w:hAnsi="宋体" w:cs="宋体" w:hint="eastAsia"/>
                <w:kern w:val="0"/>
                <w:sz w:val="21"/>
                <w:szCs w:val="21"/>
              </w:rPr>
              <w:t>分）</w:t>
            </w:r>
          </w:p>
        </w:tc>
      </w:tr>
      <w:tr w:rsidR="00D40EC9">
        <w:trPr>
          <w:gridBefore w:val="1"/>
          <w:wBefore w:w="15" w:type="dxa"/>
          <w:trHeight w:val="907"/>
        </w:trPr>
        <w:tc>
          <w:tcPr>
            <w:tcW w:w="608" w:type="dxa"/>
            <w:vMerge/>
            <w:vAlign w:val="center"/>
          </w:tcPr>
          <w:p w:rsidR="00D40EC9" w:rsidRDefault="00D40EC9">
            <w:pPr>
              <w:widowControl/>
              <w:spacing w:line="260" w:lineRule="exact"/>
              <w:jc w:val="left"/>
              <w:rPr>
                <w:rFonts w:ascii="仿宋_GB2312" w:hAnsi="宋体" w:cs="宋体"/>
                <w:kern w:val="0"/>
                <w:sz w:val="21"/>
                <w:szCs w:val="21"/>
              </w:rPr>
            </w:pPr>
          </w:p>
        </w:tc>
        <w:tc>
          <w:tcPr>
            <w:tcW w:w="736" w:type="dxa"/>
            <w:gridSpan w:val="2"/>
            <w:vMerge w:val="restart"/>
            <w:vAlign w:val="center"/>
          </w:tcPr>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决策</w:t>
            </w:r>
          </w:p>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过程</w:t>
            </w:r>
          </w:p>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w:t>
            </w:r>
            <w:r>
              <w:rPr>
                <w:rFonts w:ascii="仿宋_GB2312" w:hAnsi="宋体" w:cs="宋体"/>
                <w:kern w:val="0"/>
                <w:sz w:val="21"/>
                <w:szCs w:val="21"/>
              </w:rPr>
              <w:t>8</w:t>
            </w:r>
            <w:r>
              <w:rPr>
                <w:rFonts w:ascii="仿宋_GB2312" w:hAnsi="宋体" w:cs="宋体" w:hint="eastAsia"/>
                <w:kern w:val="0"/>
                <w:sz w:val="21"/>
                <w:szCs w:val="21"/>
              </w:rPr>
              <w:t>分）</w:t>
            </w:r>
          </w:p>
        </w:tc>
        <w:tc>
          <w:tcPr>
            <w:tcW w:w="1013" w:type="dxa"/>
            <w:gridSpan w:val="3"/>
            <w:vAlign w:val="center"/>
          </w:tcPr>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决策依据（</w:t>
            </w:r>
            <w:r>
              <w:rPr>
                <w:rFonts w:ascii="仿宋_GB2312" w:hAnsi="宋体" w:cs="宋体"/>
                <w:kern w:val="0"/>
                <w:sz w:val="21"/>
                <w:szCs w:val="21"/>
              </w:rPr>
              <w:t>4</w:t>
            </w:r>
            <w:r>
              <w:rPr>
                <w:rFonts w:ascii="仿宋_GB2312" w:hAnsi="宋体" w:cs="宋体" w:hint="eastAsia"/>
                <w:kern w:val="0"/>
                <w:sz w:val="21"/>
                <w:szCs w:val="21"/>
              </w:rPr>
              <w:t>分）</w:t>
            </w:r>
          </w:p>
        </w:tc>
        <w:tc>
          <w:tcPr>
            <w:tcW w:w="636" w:type="dxa"/>
            <w:gridSpan w:val="2"/>
            <w:vAlign w:val="center"/>
          </w:tcPr>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4</w:t>
            </w:r>
          </w:p>
        </w:tc>
        <w:tc>
          <w:tcPr>
            <w:tcW w:w="2765" w:type="dxa"/>
            <w:gridSpan w:val="2"/>
            <w:vAlign w:val="center"/>
          </w:tcPr>
          <w:p w:rsidR="00D40EC9" w:rsidRDefault="00F5206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有关法律法规的明确规定；某一经济社会发展规划；某部门年度工作计划；某一实际问题和需求</w:t>
            </w:r>
          </w:p>
        </w:tc>
        <w:tc>
          <w:tcPr>
            <w:tcW w:w="3089" w:type="dxa"/>
            <w:vAlign w:val="center"/>
          </w:tcPr>
          <w:p w:rsidR="00D40EC9" w:rsidRDefault="00F5206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符合法律法规（</w:t>
            </w:r>
            <w:r>
              <w:rPr>
                <w:rFonts w:ascii="仿宋_GB2312" w:hAnsi="宋体" w:cs="宋体"/>
                <w:kern w:val="0"/>
                <w:sz w:val="21"/>
                <w:szCs w:val="21"/>
              </w:rPr>
              <w:t>1</w:t>
            </w:r>
            <w:r>
              <w:rPr>
                <w:rFonts w:ascii="仿宋_GB2312" w:hAnsi="宋体" w:cs="宋体" w:hint="eastAsia"/>
                <w:kern w:val="0"/>
                <w:sz w:val="21"/>
                <w:szCs w:val="21"/>
              </w:rPr>
              <w:t>分）符合经济社会发展规划（</w:t>
            </w:r>
            <w:r>
              <w:rPr>
                <w:rFonts w:ascii="仿宋_GB2312" w:hAnsi="宋体" w:cs="宋体"/>
                <w:kern w:val="0"/>
                <w:sz w:val="21"/>
                <w:szCs w:val="21"/>
              </w:rPr>
              <w:t>1</w:t>
            </w:r>
            <w:r>
              <w:rPr>
                <w:rFonts w:ascii="仿宋_GB2312" w:hAnsi="宋体" w:cs="宋体" w:hint="eastAsia"/>
                <w:kern w:val="0"/>
                <w:sz w:val="21"/>
                <w:szCs w:val="21"/>
              </w:rPr>
              <w:t>分）</w:t>
            </w:r>
          </w:p>
          <w:p w:rsidR="00D40EC9" w:rsidRDefault="00F5206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部门年度工作计划（</w:t>
            </w:r>
            <w:r>
              <w:rPr>
                <w:rFonts w:ascii="仿宋_GB2312" w:hAnsi="宋体" w:cs="宋体"/>
                <w:kern w:val="0"/>
                <w:sz w:val="21"/>
                <w:szCs w:val="21"/>
              </w:rPr>
              <w:t>1</w:t>
            </w:r>
            <w:r>
              <w:rPr>
                <w:rFonts w:ascii="仿宋_GB2312" w:hAnsi="宋体" w:cs="宋体" w:hint="eastAsia"/>
                <w:kern w:val="0"/>
                <w:sz w:val="21"/>
                <w:szCs w:val="21"/>
              </w:rPr>
              <w:t>分）</w:t>
            </w:r>
          </w:p>
          <w:p w:rsidR="00D40EC9" w:rsidRDefault="00F5206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针对某一实际问题和需求（</w:t>
            </w:r>
            <w:r>
              <w:rPr>
                <w:rFonts w:ascii="仿宋_GB2312" w:hAnsi="宋体" w:cs="宋体"/>
                <w:kern w:val="0"/>
                <w:sz w:val="21"/>
                <w:szCs w:val="21"/>
              </w:rPr>
              <w:t>1</w:t>
            </w:r>
            <w:r>
              <w:rPr>
                <w:rFonts w:ascii="仿宋_GB2312" w:hAnsi="宋体" w:cs="宋体" w:hint="eastAsia"/>
                <w:kern w:val="0"/>
                <w:sz w:val="21"/>
                <w:szCs w:val="21"/>
              </w:rPr>
              <w:t>分）</w:t>
            </w:r>
          </w:p>
        </w:tc>
      </w:tr>
      <w:tr w:rsidR="00D40EC9">
        <w:trPr>
          <w:gridBefore w:val="1"/>
          <w:wBefore w:w="15" w:type="dxa"/>
          <w:trHeight w:val="837"/>
        </w:trPr>
        <w:tc>
          <w:tcPr>
            <w:tcW w:w="608" w:type="dxa"/>
            <w:vMerge/>
            <w:vAlign w:val="center"/>
          </w:tcPr>
          <w:p w:rsidR="00D40EC9" w:rsidRDefault="00D40EC9">
            <w:pPr>
              <w:widowControl/>
              <w:spacing w:line="260" w:lineRule="exact"/>
              <w:jc w:val="left"/>
              <w:rPr>
                <w:rFonts w:ascii="仿宋_GB2312" w:hAnsi="宋体" w:cs="宋体"/>
                <w:kern w:val="0"/>
                <w:sz w:val="21"/>
                <w:szCs w:val="21"/>
              </w:rPr>
            </w:pPr>
          </w:p>
        </w:tc>
        <w:tc>
          <w:tcPr>
            <w:tcW w:w="736" w:type="dxa"/>
            <w:gridSpan w:val="2"/>
            <w:vMerge/>
            <w:vAlign w:val="center"/>
          </w:tcPr>
          <w:p w:rsidR="00D40EC9" w:rsidRDefault="00D40EC9">
            <w:pPr>
              <w:widowControl/>
              <w:spacing w:line="260" w:lineRule="exact"/>
              <w:jc w:val="left"/>
              <w:rPr>
                <w:rFonts w:ascii="仿宋_GB2312" w:hAnsi="宋体" w:cs="宋体"/>
                <w:kern w:val="0"/>
                <w:sz w:val="21"/>
                <w:szCs w:val="21"/>
              </w:rPr>
            </w:pPr>
          </w:p>
        </w:tc>
        <w:tc>
          <w:tcPr>
            <w:tcW w:w="1013" w:type="dxa"/>
            <w:gridSpan w:val="3"/>
            <w:vAlign w:val="center"/>
          </w:tcPr>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决策程序（</w:t>
            </w:r>
            <w:r>
              <w:rPr>
                <w:rFonts w:ascii="仿宋_GB2312" w:hAnsi="宋体" w:cs="宋体"/>
                <w:kern w:val="0"/>
                <w:sz w:val="21"/>
                <w:szCs w:val="21"/>
              </w:rPr>
              <w:t>4</w:t>
            </w:r>
            <w:r>
              <w:rPr>
                <w:rFonts w:ascii="仿宋_GB2312" w:hAnsi="宋体" w:cs="宋体" w:hint="eastAsia"/>
                <w:kern w:val="0"/>
                <w:sz w:val="21"/>
                <w:szCs w:val="21"/>
              </w:rPr>
              <w:t>分）</w:t>
            </w:r>
          </w:p>
        </w:tc>
        <w:tc>
          <w:tcPr>
            <w:tcW w:w="636" w:type="dxa"/>
            <w:gridSpan w:val="2"/>
            <w:vAlign w:val="center"/>
          </w:tcPr>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4</w:t>
            </w:r>
          </w:p>
        </w:tc>
        <w:tc>
          <w:tcPr>
            <w:tcW w:w="2765" w:type="dxa"/>
            <w:gridSpan w:val="2"/>
            <w:vAlign w:val="center"/>
          </w:tcPr>
          <w:p w:rsidR="00D40EC9" w:rsidRDefault="00F5206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项目符合申报条件；申报、批复程序符合相关管理办法；项目调整履行了相应手续</w:t>
            </w:r>
          </w:p>
        </w:tc>
        <w:tc>
          <w:tcPr>
            <w:tcW w:w="3089" w:type="dxa"/>
            <w:vAlign w:val="center"/>
          </w:tcPr>
          <w:p w:rsidR="00D40EC9" w:rsidRDefault="00F5206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符合申报条件（</w:t>
            </w:r>
            <w:r>
              <w:rPr>
                <w:rFonts w:ascii="仿宋_GB2312" w:hAnsi="宋体" w:cs="宋体"/>
                <w:kern w:val="0"/>
                <w:sz w:val="21"/>
                <w:szCs w:val="21"/>
              </w:rPr>
              <w:t>2</w:t>
            </w:r>
            <w:r>
              <w:rPr>
                <w:rFonts w:ascii="仿宋_GB2312" w:hAnsi="宋体" w:cs="宋体" w:hint="eastAsia"/>
                <w:kern w:val="0"/>
                <w:sz w:val="21"/>
                <w:szCs w:val="21"/>
              </w:rPr>
              <w:t>分）项目申报、批复程序符合管理办法（</w:t>
            </w:r>
            <w:r>
              <w:rPr>
                <w:rFonts w:ascii="仿宋_GB2312" w:hAnsi="宋体" w:cs="宋体"/>
                <w:kern w:val="0"/>
                <w:sz w:val="21"/>
                <w:szCs w:val="21"/>
              </w:rPr>
              <w:t>1</w:t>
            </w:r>
            <w:r>
              <w:rPr>
                <w:rFonts w:ascii="仿宋_GB2312" w:hAnsi="宋体" w:cs="宋体" w:hint="eastAsia"/>
                <w:kern w:val="0"/>
                <w:sz w:val="21"/>
                <w:szCs w:val="21"/>
              </w:rPr>
              <w:t>分）</w:t>
            </w:r>
          </w:p>
          <w:p w:rsidR="00D40EC9" w:rsidRDefault="00F5206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项目调整履行了相应手续（</w:t>
            </w:r>
            <w:r>
              <w:rPr>
                <w:rFonts w:ascii="仿宋_GB2312" w:hAnsi="宋体" w:cs="宋体"/>
                <w:kern w:val="0"/>
                <w:sz w:val="21"/>
                <w:szCs w:val="21"/>
              </w:rPr>
              <w:t>1</w:t>
            </w:r>
            <w:r>
              <w:rPr>
                <w:rFonts w:ascii="仿宋_GB2312" w:hAnsi="宋体" w:cs="宋体" w:hint="eastAsia"/>
                <w:kern w:val="0"/>
                <w:sz w:val="21"/>
                <w:szCs w:val="21"/>
              </w:rPr>
              <w:t>分）</w:t>
            </w:r>
          </w:p>
        </w:tc>
      </w:tr>
      <w:tr w:rsidR="00D40EC9">
        <w:trPr>
          <w:gridBefore w:val="1"/>
          <w:wBefore w:w="15" w:type="dxa"/>
          <w:trHeight w:val="907"/>
        </w:trPr>
        <w:tc>
          <w:tcPr>
            <w:tcW w:w="608" w:type="dxa"/>
            <w:vMerge/>
            <w:vAlign w:val="center"/>
          </w:tcPr>
          <w:p w:rsidR="00D40EC9" w:rsidRDefault="00D40EC9">
            <w:pPr>
              <w:widowControl/>
              <w:spacing w:line="260" w:lineRule="exact"/>
              <w:jc w:val="left"/>
              <w:rPr>
                <w:rFonts w:ascii="仿宋_GB2312" w:hAnsi="宋体" w:cs="宋体"/>
                <w:kern w:val="0"/>
                <w:sz w:val="21"/>
                <w:szCs w:val="21"/>
              </w:rPr>
            </w:pPr>
          </w:p>
        </w:tc>
        <w:tc>
          <w:tcPr>
            <w:tcW w:w="736" w:type="dxa"/>
            <w:gridSpan w:val="2"/>
            <w:vMerge w:val="restart"/>
            <w:vAlign w:val="center"/>
          </w:tcPr>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资金</w:t>
            </w:r>
          </w:p>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分配</w:t>
            </w:r>
          </w:p>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w:t>
            </w:r>
            <w:r>
              <w:rPr>
                <w:rFonts w:ascii="仿宋_GB2312" w:hAnsi="宋体" w:cs="宋体"/>
                <w:kern w:val="0"/>
                <w:sz w:val="21"/>
                <w:szCs w:val="21"/>
              </w:rPr>
              <w:t>8</w:t>
            </w:r>
            <w:r>
              <w:rPr>
                <w:rFonts w:ascii="仿宋_GB2312" w:hAnsi="宋体" w:cs="宋体" w:hint="eastAsia"/>
                <w:kern w:val="0"/>
                <w:sz w:val="21"/>
                <w:szCs w:val="21"/>
              </w:rPr>
              <w:t>分）</w:t>
            </w:r>
          </w:p>
        </w:tc>
        <w:tc>
          <w:tcPr>
            <w:tcW w:w="1013" w:type="dxa"/>
            <w:gridSpan w:val="3"/>
            <w:vAlign w:val="center"/>
          </w:tcPr>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分配办法（</w:t>
            </w:r>
            <w:r>
              <w:rPr>
                <w:rFonts w:ascii="仿宋_GB2312" w:hAnsi="宋体" w:cs="宋体"/>
                <w:kern w:val="0"/>
                <w:sz w:val="21"/>
                <w:szCs w:val="21"/>
              </w:rPr>
              <w:t>3</w:t>
            </w:r>
            <w:r>
              <w:rPr>
                <w:rFonts w:ascii="仿宋_GB2312" w:hAnsi="宋体" w:cs="宋体" w:hint="eastAsia"/>
                <w:kern w:val="0"/>
                <w:sz w:val="21"/>
                <w:szCs w:val="21"/>
              </w:rPr>
              <w:t>分）</w:t>
            </w:r>
          </w:p>
        </w:tc>
        <w:tc>
          <w:tcPr>
            <w:tcW w:w="636" w:type="dxa"/>
            <w:gridSpan w:val="2"/>
            <w:vAlign w:val="center"/>
          </w:tcPr>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3</w:t>
            </w:r>
          </w:p>
        </w:tc>
        <w:tc>
          <w:tcPr>
            <w:tcW w:w="2765" w:type="dxa"/>
            <w:gridSpan w:val="2"/>
            <w:vAlign w:val="center"/>
          </w:tcPr>
          <w:p w:rsidR="00D40EC9" w:rsidRDefault="00F5206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根据需要制定的相关资金管理办法；管理办法中有明确资金分配办法；资金分配因素全面、合理</w:t>
            </w:r>
          </w:p>
        </w:tc>
        <w:tc>
          <w:tcPr>
            <w:tcW w:w="3089" w:type="dxa"/>
            <w:vAlign w:val="center"/>
          </w:tcPr>
          <w:p w:rsidR="00D40EC9" w:rsidRDefault="00F5206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有相应的资金管理办法（</w:t>
            </w:r>
            <w:r>
              <w:rPr>
                <w:rFonts w:ascii="仿宋_GB2312" w:hAnsi="宋体" w:cs="宋体"/>
                <w:kern w:val="0"/>
                <w:sz w:val="21"/>
                <w:szCs w:val="21"/>
              </w:rPr>
              <w:t>1</w:t>
            </w:r>
            <w:r>
              <w:rPr>
                <w:rFonts w:ascii="仿宋_GB2312" w:hAnsi="宋体" w:cs="宋体" w:hint="eastAsia"/>
                <w:kern w:val="0"/>
                <w:sz w:val="21"/>
                <w:szCs w:val="21"/>
              </w:rPr>
              <w:t>分）</w:t>
            </w:r>
          </w:p>
          <w:p w:rsidR="00D40EC9" w:rsidRDefault="00F5206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办法健全、规范（</w:t>
            </w:r>
            <w:r>
              <w:rPr>
                <w:rFonts w:ascii="仿宋_GB2312" w:hAnsi="宋体" w:cs="宋体"/>
                <w:kern w:val="0"/>
                <w:sz w:val="21"/>
                <w:szCs w:val="21"/>
              </w:rPr>
              <w:t>1</w:t>
            </w:r>
            <w:r>
              <w:rPr>
                <w:rFonts w:ascii="仿宋_GB2312" w:hAnsi="宋体" w:cs="宋体" w:hint="eastAsia"/>
                <w:kern w:val="0"/>
                <w:sz w:val="21"/>
                <w:szCs w:val="21"/>
              </w:rPr>
              <w:t>分）</w:t>
            </w:r>
          </w:p>
          <w:p w:rsidR="00D40EC9" w:rsidRDefault="00F5206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因素全面合理（</w:t>
            </w:r>
            <w:r>
              <w:rPr>
                <w:rFonts w:ascii="仿宋_GB2312" w:hAnsi="宋体" w:cs="宋体"/>
                <w:kern w:val="0"/>
                <w:sz w:val="21"/>
                <w:szCs w:val="21"/>
              </w:rPr>
              <w:t>1</w:t>
            </w:r>
            <w:r>
              <w:rPr>
                <w:rFonts w:ascii="仿宋_GB2312" w:hAnsi="宋体" w:cs="宋体" w:hint="eastAsia"/>
                <w:kern w:val="0"/>
                <w:sz w:val="21"/>
                <w:szCs w:val="21"/>
              </w:rPr>
              <w:t>分）</w:t>
            </w:r>
          </w:p>
        </w:tc>
      </w:tr>
      <w:tr w:rsidR="00D40EC9">
        <w:trPr>
          <w:gridBefore w:val="1"/>
          <w:wBefore w:w="15" w:type="dxa"/>
          <w:trHeight w:val="907"/>
        </w:trPr>
        <w:tc>
          <w:tcPr>
            <w:tcW w:w="608" w:type="dxa"/>
            <w:vMerge/>
            <w:vAlign w:val="center"/>
          </w:tcPr>
          <w:p w:rsidR="00D40EC9" w:rsidRDefault="00D40EC9">
            <w:pPr>
              <w:widowControl/>
              <w:spacing w:line="260" w:lineRule="exact"/>
              <w:jc w:val="left"/>
              <w:rPr>
                <w:rFonts w:ascii="仿宋_GB2312" w:hAnsi="宋体" w:cs="宋体"/>
                <w:kern w:val="0"/>
                <w:sz w:val="21"/>
                <w:szCs w:val="21"/>
              </w:rPr>
            </w:pPr>
          </w:p>
        </w:tc>
        <w:tc>
          <w:tcPr>
            <w:tcW w:w="736" w:type="dxa"/>
            <w:gridSpan w:val="2"/>
            <w:vMerge/>
            <w:vAlign w:val="center"/>
          </w:tcPr>
          <w:p w:rsidR="00D40EC9" w:rsidRDefault="00D40EC9">
            <w:pPr>
              <w:widowControl/>
              <w:spacing w:line="260" w:lineRule="exact"/>
              <w:jc w:val="left"/>
              <w:rPr>
                <w:rFonts w:ascii="仿宋_GB2312" w:hAnsi="宋体" w:cs="宋体"/>
                <w:kern w:val="0"/>
                <w:sz w:val="21"/>
                <w:szCs w:val="21"/>
              </w:rPr>
            </w:pPr>
          </w:p>
        </w:tc>
        <w:tc>
          <w:tcPr>
            <w:tcW w:w="1013" w:type="dxa"/>
            <w:gridSpan w:val="3"/>
            <w:vAlign w:val="center"/>
          </w:tcPr>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分配结果（</w:t>
            </w:r>
            <w:r>
              <w:rPr>
                <w:rFonts w:ascii="仿宋_GB2312" w:hAnsi="宋体" w:cs="宋体"/>
                <w:kern w:val="0"/>
                <w:sz w:val="21"/>
                <w:szCs w:val="21"/>
              </w:rPr>
              <w:t>5</w:t>
            </w:r>
            <w:r>
              <w:rPr>
                <w:rFonts w:ascii="仿宋_GB2312" w:hAnsi="宋体" w:cs="宋体" w:hint="eastAsia"/>
                <w:kern w:val="0"/>
                <w:sz w:val="21"/>
                <w:szCs w:val="21"/>
              </w:rPr>
              <w:t>分）</w:t>
            </w:r>
          </w:p>
        </w:tc>
        <w:tc>
          <w:tcPr>
            <w:tcW w:w="636" w:type="dxa"/>
            <w:gridSpan w:val="2"/>
            <w:vAlign w:val="center"/>
          </w:tcPr>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5</w:t>
            </w:r>
          </w:p>
        </w:tc>
        <w:tc>
          <w:tcPr>
            <w:tcW w:w="2765" w:type="dxa"/>
            <w:gridSpan w:val="2"/>
            <w:vAlign w:val="center"/>
          </w:tcPr>
          <w:p w:rsidR="00D40EC9" w:rsidRDefault="00F5206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资金分配符合相关管理办法；分配结果公平合理</w:t>
            </w:r>
          </w:p>
        </w:tc>
        <w:tc>
          <w:tcPr>
            <w:tcW w:w="3089" w:type="dxa"/>
            <w:vAlign w:val="center"/>
          </w:tcPr>
          <w:p w:rsidR="00D40EC9" w:rsidRDefault="00F5206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符合分配办法（</w:t>
            </w:r>
            <w:r>
              <w:rPr>
                <w:rFonts w:ascii="仿宋_GB2312" w:hAnsi="宋体" w:cs="宋体"/>
                <w:kern w:val="0"/>
                <w:sz w:val="21"/>
                <w:szCs w:val="21"/>
              </w:rPr>
              <w:t>2</w:t>
            </w:r>
            <w:r>
              <w:rPr>
                <w:rFonts w:ascii="仿宋_GB2312" w:hAnsi="宋体" w:cs="宋体" w:hint="eastAsia"/>
                <w:kern w:val="0"/>
                <w:sz w:val="21"/>
                <w:szCs w:val="21"/>
              </w:rPr>
              <w:t>分）</w:t>
            </w:r>
          </w:p>
          <w:p w:rsidR="00D40EC9" w:rsidRDefault="00F5206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分配公平合理（</w:t>
            </w:r>
            <w:r>
              <w:rPr>
                <w:rFonts w:ascii="仿宋_GB2312" w:hAnsi="宋体" w:cs="宋体"/>
                <w:kern w:val="0"/>
                <w:sz w:val="21"/>
                <w:szCs w:val="21"/>
              </w:rPr>
              <w:t>3</w:t>
            </w:r>
            <w:r>
              <w:rPr>
                <w:rFonts w:ascii="仿宋_GB2312" w:hAnsi="宋体" w:cs="宋体" w:hint="eastAsia"/>
                <w:kern w:val="0"/>
                <w:sz w:val="21"/>
                <w:szCs w:val="21"/>
              </w:rPr>
              <w:t>分）</w:t>
            </w:r>
          </w:p>
        </w:tc>
      </w:tr>
      <w:tr w:rsidR="00D40EC9">
        <w:trPr>
          <w:gridBefore w:val="1"/>
          <w:wBefore w:w="15" w:type="dxa"/>
          <w:trHeight w:val="747"/>
        </w:trPr>
        <w:tc>
          <w:tcPr>
            <w:tcW w:w="608" w:type="dxa"/>
            <w:vMerge w:val="restart"/>
            <w:vAlign w:val="center"/>
          </w:tcPr>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管理</w:t>
            </w:r>
            <w:r>
              <w:rPr>
                <w:rFonts w:ascii="仿宋_GB2312" w:hAnsi="宋体" w:cs="宋体"/>
                <w:kern w:val="0"/>
                <w:sz w:val="21"/>
                <w:szCs w:val="21"/>
              </w:rPr>
              <w:t xml:space="preserve"> (25</w:t>
            </w:r>
            <w:r>
              <w:rPr>
                <w:rFonts w:ascii="仿宋_GB2312" w:hAnsi="宋体" w:cs="宋体" w:hint="eastAsia"/>
                <w:kern w:val="0"/>
                <w:sz w:val="21"/>
                <w:szCs w:val="21"/>
              </w:rPr>
              <w:t>分）</w:t>
            </w:r>
          </w:p>
        </w:tc>
        <w:tc>
          <w:tcPr>
            <w:tcW w:w="736" w:type="dxa"/>
            <w:gridSpan w:val="2"/>
            <w:vMerge w:val="restart"/>
            <w:vAlign w:val="center"/>
          </w:tcPr>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资金</w:t>
            </w:r>
          </w:p>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到位</w:t>
            </w:r>
          </w:p>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w:t>
            </w:r>
            <w:r>
              <w:rPr>
                <w:rFonts w:ascii="仿宋_GB2312" w:hAnsi="宋体" w:cs="宋体"/>
                <w:kern w:val="0"/>
                <w:sz w:val="21"/>
                <w:szCs w:val="21"/>
              </w:rPr>
              <w:t>5</w:t>
            </w:r>
            <w:r>
              <w:rPr>
                <w:rFonts w:ascii="仿宋_GB2312" w:hAnsi="宋体" w:cs="宋体" w:hint="eastAsia"/>
                <w:kern w:val="0"/>
                <w:sz w:val="21"/>
                <w:szCs w:val="21"/>
              </w:rPr>
              <w:t>分）</w:t>
            </w:r>
          </w:p>
        </w:tc>
        <w:tc>
          <w:tcPr>
            <w:tcW w:w="1013" w:type="dxa"/>
            <w:gridSpan w:val="3"/>
            <w:vAlign w:val="center"/>
          </w:tcPr>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到位率</w:t>
            </w:r>
          </w:p>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w:t>
            </w:r>
            <w:r>
              <w:rPr>
                <w:rFonts w:ascii="仿宋_GB2312" w:hAnsi="宋体" w:cs="宋体"/>
                <w:kern w:val="0"/>
                <w:sz w:val="21"/>
                <w:szCs w:val="21"/>
              </w:rPr>
              <w:t>3</w:t>
            </w:r>
            <w:r>
              <w:rPr>
                <w:rFonts w:ascii="仿宋_GB2312" w:hAnsi="宋体" w:cs="宋体" w:hint="eastAsia"/>
                <w:kern w:val="0"/>
                <w:sz w:val="21"/>
                <w:szCs w:val="21"/>
              </w:rPr>
              <w:t>分）</w:t>
            </w:r>
          </w:p>
        </w:tc>
        <w:tc>
          <w:tcPr>
            <w:tcW w:w="636" w:type="dxa"/>
            <w:gridSpan w:val="2"/>
            <w:vAlign w:val="center"/>
          </w:tcPr>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3</w:t>
            </w:r>
          </w:p>
        </w:tc>
        <w:tc>
          <w:tcPr>
            <w:tcW w:w="2765" w:type="dxa"/>
            <w:gridSpan w:val="2"/>
            <w:vAlign w:val="center"/>
          </w:tcPr>
          <w:p w:rsidR="00D40EC9" w:rsidRDefault="00F5206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实际到位</w:t>
            </w:r>
            <w:r>
              <w:rPr>
                <w:rFonts w:ascii="仿宋_GB2312" w:hAnsi="宋体" w:cs="宋体"/>
                <w:kern w:val="0"/>
                <w:sz w:val="21"/>
                <w:szCs w:val="21"/>
              </w:rPr>
              <w:t>/</w:t>
            </w:r>
            <w:r>
              <w:rPr>
                <w:rFonts w:ascii="仿宋_GB2312" w:hAnsi="宋体" w:cs="宋体" w:hint="eastAsia"/>
                <w:kern w:val="0"/>
                <w:sz w:val="21"/>
                <w:szCs w:val="21"/>
              </w:rPr>
              <w:t>计划到位</w:t>
            </w:r>
            <w:r>
              <w:rPr>
                <w:rFonts w:ascii="仿宋_GB2312" w:hAnsi="宋体" w:cs="宋体"/>
                <w:kern w:val="0"/>
                <w:sz w:val="21"/>
                <w:szCs w:val="21"/>
              </w:rPr>
              <w:t>*100%</w:t>
            </w:r>
          </w:p>
        </w:tc>
        <w:tc>
          <w:tcPr>
            <w:tcW w:w="3089" w:type="dxa"/>
            <w:vAlign w:val="center"/>
          </w:tcPr>
          <w:p w:rsidR="00D40EC9" w:rsidRDefault="00F5206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根据项目资金的实际到位率计算得分</w:t>
            </w:r>
          </w:p>
        </w:tc>
      </w:tr>
      <w:tr w:rsidR="00D40EC9">
        <w:trPr>
          <w:gridBefore w:val="1"/>
          <w:wBefore w:w="15" w:type="dxa"/>
          <w:trHeight w:val="907"/>
        </w:trPr>
        <w:tc>
          <w:tcPr>
            <w:tcW w:w="608" w:type="dxa"/>
            <w:vMerge/>
            <w:vAlign w:val="center"/>
          </w:tcPr>
          <w:p w:rsidR="00D40EC9" w:rsidRDefault="00D40EC9">
            <w:pPr>
              <w:widowControl/>
              <w:spacing w:line="260" w:lineRule="exact"/>
              <w:jc w:val="left"/>
              <w:rPr>
                <w:rFonts w:ascii="仿宋_GB2312" w:hAnsi="宋体" w:cs="宋体"/>
                <w:kern w:val="0"/>
                <w:sz w:val="21"/>
                <w:szCs w:val="21"/>
              </w:rPr>
            </w:pPr>
          </w:p>
        </w:tc>
        <w:tc>
          <w:tcPr>
            <w:tcW w:w="736" w:type="dxa"/>
            <w:gridSpan w:val="2"/>
            <w:vMerge/>
            <w:vAlign w:val="center"/>
          </w:tcPr>
          <w:p w:rsidR="00D40EC9" w:rsidRDefault="00D40EC9">
            <w:pPr>
              <w:widowControl/>
              <w:spacing w:line="260" w:lineRule="exact"/>
              <w:jc w:val="left"/>
              <w:rPr>
                <w:rFonts w:ascii="仿宋_GB2312" w:hAnsi="宋体" w:cs="宋体"/>
                <w:kern w:val="0"/>
                <w:sz w:val="21"/>
                <w:szCs w:val="21"/>
              </w:rPr>
            </w:pPr>
          </w:p>
        </w:tc>
        <w:tc>
          <w:tcPr>
            <w:tcW w:w="1013" w:type="dxa"/>
            <w:gridSpan w:val="3"/>
            <w:vAlign w:val="center"/>
          </w:tcPr>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到位时效（</w:t>
            </w:r>
            <w:r>
              <w:rPr>
                <w:rFonts w:ascii="仿宋_GB2312" w:hAnsi="宋体" w:cs="宋体"/>
                <w:kern w:val="0"/>
                <w:sz w:val="21"/>
                <w:szCs w:val="21"/>
              </w:rPr>
              <w:t>2</w:t>
            </w:r>
            <w:r>
              <w:rPr>
                <w:rFonts w:ascii="仿宋_GB2312" w:hAnsi="宋体" w:cs="宋体" w:hint="eastAsia"/>
                <w:kern w:val="0"/>
                <w:sz w:val="21"/>
                <w:szCs w:val="21"/>
              </w:rPr>
              <w:t>分）</w:t>
            </w:r>
          </w:p>
        </w:tc>
        <w:tc>
          <w:tcPr>
            <w:tcW w:w="636" w:type="dxa"/>
            <w:gridSpan w:val="2"/>
            <w:vAlign w:val="center"/>
          </w:tcPr>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2</w:t>
            </w:r>
          </w:p>
        </w:tc>
        <w:tc>
          <w:tcPr>
            <w:tcW w:w="2765" w:type="dxa"/>
            <w:gridSpan w:val="2"/>
            <w:vAlign w:val="center"/>
          </w:tcPr>
          <w:p w:rsidR="00D40EC9" w:rsidRDefault="00F5206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资金及时到位；若未及时到位，是否影响项目进度</w:t>
            </w:r>
          </w:p>
        </w:tc>
        <w:tc>
          <w:tcPr>
            <w:tcW w:w="3089" w:type="dxa"/>
            <w:vAlign w:val="center"/>
          </w:tcPr>
          <w:p w:rsidR="00D40EC9" w:rsidRDefault="00F5206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到位及时（</w:t>
            </w:r>
            <w:r>
              <w:rPr>
                <w:rFonts w:ascii="仿宋_GB2312" w:hAnsi="宋体" w:cs="宋体"/>
                <w:kern w:val="0"/>
                <w:sz w:val="21"/>
                <w:szCs w:val="21"/>
              </w:rPr>
              <w:t>2</w:t>
            </w:r>
            <w:r>
              <w:rPr>
                <w:rFonts w:ascii="仿宋_GB2312" w:hAnsi="宋体" w:cs="宋体" w:hint="eastAsia"/>
                <w:kern w:val="0"/>
                <w:sz w:val="21"/>
                <w:szCs w:val="21"/>
              </w:rPr>
              <w:t>分）</w:t>
            </w:r>
          </w:p>
          <w:p w:rsidR="00D40EC9" w:rsidRDefault="00F5206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不及时但未影响项目进度（</w:t>
            </w:r>
            <w:r>
              <w:rPr>
                <w:rFonts w:ascii="仿宋_GB2312" w:hAnsi="宋体" w:cs="宋体"/>
                <w:kern w:val="0"/>
                <w:sz w:val="21"/>
                <w:szCs w:val="21"/>
              </w:rPr>
              <w:t>1</w:t>
            </w:r>
            <w:r>
              <w:rPr>
                <w:rFonts w:ascii="仿宋_GB2312" w:hAnsi="宋体" w:cs="宋体" w:hint="eastAsia"/>
                <w:kern w:val="0"/>
                <w:sz w:val="21"/>
                <w:szCs w:val="21"/>
              </w:rPr>
              <w:t>分）</w:t>
            </w:r>
          </w:p>
          <w:p w:rsidR="00D40EC9" w:rsidRDefault="00F5206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不及时并影响项目进度（</w:t>
            </w:r>
            <w:r>
              <w:rPr>
                <w:rFonts w:ascii="仿宋_GB2312" w:hAnsi="宋体" w:cs="宋体"/>
                <w:kern w:val="0"/>
                <w:sz w:val="21"/>
                <w:szCs w:val="21"/>
              </w:rPr>
              <w:t>0.5</w:t>
            </w:r>
            <w:r>
              <w:rPr>
                <w:rFonts w:ascii="仿宋_GB2312" w:hAnsi="宋体" w:cs="宋体" w:hint="eastAsia"/>
                <w:kern w:val="0"/>
                <w:sz w:val="21"/>
                <w:szCs w:val="21"/>
              </w:rPr>
              <w:t>分）</w:t>
            </w:r>
          </w:p>
        </w:tc>
      </w:tr>
      <w:tr w:rsidR="00D40EC9">
        <w:trPr>
          <w:gridBefore w:val="1"/>
          <w:wBefore w:w="15" w:type="dxa"/>
          <w:trHeight w:val="907"/>
        </w:trPr>
        <w:tc>
          <w:tcPr>
            <w:tcW w:w="608" w:type="dxa"/>
            <w:vMerge/>
            <w:vAlign w:val="center"/>
          </w:tcPr>
          <w:p w:rsidR="00D40EC9" w:rsidRDefault="00D40EC9">
            <w:pPr>
              <w:widowControl/>
              <w:spacing w:line="260" w:lineRule="exact"/>
              <w:jc w:val="left"/>
              <w:rPr>
                <w:rFonts w:ascii="仿宋_GB2312" w:hAnsi="宋体" w:cs="宋体"/>
                <w:kern w:val="0"/>
                <w:sz w:val="21"/>
                <w:szCs w:val="21"/>
              </w:rPr>
            </w:pPr>
          </w:p>
        </w:tc>
        <w:tc>
          <w:tcPr>
            <w:tcW w:w="736" w:type="dxa"/>
            <w:gridSpan w:val="2"/>
            <w:vMerge w:val="restart"/>
            <w:vAlign w:val="center"/>
          </w:tcPr>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资金</w:t>
            </w:r>
          </w:p>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管理</w:t>
            </w:r>
            <w:r>
              <w:rPr>
                <w:rFonts w:ascii="仿宋_GB2312" w:hAnsi="宋体" w:cs="宋体"/>
                <w:kern w:val="0"/>
                <w:sz w:val="21"/>
                <w:szCs w:val="21"/>
              </w:rPr>
              <w:t>(10</w:t>
            </w:r>
            <w:r>
              <w:rPr>
                <w:rFonts w:ascii="仿宋_GB2312" w:hAnsi="宋体" w:cs="宋体" w:hint="eastAsia"/>
                <w:kern w:val="0"/>
                <w:sz w:val="21"/>
                <w:szCs w:val="21"/>
              </w:rPr>
              <w:t>分）</w:t>
            </w:r>
          </w:p>
        </w:tc>
        <w:tc>
          <w:tcPr>
            <w:tcW w:w="1013" w:type="dxa"/>
            <w:gridSpan w:val="3"/>
            <w:vAlign w:val="center"/>
          </w:tcPr>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资金使用（</w:t>
            </w:r>
            <w:r>
              <w:rPr>
                <w:rFonts w:ascii="仿宋_GB2312" w:hAnsi="宋体" w:cs="宋体"/>
                <w:kern w:val="0"/>
                <w:sz w:val="21"/>
                <w:szCs w:val="21"/>
              </w:rPr>
              <w:t>7</w:t>
            </w:r>
            <w:r>
              <w:rPr>
                <w:rFonts w:ascii="仿宋_GB2312" w:hAnsi="宋体" w:cs="宋体" w:hint="eastAsia"/>
                <w:kern w:val="0"/>
                <w:sz w:val="21"/>
                <w:szCs w:val="21"/>
              </w:rPr>
              <w:t>分）</w:t>
            </w:r>
          </w:p>
        </w:tc>
        <w:tc>
          <w:tcPr>
            <w:tcW w:w="636" w:type="dxa"/>
            <w:gridSpan w:val="2"/>
            <w:vAlign w:val="center"/>
          </w:tcPr>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7</w:t>
            </w:r>
          </w:p>
        </w:tc>
        <w:tc>
          <w:tcPr>
            <w:tcW w:w="2765" w:type="dxa"/>
            <w:gridSpan w:val="2"/>
            <w:vAlign w:val="center"/>
          </w:tcPr>
          <w:p w:rsidR="00D40EC9" w:rsidRDefault="00F5206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支出依据合</w:t>
            </w:r>
            <w:proofErr w:type="gramStart"/>
            <w:r>
              <w:rPr>
                <w:rFonts w:ascii="仿宋_GB2312" w:hAnsi="宋体" w:cs="宋体" w:hint="eastAsia"/>
                <w:kern w:val="0"/>
                <w:sz w:val="21"/>
                <w:szCs w:val="21"/>
              </w:rPr>
              <w:t>规</w:t>
            </w:r>
            <w:proofErr w:type="gramEnd"/>
            <w:r>
              <w:rPr>
                <w:rFonts w:ascii="仿宋_GB2312" w:hAnsi="宋体" w:cs="宋体" w:hint="eastAsia"/>
                <w:kern w:val="0"/>
                <w:sz w:val="21"/>
                <w:szCs w:val="21"/>
              </w:rPr>
              <w:t>，无虚列项目支出情况；无截留挤占挪用情况；无超标准开支情况；无超预算情况</w:t>
            </w:r>
          </w:p>
        </w:tc>
        <w:tc>
          <w:tcPr>
            <w:tcW w:w="3089" w:type="dxa"/>
            <w:vAlign w:val="center"/>
          </w:tcPr>
          <w:p w:rsidR="00D40EC9" w:rsidRDefault="00F5206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虚列套取扣</w:t>
            </w:r>
            <w:r>
              <w:rPr>
                <w:rFonts w:ascii="仿宋_GB2312" w:hAnsi="宋体" w:cs="宋体"/>
                <w:kern w:val="0"/>
                <w:sz w:val="21"/>
                <w:szCs w:val="21"/>
              </w:rPr>
              <w:t>4-7</w:t>
            </w:r>
            <w:r>
              <w:rPr>
                <w:rFonts w:ascii="仿宋_GB2312" w:hAnsi="宋体" w:cs="宋体" w:hint="eastAsia"/>
                <w:kern w:val="0"/>
                <w:sz w:val="21"/>
                <w:szCs w:val="21"/>
              </w:rPr>
              <w:t>分</w:t>
            </w:r>
          </w:p>
          <w:p w:rsidR="00D40EC9" w:rsidRDefault="00F5206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依据不合</w:t>
            </w:r>
            <w:proofErr w:type="gramStart"/>
            <w:r>
              <w:rPr>
                <w:rFonts w:ascii="仿宋_GB2312" w:hAnsi="宋体" w:cs="宋体" w:hint="eastAsia"/>
                <w:kern w:val="0"/>
                <w:sz w:val="21"/>
                <w:szCs w:val="21"/>
              </w:rPr>
              <w:t>规</w:t>
            </w:r>
            <w:proofErr w:type="gramEnd"/>
            <w:r>
              <w:rPr>
                <w:rFonts w:ascii="仿宋_GB2312" w:hAnsi="宋体" w:cs="宋体" w:hint="eastAsia"/>
                <w:kern w:val="0"/>
                <w:sz w:val="21"/>
                <w:szCs w:val="21"/>
              </w:rPr>
              <w:t>扣</w:t>
            </w:r>
            <w:r>
              <w:rPr>
                <w:rFonts w:ascii="仿宋_GB2312" w:hAnsi="宋体" w:cs="宋体"/>
                <w:kern w:val="0"/>
                <w:sz w:val="21"/>
                <w:szCs w:val="21"/>
              </w:rPr>
              <w:t>2</w:t>
            </w:r>
            <w:r>
              <w:rPr>
                <w:rFonts w:ascii="仿宋_GB2312" w:hAnsi="宋体" w:cs="宋体" w:hint="eastAsia"/>
                <w:kern w:val="0"/>
                <w:sz w:val="21"/>
                <w:szCs w:val="21"/>
              </w:rPr>
              <w:t>分</w:t>
            </w:r>
          </w:p>
          <w:p w:rsidR="00D40EC9" w:rsidRDefault="00F5206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截留、挤占、挪用扣</w:t>
            </w:r>
            <w:r>
              <w:rPr>
                <w:rFonts w:ascii="仿宋_GB2312" w:hAnsi="宋体" w:cs="宋体"/>
                <w:kern w:val="0"/>
                <w:sz w:val="21"/>
                <w:szCs w:val="21"/>
              </w:rPr>
              <w:t>3-6</w:t>
            </w:r>
            <w:r>
              <w:rPr>
                <w:rFonts w:ascii="仿宋_GB2312" w:hAnsi="宋体" w:cs="宋体" w:hint="eastAsia"/>
                <w:kern w:val="0"/>
                <w:sz w:val="21"/>
                <w:szCs w:val="21"/>
              </w:rPr>
              <w:t>分</w:t>
            </w:r>
          </w:p>
          <w:p w:rsidR="00D40EC9" w:rsidRDefault="00F5206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超标准开支扣</w:t>
            </w:r>
            <w:r>
              <w:rPr>
                <w:rFonts w:ascii="仿宋_GB2312" w:hAnsi="宋体" w:cs="宋体"/>
                <w:kern w:val="0"/>
                <w:sz w:val="21"/>
                <w:szCs w:val="21"/>
              </w:rPr>
              <w:t>2-5</w:t>
            </w:r>
            <w:r>
              <w:rPr>
                <w:rFonts w:ascii="仿宋_GB2312" w:hAnsi="宋体" w:cs="宋体" w:hint="eastAsia"/>
                <w:kern w:val="0"/>
                <w:sz w:val="21"/>
                <w:szCs w:val="21"/>
              </w:rPr>
              <w:t>分</w:t>
            </w:r>
          </w:p>
          <w:p w:rsidR="00D40EC9" w:rsidRDefault="00F5206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超预算扣</w:t>
            </w:r>
            <w:r>
              <w:rPr>
                <w:rFonts w:ascii="仿宋_GB2312" w:hAnsi="宋体" w:cs="宋体"/>
                <w:kern w:val="0"/>
                <w:sz w:val="21"/>
                <w:szCs w:val="21"/>
              </w:rPr>
              <w:t>2-5</w:t>
            </w:r>
            <w:r>
              <w:rPr>
                <w:rFonts w:ascii="仿宋_GB2312" w:hAnsi="宋体" w:cs="宋体" w:hint="eastAsia"/>
                <w:kern w:val="0"/>
                <w:sz w:val="21"/>
                <w:szCs w:val="21"/>
              </w:rPr>
              <w:t>分</w:t>
            </w:r>
          </w:p>
        </w:tc>
      </w:tr>
      <w:tr w:rsidR="00D40EC9">
        <w:trPr>
          <w:gridBefore w:val="1"/>
          <w:wBefore w:w="15" w:type="dxa"/>
          <w:trHeight w:val="907"/>
        </w:trPr>
        <w:tc>
          <w:tcPr>
            <w:tcW w:w="608" w:type="dxa"/>
            <w:vMerge/>
            <w:vAlign w:val="center"/>
          </w:tcPr>
          <w:p w:rsidR="00D40EC9" w:rsidRDefault="00D40EC9">
            <w:pPr>
              <w:widowControl/>
              <w:spacing w:line="260" w:lineRule="exact"/>
              <w:jc w:val="left"/>
              <w:rPr>
                <w:rFonts w:ascii="仿宋_GB2312" w:hAnsi="宋体" w:cs="宋体"/>
                <w:kern w:val="0"/>
                <w:sz w:val="21"/>
                <w:szCs w:val="21"/>
              </w:rPr>
            </w:pPr>
          </w:p>
        </w:tc>
        <w:tc>
          <w:tcPr>
            <w:tcW w:w="736" w:type="dxa"/>
            <w:gridSpan w:val="2"/>
            <w:vMerge/>
            <w:vAlign w:val="center"/>
          </w:tcPr>
          <w:p w:rsidR="00D40EC9" w:rsidRDefault="00D40EC9">
            <w:pPr>
              <w:widowControl/>
              <w:spacing w:line="260" w:lineRule="exact"/>
              <w:jc w:val="left"/>
              <w:rPr>
                <w:rFonts w:ascii="仿宋_GB2312" w:hAnsi="宋体" w:cs="宋体"/>
                <w:kern w:val="0"/>
                <w:sz w:val="21"/>
                <w:szCs w:val="21"/>
              </w:rPr>
            </w:pPr>
          </w:p>
        </w:tc>
        <w:tc>
          <w:tcPr>
            <w:tcW w:w="1013" w:type="dxa"/>
            <w:gridSpan w:val="3"/>
            <w:vAlign w:val="center"/>
          </w:tcPr>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财务管理（</w:t>
            </w:r>
            <w:r>
              <w:rPr>
                <w:rFonts w:ascii="仿宋_GB2312" w:hAnsi="宋体" w:cs="宋体"/>
                <w:kern w:val="0"/>
                <w:sz w:val="21"/>
                <w:szCs w:val="21"/>
              </w:rPr>
              <w:t>3</w:t>
            </w:r>
            <w:r>
              <w:rPr>
                <w:rFonts w:ascii="仿宋_GB2312" w:hAnsi="宋体" w:cs="宋体" w:hint="eastAsia"/>
                <w:kern w:val="0"/>
                <w:sz w:val="21"/>
                <w:szCs w:val="21"/>
              </w:rPr>
              <w:t>分）</w:t>
            </w:r>
          </w:p>
        </w:tc>
        <w:tc>
          <w:tcPr>
            <w:tcW w:w="636" w:type="dxa"/>
            <w:gridSpan w:val="2"/>
            <w:vAlign w:val="center"/>
          </w:tcPr>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3</w:t>
            </w:r>
          </w:p>
        </w:tc>
        <w:tc>
          <w:tcPr>
            <w:tcW w:w="2765" w:type="dxa"/>
            <w:gridSpan w:val="2"/>
            <w:vAlign w:val="center"/>
          </w:tcPr>
          <w:p w:rsidR="00D40EC9" w:rsidRDefault="00F5206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资金管理、费用支出等制度健全；制度执行严格；会计核算规范</w:t>
            </w:r>
          </w:p>
        </w:tc>
        <w:tc>
          <w:tcPr>
            <w:tcW w:w="3089" w:type="dxa"/>
            <w:vAlign w:val="center"/>
          </w:tcPr>
          <w:p w:rsidR="00D40EC9" w:rsidRDefault="00F5206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财务制度健全（</w:t>
            </w:r>
            <w:r>
              <w:rPr>
                <w:rFonts w:ascii="仿宋_GB2312" w:hAnsi="宋体" w:cs="宋体"/>
                <w:kern w:val="0"/>
                <w:sz w:val="21"/>
                <w:szCs w:val="21"/>
              </w:rPr>
              <w:t>1</w:t>
            </w:r>
            <w:r>
              <w:rPr>
                <w:rFonts w:ascii="仿宋_GB2312" w:hAnsi="宋体" w:cs="宋体" w:hint="eastAsia"/>
                <w:kern w:val="0"/>
                <w:sz w:val="21"/>
                <w:szCs w:val="21"/>
              </w:rPr>
              <w:t>分）严格执行制度（</w:t>
            </w:r>
            <w:r>
              <w:rPr>
                <w:rFonts w:ascii="仿宋_GB2312" w:hAnsi="宋体" w:cs="宋体"/>
                <w:kern w:val="0"/>
                <w:sz w:val="21"/>
                <w:szCs w:val="21"/>
              </w:rPr>
              <w:t>1</w:t>
            </w:r>
            <w:r>
              <w:rPr>
                <w:rFonts w:ascii="仿宋_GB2312" w:hAnsi="宋体" w:cs="宋体" w:hint="eastAsia"/>
                <w:kern w:val="0"/>
                <w:sz w:val="21"/>
                <w:szCs w:val="21"/>
              </w:rPr>
              <w:t>分）会计核算规范（</w:t>
            </w:r>
            <w:r>
              <w:rPr>
                <w:rFonts w:ascii="仿宋_GB2312" w:hAnsi="宋体" w:cs="宋体"/>
                <w:kern w:val="0"/>
                <w:sz w:val="21"/>
                <w:szCs w:val="21"/>
              </w:rPr>
              <w:t>1</w:t>
            </w:r>
            <w:r>
              <w:rPr>
                <w:rFonts w:ascii="仿宋_GB2312" w:hAnsi="宋体" w:cs="宋体" w:hint="eastAsia"/>
                <w:kern w:val="0"/>
                <w:sz w:val="21"/>
                <w:szCs w:val="21"/>
              </w:rPr>
              <w:t>分）</w:t>
            </w:r>
          </w:p>
        </w:tc>
      </w:tr>
      <w:tr w:rsidR="00D40EC9">
        <w:trPr>
          <w:gridBefore w:val="1"/>
          <w:wBefore w:w="15" w:type="dxa"/>
          <w:trHeight w:val="907"/>
        </w:trPr>
        <w:tc>
          <w:tcPr>
            <w:tcW w:w="608" w:type="dxa"/>
            <w:vMerge/>
            <w:vAlign w:val="center"/>
          </w:tcPr>
          <w:p w:rsidR="00D40EC9" w:rsidRDefault="00D40EC9">
            <w:pPr>
              <w:widowControl/>
              <w:spacing w:line="260" w:lineRule="exact"/>
              <w:jc w:val="left"/>
              <w:rPr>
                <w:rFonts w:ascii="仿宋_GB2312" w:hAnsi="宋体" w:cs="宋体"/>
                <w:kern w:val="0"/>
                <w:sz w:val="21"/>
                <w:szCs w:val="21"/>
              </w:rPr>
            </w:pPr>
          </w:p>
        </w:tc>
        <w:tc>
          <w:tcPr>
            <w:tcW w:w="736" w:type="dxa"/>
            <w:gridSpan w:val="2"/>
            <w:vAlign w:val="center"/>
          </w:tcPr>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组织</w:t>
            </w:r>
          </w:p>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实施</w:t>
            </w:r>
            <w:r>
              <w:rPr>
                <w:rFonts w:ascii="仿宋_GB2312" w:hAnsi="宋体" w:cs="宋体"/>
                <w:kern w:val="0"/>
                <w:sz w:val="21"/>
                <w:szCs w:val="21"/>
              </w:rPr>
              <w:t>(10</w:t>
            </w:r>
            <w:r>
              <w:rPr>
                <w:rFonts w:ascii="仿宋_GB2312" w:hAnsi="宋体" w:cs="宋体" w:hint="eastAsia"/>
                <w:kern w:val="0"/>
                <w:sz w:val="21"/>
                <w:szCs w:val="21"/>
              </w:rPr>
              <w:t>分）</w:t>
            </w:r>
          </w:p>
        </w:tc>
        <w:tc>
          <w:tcPr>
            <w:tcW w:w="1013" w:type="dxa"/>
            <w:gridSpan w:val="3"/>
            <w:vAlign w:val="center"/>
          </w:tcPr>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组织机构（</w:t>
            </w:r>
            <w:r>
              <w:rPr>
                <w:rFonts w:ascii="仿宋_GB2312" w:hAnsi="宋体" w:cs="宋体"/>
                <w:kern w:val="0"/>
                <w:sz w:val="21"/>
                <w:szCs w:val="21"/>
              </w:rPr>
              <w:t>1</w:t>
            </w:r>
            <w:r>
              <w:rPr>
                <w:rFonts w:ascii="仿宋_GB2312" w:hAnsi="宋体" w:cs="宋体" w:hint="eastAsia"/>
                <w:kern w:val="0"/>
                <w:sz w:val="21"/>
                <w:szCs w:val="21"/>
              </w:rPr>
              <w:t>分）</w:t>
            </w:r>
          </w:p>
        </w:tc>
        <w:tc>
          <w:tcPr>
            <w:tcW w:w="636" w:type="dxa"/>
            <w:gridSpan w:val="2"/>
            <w:vAlign w:val="center"/>
          </w:tcPr>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1</w:t>
            </w:r>
          </w:p>
        </w:tc>
        <w:tc>
          <w:tcPr>
            <w:tcW w:w="2765" w:type="dxa"/>
            <w:gridSpan w:val="2"/>
            <w:vAlign w:val="center"/>
          </w:tcPr>
          <w:p w:rsidR="00D40EC9" w:rsidRDefault="00F5206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机构健全、分工明确</w:t>
            </w:r>
          </w:p>
        </w:tc>
        <w:tc>
          <w:tcPr>
            <w:tcW w:w="3089" w:type="dxa"/>
            <w:vAlign w:val="center"/>
          </w:tcPr>
          <w:p w:rsidR="00D40EC9" w:rsidRDefault="00F5206A">
            <w:pPr>
              <w:widowControl/>
              <w:spacing w:line="260" w:lineRule="exact"/>
              <w:ind w:left="187" w:hangingChars="100" w:hanging="187"/>
              <w:jc w:val="left"/>
              <w:rPr>
                <w:rFonts w:ascii="仿宋_GB2312" w:hAnsi="宋体" w:cs="宋体"/>
                <w:kern w:val="0"/>
                <w:sz w:val="21"/>
                <w:szCs w:val="21"/>
              </w:rPr>
            </w:pPr>
            <w:r>
              <w:rPr>
                <w:rFonts w:ascii="仿宋_GB2312" w:hAnsi="宋体" w:cs="宋体" w:hint="eastAsia"/>
                <w:kern w:val="0"/>
                <w:sz w:val="21"/>
                <w:szCs w:val="21"/>
              </w:rPr>
              <w:t>机构健全、分工明确（</w:t>
            </w:r>
            <w:r>
              <w:rPr>
                <w:rFonts w:ascii="仿宋_GB2312" w:hAnsi="宋体" w:cs="宋体"/>
                <w:kern w:val="0"/>
                <w:sz w:val="21"/>
                <w:szCs w:val="21"/>
              </w:rPr>
              <w:t>1</w:t>
            </w:r>
            <w:r>
              <w:rPr>
                <w:rFonts w:ascii="仿宋_GB2312" w:hAnsi="宋体" w:cs="宋体" w:hint="eastAsia"/>
                <w:kern w:val="0"/>
                <w:sz w:val="21"/>
                <w:szCs w:val="21"/>
              </w:rPr>
              <w:t>分）</w:t>
            </w:r>
          </w:p>
        </w:tc>
      </w:tr>
      <w:tr w:rsidR="00D40EC9">
        <w:trPr>
          <w:gridBefore w:val="1"/>
          <w:wBefore w:w="15" w:type="dxa"/>
          <w:trHeight w:val="879"/>
        </w:trPr>
        <w:tc>
          <w:tcPr>
            <w:tcW w:w="608" w:type="dxa"/>
            <w:vMerge w:val="restart"/>
            <w:vAlign w:val="center"/>
          </w:tcPr>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管理</w:t>
            </w:r>
            <w:r>
              <w:rPr>
                <w:rFonts w:ascii="仿宋_GB2312" w:hAnsi="宋体" w:cs="宋体"/>
                <w:kern w:val="0"/>
                <w:sz w:val="21"/>
                <w:szCs w:val="21"/>
              </w:rPr>
              <w:t xml:space="preserve"> (25</w:t>
            </w:r>
            <w:r>
              <w:rPr>
                <w:rFonts w:ascii="仿宋_GB2312" w:hAnsi="宋体" w:cs="宋体" w:hint="eastAsia"/>
                <w:kern w:val="0"/>
                <w:sz w:val="21"/>
                <w:szCs w:val="21"/>
              </w:rPr>
              <w:t>分）</w:t>
            </w:r>
          </w:p>
        </w:tc>
        <w:tc>
          <w:tcPr>
            <w:tcW w:w="736" w:type="dxa"/>
            <w:gridSpan w:val="2"/>
            <w:vMerge w:val="restart"/>
            <w:vAlign w:val="center"/>
          </w:tcPr>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组织</w:t>
            </w:r>
          </w:p>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实施</w:t>
            </w:r>
            <w:r>
              <w:rPr>
                <w:rFonts w:ascii="仿宋_GB2312" w:hAnsi="宋体" w:cs="宋体"/>
                <w:kern w:val="0"/>
                <w:sz w:val="21"/>
                <w:szCs w:val="21"/>
              </w:rPr>
              <w:t>(10</w:t>
            </w:r>
            <w:r>
              <w:rPr>
                <w:rFonts w:ascii="仿宋_GB2312" w:hAnsi="宋体" w:cs="宋体" w:hint="eastAsia"/>
                <w:kern w:val="0"/>
                <w:sz w:val="21"/>
                <w:szCs w:val="21"/>
              </w:rPr>
              <w:t>分）</w:t>
            </w:r>
          </w:p>
        </w:tc>
        <w:tc>
          <w:tcPr>
            <w:tcW w:w="1013" w:type="dxa"/>
            <w:gridSpan w:val="3"/>
            <w:vAlign w:val="center"/>
          </w:tcPr>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项目实施（</w:t>
            </w:r>
            <w:r>
              <w:rPr>
                <w:rFonts w:ascii="仿宋_GB2312" w:hAnsi="宋体" w:cs="宋体"/>
                <w:kern w:val="0"/>
                <w:sz w:val="21"/>
                <w:szCs w:val="21"/>
              </w:rPr>
              <w:t>3</w:t>
            </w:r>
            <w:r>
              <w:rPr>
                <w:rFonts w:ascii="仿宋_GB2312" w:hAnsi="宋体" w:cs="宋体" w:hint="eastAsia"/>
                <w:kern w:val="0"/>
                <w:sz w:val="21"/>
                <w:szCs w:val="21"/>
              </w:rPr>
              <w:t>分）</w:t>
            </w:r>
          </w:p>
        </w:tc>
        <w:tc>
          <w:tcPr>
            <w:tcW w:w="636" w:type="dxa"/>
            <w:gridSpan w:val="2"/>
            <w:vAlign w:val="center"/>
          </w:tcPr>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3</w:t>
            </w:r>
          </w:p>
        </w:tc>
        <w:tc>
          <w:tcPr>
            <w:tcW w:w="2765" w:type="dxa"/>
            <w:gridSpan w:val="2"/>
            <w:vAlign w:val="center"/>
          </w:tcPr>
          <w:p w:rsidR="00D40EC9" w:rsidRDefault="00F5206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项目按计划开工；按计划进度开展；按计划完工</w:t>
            </w:r>
          </w:p>
        </w:tc>
        <w:tc>
          <w:tcPr>
            <w:tcW w:w="3089" w:type="dxa"/>
            <w:vAlign w:val="center"/>
          </w:tcPr>
          <w:p w:rsidR="00D40EC9" w:rsidRDefault="00F5206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按计划开工（</w:t>
            </w:r>
            <w:r>
              <w:rPr>
                <w:rFonts w:ascii="仿宋_GB2312" w:hAnsi="宋体" w:cs="宋体"/>
                <w:kern w:val="0"/>
                <w:sz w:val="21"/>
                <w:szCs w:val="21"/>
              </w:rPr>
              <w:t>1</w:t>
            </w:r>
            <w:r>
              <w:rPr>
                <w:rFonts w:ascii="仿宋_GB2312" w:hAnsi="宋体" w:cs="宋体" w:hint="eastAsia"/>
                <w:kern w:val="0"/>
                <w:sz w:val="21"/>
                <w:szCs w:val="21"/>
              </w:rPr>
              <w:t>分）按计划开展（</w:t>
            </w:r>
            <w:r>
              <w:rPr>
                <w:rFonts w:ascii="仿宋_GB2312" w:hAnsi="宋体" w:cs="宋体"/>
                <w:kern w:val="0"/>
                <w:sz w:val="21"/>
                <w:szCs w:val="21"/>
              </w:rPr>
              <w:t>1</w:t>
            </w:r>
            <w:r>
              <w:rPr>
                <w:rFonts w:ascii="仿宋_GB2312" w:hAnsi="宋体" w:cs="宋体" w:hint="eastAsia"/>
                <w:kern w:val="0"/>
                <w:sz w:val="21"/>
                <w:szCs w:val="21"/>
              </w:rPr>
              <w:t>分）按计划完工（</w:t>
            </w:r>
            <w:r>
              <w:rPr>
                <w:rFonts w:ascii="仿宋_GB2312" w:hAnsi="宋体" w:cs="宋体"/>
                <w:kern w:val="0"/>
                <w:sz w:val="21"/>
                <w:szCs w:val="21"/>
              </w:rPr>
              <w:t>1</w:t>
            </w:r>
            <w:r>
              <w:rPr>
                <w:rFonts w:ascii="仿宋_GB2312" w:hAnsi="宋体" w:cs="宋体" w:hint="eastAsia"/>
                <w:kern w:val="0"/>
                <w:sz w:val="21"/>
                <w:szCs w:val="21"/>
              </w:rPr>
              <w:t>分）</w:t>
            </w:r>
          </w:p>
        </w:tc>
      </w:tr>
      <w:tr w:rsidR="00D40EC9">
        <w:trPr>
          <w:gridBefore w:val="1"/>
          <w:wBefore w:w="15" w:type="dxa"/>
          <w:trHeight w:val="879"/>
        </w:trPr>
        <w:tc>
          <w:tcPr>
            <w:tcW w:w="608" w:type="dxa"/>
            <w:vMerge/>
            <w:vAlign w:val="center"/>
          </w:tcPr>
          <w:p w:rsidR="00D40EC9" w:rsidRDefault="00D40EC9">
            <w:pPr>
              <w:widowControl/>
              <w:spacing w:line="260" w:lineRule="exact"/>
              <w:jc w:val="left"/>
              <w:rPr>
                <w:rFonts w:ascii="仿宋_GB2312" w:hAnsi="宋体" w:cs="宋体"/>
                <w:kern w:val="0"/>
                <w:sz w:val="21"/>
                <w:szCs w:val="21"/>
              </w:rPr>
            </w:pPr>
          </w:p>
        </w:tc>
        <w:tc>
          <w:tcPr>
            <w:tcW w:w="736" w:type="dxa"/>
            <w:gridSpan w:val="2"/>
            <w:vMerge/>
            <w:vAlign w:val="center"/>
          </w:tcPr>
          <w:p w:rsidR="00D40EC9" w:rsidRDefault="00D40EC9">
            <w:pPr>
              <w:widowControl/>
              <w:spacing w:line="260" w:lineRule="exact"/>
              <w:jc w:val="left"/>
              <w:rPr>
                <w:rFonts w:ascii="仿宋_GB2312" w:hAnsi="宋体" w:cs="宋体"/>
                <w:kern w:val="0"/>
                <w:sz w:val="21"/>
                <w:szCs w:val="21"/>
              </w:rPr>
            </w:pPr>
          </w:p>
        </w:tc>
        <w:tc>
          <w:tcPr>
            <w:tcW w:w="1013" w:type="dxa"/>
            <w:gridSpan w:val="3"/>
            <w:vAlign w:val="center"/>
          </w:tcPr>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管理制度（</w:t>
            </w:r>
            <w:r>
              <w:rPr>
                <w:rFonts w:ascii="仿宋_GB2312" w:hAnsi="宋体" w:cs="宋体"/>
                <w:kern w:val="0"/>
                <w:sz w:val="21"/>
                <w:szCs w:val="21"/>
              </w:rPr>
              <w:t>6</w:t>
            </w:r>
            <w:r>
              <w:rPr>
                <w:rFonts w:ascii="仿宋_GB2312" w:hAnsi="宋体" w:cs="宋体" w:hint="eastAsia"/>
                <w:kern w:val="0"/>
                <w:sz w:val="21"/>
                <w:szCs w:val="21"/>
              </w:rPr>
              <w:t>分）</w:t>
            </w:r>
          </w:p>
        </w:tc>
        <w:tc>
          <w:tcPr>
            <w:tcW w:w="636" w:type="dxa"/>
            <w:gridSpan w:val="2"/>
            <w:vAlign w:val="center"/>
          </w:tcPr>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6</w:t>
            </w:r>
          </w:p>
        </w:tc>
        <w:tc>
          <w:tcPr>
            <w:tcW w:w="2765" w:type="dxa"/>
            <w:gridSpan w:val="2"/>
            <w:vAlign w:val="center"/>
          </w:tcPr>
          <w:p w:rsidR="00D40EC9" w:rsidRDefault="00F5206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项目管理制度健全；严格执行相关管理制度</w:t>
            </w:r>
          </w:p>
        </w:tc>
        <w:tc>
          <w:tcPr>
            <w:tcW w:w="3089" w:type="dxa"/>
            <w:vAlign w:val="center"/>
          </w:tcPr>
          <w:p w:rsidR="00D40EC9" w:rsidRDefault="00F5206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管理制度健全（</w:t>
            </w:r>
            <w:r>
              <w:rPr>
                <w:rFonts w:ascii="仿宋_GB2312" w:hAnsi="宋体" w:cs="宋体"/>
                <w:kern w:val="0"/>
                <w:sz w:val="21"/>
                <w:szCs w:val="21"/>
              </w:rPr>
              <w:t>2</w:t>
            </w:r>
            <w:r>
              <w:rPr>
                <w:rFonts w:ascii="仿宋_GB2312" w:hAnsi="宋体" w:cs="宋体" w:hint="eastAsia"/>
                <w:kern w:val="0"/>
                <w:sz w:val="21"/>
                <w:szCs w:val="21"/>
              </w:rPr>
              <w:t>分）</w:t>
            </w:r>
          </w:p>
          <w:p w:rsidR="00D40EC9" w:rsidRDefault="00F5206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制度执行严格（</w:t>
            </w:r>
            <w:r>
              <w:rPr>
                <w:rFonts w:ascii="仿宋_GB2312" w:hAnsi="宋体" w:cs="宋体"/>
                <w:kern w:val="0"/>
                <w:sz w:val="21"/>
                <w:szCs w:val="21"/>
              </w:rPr>
              <w:t>4</w:t>
            </w:r>
            <w:r>
              <w:rPr>
                <w:rFonts w:ascii="仿宋_GB2312" w:hAnsi="宋体" w:cs="宋体" w:hint="eastAsia"/>
                <w:kern w:val="0"/>
                <w:sz w:val="21"/>
                <w:szCs w:val="21"/>
              </w:rPr>
              <w:t>分）</w:t>
            </w:r>
          </w:p>
        </w:tc>
      </w:tr>
      <w:tr w:rsidR="00D40EC9">
        <w:trPr>
          <w:gridBefore w:val="1"/>
          <w:wBefore w:w="15" w:type="dxa"/>
          <w:trHeight w:val="879"/>
        </w:trPr>
        <w:tc>
          <w:tcPr>
            <w:tcW w:w="608" w:type="dxa"/>
            <w:vMerge w:val="restart"/>
            <w:vAlign w:val="center"/>
          </w:tcPr>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绩效（</w:t>
            </w:r>
            <w:r>
              <w:rPr>
                <w:rFonts w:ascii="仿宋_GB2312" w:hAnsi="宋体" w:cs="宋体"/>
                <w:kern w:val="0"/>
                <w:sz w:val="21"/>
                <w:szCs w:val="21"/>
              </w:rPr>
              <w:t>55</w:t>
            </w:r>
            <w:r>
              <w:rPr>
                <w:rFonts w:ascii="仿宋_GB2312" w:hAnsi="宋体" w:cs="宋体" w:hint="eastAsia"/>
                <w:kern w:val="0"/>
                <w:sz w:val="21"/>
                <w:szCs w:val="21"/>
              </w:rPr>
              <w:t>分）</w:t>
            </w:r>
          </w:p>
        </w:tc>
        <w:tc>
          <w:tcPr>
            <w:tcW w:w="736" w:type="dxa"/>
            <w:gridSpan w:val="2"/>
            <w:vMerge w:val="restart"/>
            <w:vAlign w:val="center"/>
          </w:tcPr>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产出</w:t>
            </w:r>
            <w:r>
              <w:rPr>
                <w:rFonts w:ascii="仿宋_GB2312" w:hAnsi="宋体" w:cs="宋体"/>
                <w:kern w:val="0"/>
                <w:sz w:val="21"/>
                <w:szCs w:val="21"/>
              </w:rPr>
              <w:t>(15</w:t>
            </w:r>
            <w:r>
              <w:rPr>
                <w:rFonts w:ascii="仿宋_GB2312" w:hAnsi="宋体" w:cs="宋体" w:hint="eastAsia"/>
                <w:kern w:val="0"/>
                <w:sz w:val="21"/>
                <w:szCs w:val="21"/>
              </w:rPr>
              <w:t>分）</w:t>
            </w:r>
          </w:p>
        </w:tc>
        <w:tc>
          <w:tcPr>
            <w:tcW w:w="1013" w:type="dxa"/>
            <w:gridSpan w:val="3"/>
            <w:vAlign w:val="center"/>
          </w:tcPr>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产出数量（</w:t>
            </w:r>
            <w:r>
              <w:rPr>
                <w:rFonts w:ascii="仿宋_GB2312" w:hAnsi="宋体" w:cs="宋体"/>
                <w:kern w:val="0"/>
                <w:sz w:val="21"/>
                <w:szCs w:val="21"/>
              </w:rPr>
              <w:t>5</w:t>
            </w:r>
            <w:r>
              <w:rPr>
                <w:rFonts w:ascii="仿宋_GB2312" w:hAnsi="宋体" w:cs="宋体" w:hint="eastAsia"/>
                <w:kern w:val="0"/>
                <w:sz w:val="21"/>
                <w:szCs w:val="21"/>
              </w:rPr>
              <w:t>分）</w:t>
            </w:r>
          </w:p>
        </w:tc>
        <w:tc>
          <w:tcPr>
            <w:tcW w:w="636" w:type="dxa"/>
            <w:gridSpan w:val="2"/>
            <w:vAlign w:val="center"/>
          </w:tcPr>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5</w:t>
            </w:r>
          </w:p>
        </w:tc>
        <w:tc>
          <w:tcPr>
            <w:tcW w:w="2765" w:type="dxa"/>
            <w:gridSpan w:val="2"/>
            <w:vAlign w:val="center"/>
          </w:tcPr>
          <w:p w:rsidR="00D40EC9" w:rsidRDefault="00F5206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根据该项目实际，标识具体明确的产出数量</w:t>
            </w:r>
          </w:p>
        </w:tc>
        <w:tc>
          <w:tcPr>
            <w:tcW w:w="3089" w:type="dxa"/>
            <w:vAlign w:val="center"/>
          </w:tcPr>
          <w:p w:rsidR="00D40EC9" w:rsidRDefault="00F5206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对照绩效目标，按实际产出数量率计算得分（</w:t>
            </w:r>
            <w:r>
              <w:rPr>
                <w:rFonts w:ascii="仿宋_GB2312" w:hAnsi="宋体" w:cs="宋体"/>
                <w:kern w:val="0"/>
                <w:sz w:val="21"/>
                <w:szCs w:val="21"/>
              </w:rPr>
              <w:t>5</w:t>
            </w:r>
            <w:r>
              <w:rPr>
                <w:rFonts w:ascii="仿宋_GB2312" w:hAnsi="宋体" w:cs="宋体" w:hint="eastAsia"/>
                <w:kern w:val="0"/>
                <w:sz w:val="21"/>
                <w:szCs w:val="21"/>
              </w:rPr>
              <w:t>分）</w:t>
            </w:r>
          </w:p>
        </w:tc>
      </w:tr>
      <w:tr w:rsidR="00D40EC9">
        <w:trPr>
          <w:gridBefore w:val="1"/>
          <w:wBefore w:w="15" w:type="dxa"/>
          <w:trHeight w:val="879"/>
        </w:trPr>
        <w:tc>
          <w:tcPr>
            <w:tcW w:w="608" w:type="dxa"/>
            <w:vMerge/>
            <w:vAlign w:val="center"/>
          </w:tcPr>
          <w:p w:rsidR="00D40EC9" w:rsidRDefault="00D40EC9">
            <w:pPr>
              <w:widowControl/>
              <w:spacing w:line="260" w:lineRule="exact"/>
              <w:jc w:val="left"/>
              <w:rPr>
                <w:rFonts w:ascii="仿宋_GB2312" w:hAnsi="宋体" w:cs="宋体"/>
                <w:kern w:val="0"/>
                <w:sz w:val="21"/>
                <w:szCs w:val="21"/>
              </w:rPr>
            </w:pPr>
          </w:p>
        </w:tc>
        <w:tc>
          <w:tcPr>
            <w:tcW w:w="736" w:type="dxa"/>
            <w:gridSpan w:val="2"/>
            <w:vMerge/>
            <w:vAlign w:val="center"/>
          </w:tcPr>
          <w:p w:rsidR="00D40EC9" w:rsidRDefault="00D40EC9">
            <w:pPr>
              <w:widowControl/>
              <w:spacing w:line="260" w:lineRule="exact"/>
              <w:jc w:val="left"/>
              <w:rPr>
                <w:rFonts w:ascii="仿宋_GB2312" w:hAnsi="宋体" w:cs="宋体"/>
                <w:kern w:val="0"/>
                <w:sz w:val="21"/>
                <w:szCs w:val="21"/>
              </w:rPr>
            </w:pPr>
          </w:p>
        </w:tc>
        <w:tc>
          <w:tcPr>
            <w:tcW w:w="1013" w:type="dxa"/>
            <w:gridSpan w:val="3"/>
            <w:vAlign w:val="center"/>
          </w:tcPr>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产出质量（</w:t>
            </w:r>
            <w:r>
              <w:rPr>
                <w:rFonts w:ascii="仿宋_GB2312" w:hAnsi="宋体" w:cs="宋体"/>
                <w:kern w:val="0"/>
                <w:sz w:val="21"/>
                <w:szCs w:val="21"/>
              </w:rPr>
              <w:t>4</w:t>
            </w:r>
            <w:r>
              <w:rPr>
                <w:rFonts w:ascii="仿宋_GB2312" w:hAnsi="宋体" w:cs="宋体" w:hint="eastAsia"/>
                <w:kern w:val="0"/>
                <w:sz w:val="21"/>
                <w:szCs w:val="21"/>
              </w:rPr>
              <w:t>分）</w:t>
            </w:r>
          </w:p>
        </w:tc>
        <w:tc>
          <w:tcPr>
            <w:tcW w:w="636" w:type="dxa"/>
            <w:gridSpan w:val="2"/>
            <w:vAlign w:val="center"/>
          </w:tcPr>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4</w:t>
            </w:r>
          </w:p>
        </w:tc>
        <w:tc>
          <w:tcPr>
            <w:tcW w:w="2765" w:type="dxa"/>
            <w:gridSpan w:val="2"/>
            <w:vAlign w:val="center"/>
          </w:tcPr>
          <w:p w:rsidR="00D40EC9" w:rsidRDefault="00F5206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根据该项目实际，标识具体明确的产出质量</w:t>
            </w:r>
          </w:p>
        </w:tc>
        <w:tc>
          <w:tcPr>
            <w:tcW w:w="3089" w:type="dxa"/>
            <w:vAlign w:val="center"/>
          </w:tcPr>
          <w:p w:rsidR="00D40EC9" w:rsidRDefault="00F5206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对照绩效目标，按实际产出质量率计算得分（</w:t>
            </w:r>
            <w:r>
              <w:rPr>
                <w:rFonts w:ascii="仿宋_GB2312" w:hAnsi="宋体" w:cs="宋体"/>
                <w:kern w:val="0"/>
                <w:sz w:val="21"/>
                <w:szCs w:val="21"/>
              </w:rPr>
              <w:t>4</w:t>
            </w:r>
            <w:r>
              <w:rPr>
                <w:rFonts w:ascii="仿宋_GB2312" w:hAnsi="宋体" w:cs="宋体" w:hint="eastAsia"/>
                <w:kern w:val="0"/>
                <w:sz w:val="21"/>
                <w:szCs w:val="21"/>
              </w:rPr>
              <w:t>分）</w:t>
            </w:r>
          </w:p>
        </w:tc>
      </w:tr>
      <w:tr w:rsidR="00D40EC9">
        <w:trPr>
          <w:gridBefore w:val="1"/>
          <w:wBefore w:w="15" w:type="dxa"/>
          <w:trHeight w:val="879"/>
        </w:trPr>
        <w:tc>
          <w:tcPr>
            <w:tcW w:w="608" w:type="dxa"/>
            <w:vMerge/>
            <w:vAlign w:val="center"/>
          </w:tcPr>
          <w:p w:rsidR="00D40EC9" w:rsidRDefault="00D40EC9">
            <w:pPr>
              <w:widowControl/>
              <w:spacing w:line="260" w:lineRule="exact"/>
              <w:jc w:val="left"/>
              <w:rPr>
                <w:rFonts w:ascii="仿宋_GB2312" w:hAnsi="宋体" w:cs="宋体"/>
                <w:kern w:val="0"/>
                <w:sz w:val="21"/>
                <w:szCs w:val="21"/>
              </w:rPr>
            </w:pPr>
          </w:p>
        </w:tc>
        <w:tc>
          <w:tcPr>
            <w:tcW w:w="736" w:type="dxa"/>
            <w:gridSpan w:val="2"/>
            <w:vMerge/>
            <w:vAlign w:val="center"/>
          </w:tcPr>
          <w:p w:rsidR="00D40EC9" w:rsidRDefault="00D40EC9">
            <w:pPr>
              <w:widowControl/>
              <w:spacing w:line="260" w:lineRule="exact"/>
              <w:jc w:val="left"/>
              <w:rPr>
                <w:rFonts w:ascii="仿宋_GB2312" w:hAnsi="宋体" w:cs="宋体"/>
                <w:kern w:val="0"/>
                <w:sz w:val="21"/>
                <w:szCs w:val="21"/>
              </w:rPr>
            </w:pPr>
          </w:p>
        </w:tc>
        <w:tc>
          <w:tcPr>
            <w:tcW w:w="1013" w:type="dxa"/>
            <w:gridSpan w:val="3"/>
            <w:vAlign w:val="center"/>
          </w:tcPr>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产出时效（</w:t>
            </w:r>
            <w:r>
              <w:rPr>
                <w:rFonts w:ascii="仿宋_GB2312" w:hAnsi="宋体" w:cs="宋体"/>
                <w:kern w:val="0"/>
                <w:sz w:val="21"/>
                <w:szCs w:val="21"/>
              </w:rPr>
              <w:t>3</w:t>
            </w:r>
            <w:r>
              <w:rPr>
                <w:rFonts w:ascii="仿宋_GB2312" w:hAnsi="宋体" w:cs="宋体" w:hint="eastAsia"/>
                <w:kern w:val="0"/>
                <w:sz w:val="21"/>
                <w:szCs w:val="21"/>
              </w:rPr>
              <w:t>分）</w:t>
            </w:r>
          </w:p>
        </w:tc>
        <w:tc>
          <w:tcPr>
            <w:tcW w:w="636" w:type="dxa"/>
            <w:gridSpan w:val="2"/>
            <w:vAlign w:val="center"/>
          </w:tcPr>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3</w:t>
            </w:r>
          </w:p>
        </w:tc>
        <w:tc>
          <w:tcPr>
            <w:tcW w:w="2765" w:type="dxa"/>
            <w:gridSpan w:val="2"/>
            <w:vAlign w:val="center"/>
          </w:tcPr>
          <w:p w:rsidR="00D40EC9" w:rsidRDefault="00F5206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根据该项目实际，标识具体明确的产出时效</w:t>
            </w:r>
          </w:p>
        </w:tc>
        <w:tc>
          <w:tcPr>
            <w:tcW w:w="3089" w:type="dxa"/>
            <w:vAlign w:val="center"/>
          </w:tcPr>
          <w:p w:rsidR="00D40EC9" w:rsidRDefault="00F5206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对照绩效目标，按实际产出时效率计算得分（</w:t>
            </w:r>
            <w:r>
              <w:rPr>
                <w:rFonts w:ascii="仿宋_GB2312" w:hAnsi="宋体" w:cs="宋体"/>
                <w:kern w:val="0"/>
                <w:sz w:val="21"/>
                <w:szCs w:val="21"/>
              </w:rPr>
              <w:t>3</w:t>
            </w:r>
            <w:r>
              <w:rPr>
                <w:rFonts w:ascii="仿宋_GB2312" w:hAnsi="宋体" w:cs="宋体" w:hint="eastAsia"/>
                <w:kern w:val="0"/>
                <w:sz w:val="21"/>
                <w:szCs w:val="21"/>
              </w:rPr>
              <w:t>分）</w:t>
            </w:r>
          </w:p>
        </w:tc>
      </w:tr>
      <w:tr w:rsidR="00D40EC9">
        <w:trPr>
          <w:gridBefore w:val="1"/>
          <w:wBefore w:w="15" w:type="dxa"/>
          <w:trHeight w:val="879"/>
        </w:trPr>
        <w:tc>
          <w:tcPr>
            <w:tcW w:w="608" w:type="dxa"/>
            <w:vMerge/>
            <w:vAlign w:val="center"/>
          </w:tcPr>
          <w:p w:rsidR="00D40EC9" w:rsidRDefault="00D40EC9">
            <w:pPr>
              <w:widowControl/>
              <w:spacing w:line="260" w:lineRule="exact"/>
              <w:jc w:val="left"/>
              <w:rPr>
                <w:rFonts w:ascii="仿宋_GB2312" w:hAnsi="宋体" w:cs="宋体"/>
                <w:kern w:val="0"/>
                <w:sz w:val="21"/>
                <w:szCs w:val="21"/>
              </w:rPr>
            </w:pPr>
          </w:p>
        </w:tc>
        <w:tc>
          <w:tcPr>
            <w:tcW w:w="736" w:type="dxa"/>
            <w:gridSpan w:val="2"/>
            <w:vMerge/>
            <w:vAlign w:val="center"/>
          </w:tcPr>
          <w:p w:rsidR="00D40EC9" w:rsidRDefault="00D40EC9">
            <w:pPr>
              <w:widowControl/>
              <w:spacing w:line="260" w:lineRule="exact"/>
              <w:jc w:val="left"/>
              <w:rPr>
                <w:rFonts w:ascii="仿宋_GB2312" w:hAnsi="宋体" w:cs="宋体"/>
                <w:kern w:val="0"/>
                <w:sz w:val="21"/>
                <w:szCs w:val="21"/>
              </w:rPr>
            </w:pPr>
          </w:p>
        </w:tc>
        <w:tc>
          <w:tcPr>
            <w:tcW w:w="1013" w:type="dxa"/>
            <w:gridSpan w:val="3"/>
            <w:vAlign w:val="center"/>
          </w:tcPr>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产出成本（</w:t>
            </w:r>
            <w:r>
              <w:rPr>
                <w:rFonts w:ascii="仿宋_GB2312" w:hAnsi="宋体" w:cs="宋体"/>
                <w:kern w:val="0"/>
                <w:sz w:val="21"/>
                <w:szCs w:val="21"/>
              </w:rPr>
              <w:t>3</w:t>
            </w:r>
            <w:r>
              <w:rPr>
                <w:rFonts w:ascii="仿宋_GB2312" w:hAnsi="宋体" w:cs="宋体" w:hint="eastAsia"/>
                <w:kern w:val="0"/>
                <w:sz w:val="21"/>
                <w:szCs w:val="21"/>
              </w:rPr>
              <w:t>分）</w:t>
            </w:r>
          </w:p>
        </w:tc>
        <w:tc>
          <w:tcPr>
            <w:tcW w:w="636" w:type="dxa"/>
            <w:gridSpan w:val="2"/>
            <w:vAlign w:val="center"/>
          </w:tcPr>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3</w:t>
            </w:r>
          </w:p>
        </w:tc>
        <w:tc>
          <w:tcPr>
            <w:tcW w:w="2765" w:type="dxa"/>
            <w:gridSpan w:val="2"/>
            <w:vAlign w:val="center"/>
          </w:tcPr>
          <w:p w:rsidR="00D40EC9" w:rsidRDefault="00F5206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根据该项目实际，标识具体明确的产出成本</w:t>
            </w:r>
          </w:p>
        </w:tc>
        <w:tc>
          <w:tcPr>
            <w:tcW w:w="3089" w:type="dxa"/>
            <w:vAlign w:val="center"/>
          </w:tcPr>
          <w:p w:rsidR="00D40EC9" w:rsidRDefault="00F5206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对照绩效目标，按实际产出成本率计算得分（</w:t>
            </w:r>
            <w:r>
              <w:rPr>
                <w:rFonts w:ascii="仿宋_GB2312" w:hAnsi="宋体" w:cs="宋体"/>
                <w:kern w:val="0"/>
                <w:sz w:val="21"/>
                <w:szCs w:val="21"/>
              </w:rPr>
              <w:t>3</w:t>
            </w:r>
            <w:r>
              <w:rPr>
                <w:rFonts w:ascii="仿宋_GB2312" w:hAnsi="宋体" w:cs="宋体" w:hint="eastAsia"/>
                <w:kern w:val="0"/>
                <w:sz w:val="21"/>
                <w:szCs w:val="21"/>
              </w:rPr>
              <w:t>分）</w:t>
            </w:r>
          </w:p>
        </w:tc>
      </w:tr>
      <w:tr w:rsidR="00D40EC9">
        <w:trPr>
          <w:gridBefore w:val="1"/>
          <w:wBefore w:w="15" w:type="dxa"/>
          <w:trHeight w:val="879"/>
        </w:trPr>
        <w:tc>
          <w:tcPr>
            <w:tcW w:w="608" w:type="dxa"/>
            <w:vMerge/>
            <w:vAlign w:val="center"/>
          </w:tcPr>
          <w:p w:rsidR="00D40EC9" w:rsidRDefault="00D40EC9">
            <w:pPr>
              <w:widowControl/>
              <w:spacing w:line="260" w:lineRule="exact"/>
              <w:jc w:val="left"/>
              <w:rPr>
                <w:rFonts w:ascii="仿宋_GB2312" w:hAnsi="宋体" w:cs="宋体"/>
                <w:kern w:val="0"/>
                <w:sz w:val="21"/>
                <w:szCs w:val="21"/>
              </w:rPr>
            </w:pPr>
          </w:p>
        </w:tc>
        <w:tc>
          <w:tcPr>
            <w:tcW w:w="736" w:type="dxa"/>
            <w:gridSpan w:val="2"/>
            <w:vMerge w:val="restart"/>
            <w:vAlign w:val="center"/>
          </w:tcPr>
          <w:p w:rsidR="00D40EC9" w:rsidRDefault="00D40EC9">
            <w:pPr>
              <w:widowControl/>
              <w:spacing w:line="260" w:lineRule="exact"/>
              <w:rPr>
                <w:rFonts w:ascii="仿宋_GB2312" w:hAnsi="宋体" w:cs="宋体"/>
                <w:kern w:val="0"/>
                <w:sz w:val="21"/>
                <w:szCs w:val="21"/>
              </w:rPr>
            </w:pPr>
          </w:p>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效果</w:t>
            </w:r>
            <w:r>
              <w:rPr>
                <w:rFonts w:ascii="仿宋_GB2312" w:hAnsi="宋体" w:cs="宋体"/>
                <w:kern w:val="0"/>
                <w:sz w:val="21"/>
                <w:szCs w:val="21"/>
              </w:rPr>
              <w:t>(40</w:t>
            </w:r>
            <w:r>
              <w:rPr>
                <w:rFonts w:ascii="仿宋_GB2312" w:hAnsi="宋体" w:cs="宋体" w:hint="eastAsia"/>
                <w:kern w:val="0"/>
                <w:sz w:val="21"/>
                <w:szCs w:val="21"/>
              </w:rPr>
              <w:t>分）</w:t>
            </w:r>
          </w:p>
        </w:tc>
        <w:tc>
          <w:tcPr>
            <w:tcW w:w="1013" w:type="dxa"/>
            <w:gridSpan w:val="3"/>
            <w:vAlign w:val="center"/>
          </w:tcPr>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经济效益（</w:t>
            </w:r>
            <w:r>
              <w:rPr>
                <w:rFonts w:ascii="仿宋_GB2312" w:hAnsi="宋体" w:cs="宋体"/>
                <w:kern w:val="0"/>
                <w:sz w:val="21"/>
                <w:szCs w:val="21"/>
              </w:rPr>
              <w:t>8</w:t>
            </w:r>
            <w:r>
              <w:rPr>
                <w:rFonts w:ascii="仿宋_GB2312" w:hAnsi="宋体" w:cs="宋体" w:hint="eastAsia"/>
                <w:kern w:val="0"/>
                <w:sz w:val="21"/>
                <w:szCs w:val="21"/>
              </w:rPr>
              <w:t>分）</w:t>
            </w:r>
          </w:p>
        </w:tc>
        <w:tc>
          <w:tcPr>
            <w:tcW w:w="636" w:type="dxa"/>
            <w:gridSpan w:val="2"/>
            <w:vAlign w:val="center"/>
          </w:tcPr>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8</w:t>
            </w:r>
          </w:p>
        </w:tc>
        <w:tc>
          <w:tcPr>
            <w:tcW w:w="2765" w:type="dxa"/>
            <w:gridSpan w:val="2"/>
            <w:vAlign w:val="center"/>
          </w:tcPr>
          <w:p w:rsidR="00D40EC9" w:rsidRDefault="00F5206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根据项目实际，标识所产生的直接或间接的经济效益</w:t>
            </w:r>
          </w:p>
        </w:tc>
        <w:tc>
          <w:tcPr>
            <w:tcW w:w="3089" w:type="dxa"/>
            <w:vAlign w:val="center"/>
          </w:tcPr>
          <w:p w:rsidR="00D40EC9" w:rsidRDefault="00F5206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对照绩效目标，按经济效益实现程度计算得分（</w:t>
            </w:r>
            <w:r>
              <w:rPr>
                <w:rFonts w:ascii="仿宋_GB2312" w:hAnsi="宋体" w:cs="宋体"/>
                <w:kern w:val="0"/>
                <w:sz w:val="21"/>
                <w:szCs w:val="21"/>
              </w:rPr>
              <w:t>8</w:t>
            </w:r>
            <w:r>
              <w:rPr>
                <w:rFonts w:ascii="仿宋_GB2312" w:hAnsi="宋体" w:cs="宋体" w:hint="eastAsia"/>
                <w:kern w:val="0"/>
                <w:sz w:val="21"/>
                <w:szCs w:val="21"/>
              </w:rPr>
              <w:t>分）</w:t>
            </w:r>
          </w:p>
        </w:tc>
      </w:tr>
      <w:tr w:rsidR="00D40EC9">
        <w:trPr>
          <w:gridBefore w:val="1"/>
          <w:wBefore w:w="15" w:type="dxa"/>
          <w:trHeight w:val="879"/>
        </w:trPr>
        <w:tc>
          <w:tcPr>
            <w:tcW w:w="608" w:type="dxa"/>
            <w:vMerge/>
            <w:vAlign w:val="center"/>
          </w:tcPr>
          <w:p w:rsidR="00D40EC9" w:rsidRDefault="00D40EC9">
            <w:pPr>
              <w:widowControl/>
              <w:spacing w:line="260" w:lineRule="exact"/>
              <w:jc w:val="left"/>
              <w:rPr>
                <w:rFonts w:ascii="仿宋_GB2312" w:hAnsi="宋体" w:cs="宋体"/>
                <w:kern w:val="0"/>
                <w:sz w:val="21"/>
                <w:szCs w:val="21"/>
              </w:rPr>
            </w:pPr>
          </w:p>
        </w:tc>
        <w:tc>
          <w:tcPr>
            <w:tcW w:w="736" w:type="dxa"/>
            <w:gridSpan w:val="2"/>
            <w:vMerge/>
            <w:vAlign w:val="center"/>
          </w:tcPr>
          <w:p w:rsidR="00D40EC9" w:rsidRDefault="00D40EC9">
            <w:pPr>
              <w:widowControl/>
              <w:spacing w:line="260" w:lineRule="exact"/>
              <w:jc w:val="left"/>
              <w:rPr>
                <w:rFonts w:ascii="仿宋_GB2312" w:hAnsi="宋体" w:cs="宋体"/>
                <w:kern w:val="0"/>
                <w:sz w:val="21"/>
                <w:szCs w:val="21"/>
              </w:rPr>
            </w:pPr>
          </w:p>
        </w:tc>
        <w:tc>
          <w:tcPr>
            <w:tcW w:w="1013" w:type="dxa"/>
            <w:gridSpan w:val="3"/>
            <w:vAlign w:val="center"/>
          </w:tcPr>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社会效益（</w:t>
            </w:r>
            <w:r>
              <w:rPr>
                <w:rFonts w:ascii="仿宋_GB2312" w:hAnsi="宋体" w:cs="宋体"/>
                <w:kern w:val="0"/>
                <w:sz w:val="21"/>
                <w:szCs w:val="21"/>
              </w:rPr>
              <w:t>8</w:t>
            </w:r>
            <w:r>
              <w:rPr>
                <w:rFonts w:ascii="仿宋_GB2312" w:hAnsi="宋体" w:cs="宋体" w:hint="eastAsia"/>
                <w:kern w:val="0"/>
                <w:sz w:val="21"/>
                <w:szCs w:val="21"/>
              </w:rPr>
              <w:t>分）</w:t>
            </w:r>
          </w:p>
        </w:tc>
        <w:tc>
          <w:tcPr>
            <w:tcW w:w="636" w:type="dxa"/>
            <w:gridSpan w:val="2"/>
            <w:vAlign w:val="center"/>
          </w:tcPr>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8</w:t>
            </w:r>
          </w:p>
        </w:tc>
        <w:tc>
          <w:tcPr>
            <w:tcW w:w="2765" w:type="dxa"/>
            <w:gridSpan w:val="2"/>
            <w:vAlign w:val="center"/>
          </w:tcPr>
          <w:p w:rsidR="00D40EC9" w:rsidRDefault="00F5206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根据项目实际，标识所产生的社会效益</w:t>
            </w:r>
          </w:p>
        </w:tc>
        <w:tc>
          <w:tcPr>
            <w:tcW w:w="3089" w:type="dxa"/>
            <w:vAlign w:val="center"/>
          </w:tcPr>
          <w:p w:rsidR="00D40EC9" w:rsidRDefault="00F5206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对照绩效目标，按社会效益实现程度计算得分（</w:t>
            </w:r>
            <w:r>
              <w:rPr>
                <w:rFonts w:ascii="仿宋_GB2312" w:hAnsi="宋体" w:cs="宋体"/>
                <w:kern w:val="0"/>
                <w:sz w:val="21"/>
                <w:szCs w:val="21"/>
              </w:rPr>
              <w:t>8</w:t>
            </w:r>
            <w:r>
              <w:rPr>
                <w:rFonts w:ascii="仿宋_GB2312" w:hAnsi="宋体" w:cs="宋体" w:hint="eastAsia"/>
                <w:kern w:val="0"/>
                <w:sz w:val="21"/>
                <w:szCs w:val="21"/>
              </w:rPr>
              <w:t>分）</w:t>
            </w:r>
          </w:p>
        </w:tc>
      </w:tr>
      <w:tr w:rsidR="00D40EC9">
        <w:trPr>
          <w:gridBefore w:val="1"/>
          <w:wBefore w:w="15" w:type="dxa"/>
          <w:trHeight w:val="879"/>
        </w:trPr>
        <w:tc>
          <w:tcPr>
            <w:tcW w:w="608" w:type="dxa"/>
            <w:vMerge/>
            <w:vAlign w:val="center"/>
          </w:tcPr>
          <w:p w:rsidR="00D40EC9" w:rsidRDefault="00D40EC9">
            <w:pPr>
              <w:widowControl/>
              <w:spacing w:line="260" w:lineRule="exact"/>
              <w:jc w:val="left"/>
              <w:rPr>
                <w:rFonts w:ascii="仿宋_GB2312" w:hAnsi="宋体" w:cs="宋体"/>
                <w:kern w:val="0"/>
                <w:sz w:val="21"/>
                <w:szCs w:val="21"/>
              </w:rPr>
            </w:pPr>
          </w:p>
        </w:tc>
        <w:tc>
          <w:tcPr>
            <w:tcW w:w="736" w:type="dxa"/>
            <w:gridSpan w:val="2"/>
            <w:vMerge/>
            <w:vAlign w:val="center"/>
          </w:tcPr>
          <w:p w:rsidR="00D40EC9" w:rsidRDefault="00D40EC9">
            <w:pPr>
              <w:widowControl/>
              <w:spacing w:line="260" w:lineRule="exact"/>
              <w:jc w:val="left"/>
              <w:rPr>
                <w:rFonts w:ascii="仿宋_GB2312" w:hAnsi="宋体" w:cs="宋体"/>
                <w:kern w:val="0"/>
                <w:sz w:val="21"/>
                <w:szCs w:val="21"/>
              </w:rPr>
            </w:pPr>
          </w:p>
        </w:tc>
        <w:tc>
          <w:tcPr>
            <w:tcW w:w="1013" w:type="dxa"/>
            <w:gridSpan w:val="3"/>
            <w:vAlign w:val="center"/>
          </w:tcPr>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环境效益（</w:t>
            </w:r>
            <w:r>
              <w:rPr>
                <w:rFonts w:ascii="仿宋_GB2312" w:hAnsi="宋体" w:cs="宋体"/>
                <w:kern w:val="0"/>
                <w:sz w:val="21"/>
                <w:szCs w:val="21"/>
              </w:rPr>
              <w:t>8</w:t>
            </w:r>
            <w:r>
              <w:rPr>
                <w:rFonts w:ascii="仿宋_GB2312" w:hAnsi="宋体" w:cs="宋体" w:hint="eastAsia"/>
                <w:kern w:val="0"/>
                <w:sz w:val="21"/>
                <w:szCs w:val="21"/>
              </w:rPr>
              <w:t>分）</w:t>
            </w:r>
          </w:p>
        </w:tc>
        <w:tc>
          <w:tcPr>
            <w:tcW w:w="636" w:type="dxa"/>
            <w:gridSpan w:val="2"/>
            <w:vAlign w:val="center"/>
          </w:tcPr>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8</w:t>
            </w:r>
          </w:p>
        </w:tc>
        <w:tc>
          <w:tcPr>
            <w:tcW w:w="2765" w:type="dxa"/>
            <w:gridSpan w:val="2"/>
            <w:vAlign w:val="center"/>
          </w:tcPr>
          <w:p w:rsidR="00D40EC9" w:rsidRDefault="00F5206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根据项目实际，标识对环境所产生的积极或消极影响</w:t>
            </w:r>
          </w:p>
        </w:tc>
        <w:tc>
          <w:tcPr>
            <w:tcW w:w="3089" w:type="dxa"/>
            <w:vAlign w:val="center"/>
          </w:tcPr>
          <w:p w:rsidR="00D40EC9" w:rsidRDefault="00F5206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对照绩效目标，按对环境所产生的实际影响程度计算得分（</w:t>
            </w:r>
            <w:r>
              <w:rPr>
                <w:rFonts w:ascii="仿宋_GB2312" w:hAnsi="宋体" w:cs="宋体"/>
                <w:kern w:val="0"/>
                <w:sz w:val="21"/>
                <w:szCs w:val="21"/>
              </w:rPr>
              <w:t>8</w:t>
            </w:r>
            <w:r>
              <w:rPr>
                <w:rFonts w:ascii="仿宋_GB2312" w:hAnsi="宋体" w:cs="宋体" w:hint="eastAsia"/>
                <w:kern w:val="0"/>
                <w:sz w:val="21"/>
                <w:szCs w:val="21"/>
              </w:rPr>
              <w:t>分）</w:t>
            </w:r>
          </w:p>
        </w:tc>
      </w:tr>
      <w:tr w:rsidR="00D40EC9">
        <w:trPr>
          <w:gridBefore w:val="1"/>
          <w:wBefore w:w="15" w:type="dxa"/>
          <w:trHeight w:val="879"/>
        </w:trPr>
        <w:tc>
          <w:tcPr>
            <w:tcW w:w="608" w:type="dxa"/>
            <w:vMerge/>
            <w:vAlign w:val="center"/>
          </w:tcPr>
          <w:p w:rsidR="00D40EC9" w:rsidRDefault="00D40EC9">
            <w:pPr>
              <w:widowControl/>
              <w:spacing w:line="260" w:lineRule="exact"/>
              <w:jc w:val="left"/>
              <w:rPr>
                <w:rFonts w:ascii="仿宋_GB2312" w:hAnsi="宋体" w:cs="宋体"/>
                <w:kern w:val="0"/>
                <w:sz w:val="21"/>
                <w:szCs w:val="21"/>
              </w:rPr>
            </w:pPr>
          </w:p>
        </w:tc>
        <w:tc>
          <w:tcPr>
            <w:tcW w:w="736" w:type="dxa"/>
            <w:gridSpan w:val="2"/>
            <w:vMerge/>
            <w:vAlign w:val="center"/>
          </w:tcPr>
          <w:p w:rsidR="00D40EC9" w:rsidRDefault="00D40EC9">
            <w:pPr>
              <w:widowControl/>
              <w:spacing w:line="260" w:lineRule="exact"/>
              <w:jc w:val="left"/>
              <w:rPr>
                <w:rFonts w:ascii="仿宋_GB2312" w:hAnsi="宋体" w:cs="宋体"/>
                <w:kern w:val="0"/>
                <w:sz w:val="21"/>
                <w:szCs w:val="21"/>
              </w:rPr>
            </w:pPr>
          </w:p>
        </w:tc>
        <w:tc>
          <w:tcPr>
            <w:tcW w:w="1013" w:type="dxa"/>
            <w:gridSpan w:val="3"/>
            <w:vAlign w:val="center"/>
          </w:tcPr>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可持续影响（</w:t>
            </w:r>
            <w:r>
              <w:rPr>
                <w:rFonts w:ascii="仿宋_GB2312" w:hAnsi="宋体" w:cs="宋体"/>
                <w:kern w:val="0"/>
                <w:sz w:val="21"/>
                <w:szCs w:val="21"/>
              </w:rPr>
              <w:t>8</w:t>
            </w:r>
            <w:r>
              <w:rPr>
                <w:rFonts w:ascii="仿宋_GB2312" w:hAnsi="宋体" w:cs="宋体" w:hint="eastAsia"/>
                <w:kern w:val="0"/>
                <w:sz w:val="21"/>
                <w:szCs w:val="21"/>
              </w:rPr>
              <w:t>分）</w:t>
            </w:r>
          </w:p>
        </w:tc>
        <w:tc>
          <w:tcPr>
            <w:tcW w:w="636" w:type="dxa"/>
            <w:gridSpan w:val="2"/>
            <w:vAlign w:val="center"/>
          </w:tcPr>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8</w:t>
            </w:r>
          </w:p>
        </w:tc>
        <w:tc>
          <w:tcPr>
            <w:tcW w:w="2765" w:type="dxa"/>
            <w:gridSpan w:val="2"/>
            <w:vAlign w:val="center"/>
          </w:tcPr>
          <w:p w:rsidR="00D40EC9" w:rsidRDefault="00F5206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项目产出能持续运用；项目运行所依赖的政策制度能持续执行</w:t>
            </w:r>
          </w:p>
        </w:tc>
        <w:tc>
          <w:tcPr>
            <w:tcW w:w="3089" w:type="dxa"/>
            <w:vAlign w:val="center"/>
          </w:tcPr>
          <w:p w:rsidR="00D40EC9" w:rsidRDefault="00F5206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项目产出能持续运用（</w:t>
            </w:r>
            <w:r>
              <w:rPr>
                <w:rFonts w:ascii="仿宋_GB2312" w:hAnsi="宋体" w:cs="宋体"/>
                <w:kern w:val="0"/>
                <w:sz w:val="21"/>
                <w:szCs w:val="21"/>
              </w:rPr>
              <w:t>4</w:t>
            </w:r>
            <w:r>
              <w:rPr>
                <w:rFonts w:ascii="仿宋_GB2312" w:hAnsi="宋体" w:cs="宋体" w:hint="eastAsia"/>
                <w:kern w:val="0"/>
                <w:sz w:val="21"/>
                <w:szCs w:val="21"/>
              </w:rPr>
              <w:t>分）</w:t>
            </w:r>
          </w:p>
          <w:p w:rsidR="00D40EC9" w:rsidRDefault="00F5206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所依赖的政策制度能持续执行（</w:t>
            </w:r>
            <w:r>
              <w:rPr>
                <w:rFonts w:ascii="仿宋_GB2312" w:hAnsi="宋体" w:cs="宋体"/>
                <w:kern w:val="0"/>
                <w:sz w:val="21"/>
                <w:szCs w:val="21"/>
              </w:rPr>
              <w:t>4</w:t>
            </w:r>
            <w:r>
              <w:rPr>
                <w:rFonts w:ascii="仿宋_GB2312" w:hAnsi="宋体" w:cs="宋体" w:hint="eastAsia"/>
                <w:kern w:val="0"/>
                <w:sz w:val="21"/>
                <w:szCs w:val="21"/>
              </w:rPr>
              <w:t>分）</w:t>
            </w:r>
          </w:p>
        </w:tc>
      </w:tr>
      <w:tr w:rsidR="00D40EC9">
        <w:trPr>
          <w:gridBefore w:val="1"/>
          <w:wBefore w:w="15" w:type="dxa"/>
          <w:trHeight w:val="879"/>
        </w:trPr>
        <w:tc>
          <w:tcPr>
            <w:tcW w:w="608" w:type="dxa"/>
            <w:vMerge/>
            <w:vAlign w:val="center"/>
          </w:tcPr>
          <w:p w:rsidR="00D40EC9" w:rsidRDefault="00D40EC9">
            <w:pPr>
              <w:widowControl/>
              <w:spacing w:line="260" w:lineRule="exact"/>
              <w:jc w:val="left"/>
              <w:rPr>
                <w:rFonts w:ascii="仿宋_GB2312" w:hAnsi="宋体" w:cs="宋体"/>
                <w:kern w:val="0"/>
                <w:sz w:val="21"/>
                <w:szCs w:val="21"/>
              </w:rPr>
            </w:pPr>
          </w:p>
        </w:tc>
        <w:tc>
          <w:tcPr>
            <w:tcW w:w="736" w:type="dxa"/>
            <w:gridSpan w:val="2"/>
            <w:vMerge/>
            <w:vAlign w:val="center"/>
          </w:tcPr>
          <w:p w:rsidR="00D40EC9" w:rsidRDefault="00D40EC9">
            <w:pPr>
              <w:widowControl/>
              <w:spacing w:line="260" w:lineRule="exact"/>
              <w:jc w:val="left"/>
              <w:rPr>
                <w:rFonts w:ascii="仿宋_GB2312" w:hAnsi="宋体" w:cs="宋体"/>
                <w:kern w:val="0"/>
                <w:sz w:val="21"/>
                <w:szCs w:val="21"/>
              </w:rPr>
            </w:pPr>
          </w:p>
        </w:tc>
        <w:tc>
          <w:tcPr>
            <w:tcW w:w="1013" w:type="dxa"/>
            <w:gridSpan w:val="3"/>
            <w:vAlign w:val="center"/>
          </w:tcPr>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服务对象满意度</w:t>
            </w:r>
          </w:p>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w:t>
            </w:r>
            <w:r>
              <w:rPr>
                <w:rFonts w:ascii="仿宋_GB2312" w:hAnsi="宋体" w:cs="宋体"/>
                <w:kern w:val="0"/>
                <w:sz w:val="21"/>
                <w:szCs w:val="21"/>
              </w:rPr>
              <w:t>8</w:t>
            </w:r>
            <w:r>
              <w:rPr>
                <w:rFonts w:ascii="仿宋_GB2312" w:hAnsi="宋体" w:cs="宋体" w:hint="eastAsia"/>
                <w:kern w:val="0"/>
                <w:sz w:val="21"/>
                <w:szCs w:val="21"/>
              </w:rPr>
              <w:t>分）</w:t>
            </w:r>
          </w:p>
        </w:tc>
        <w:tc>
          <w:tcPr>
            <w:tcW w:w="636" w:type="dxa"/>
            <w:gridSpan w:val="2"/>
            <w:vAlign w:val="center"/>
          </w:tcPr>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8</w:t>
            </w:r>
          </w:p>
        </w:tc>
        <w:tc>
          <w:tcPr>
            <w:tcW w:w="2765" w:type="dxa"/>
            <w:gridSpan w:val="2"/>
            <w:vAlign w:val="center"/>
          </w:tcPr>
          <w:p w:rsidR="00D40EC9" w:rsidRDefault="00F5206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项目预期服务对象对项目实施的满意程度</w:t>
            </w:r>
          </w:p>
        </w:tc>
        <w:tc>
          <w:tcPr>
            <w:tcW w:w="3089" w:type="dxa"/>
            <w:vAlign w:val="center"/>
          </w:tcPr>
          <w:p w:rsidR="00D40EC9" w:rsidRDefault="00F5206A">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按收集到的项目服务对象的满意率计算得分（</w:t>
            </w:r>
            <w:r>
              <w:rPr>
                <w:rFonts w:ascii="仿宋_GB2312" w:hAnsi="宋体" w:cs="宋体"/>
                <w:kern w:val="0"/>
                <w:sz w:val="21"/>
                <w:szCs w:val="21"/>
              </w:rPr>
              <w:t>8</w:t>
            </w:r>
            <w:r>
              <w:rPr>
                <w:rFonts w:ascii="仿宋_GB2312" w:hAnsi="宋体" w:cs="宋体" w:hint="eastAsia"/>
                <w:kern w:val="0"/>
                <w:sz w:val="21"/>
                <w:szCs w:val="21"/>
              </w:rPr>
              <w:t>分）</w:t>
            </w:r>
          </w:p>
        </w:tc>
      </w:tr>
      <w:tr w:rsidR="00D40EC9">
        <w:trPr>
          <w:trHeight w:val="459"/>
        </w:trPr>
        <w:tc>
          <w:tcPr>
            <w:tcW w:w="2356" w:type="dxa"/>
            <w:gridSpan w:val="5"/>
            <w:vAlign w:val="center"/>
          </w:tcPr>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总分</w:t>
            </w:r>
          </w:p>
        </w:tc>
        <w:tc>
          <w:tcPr>
            <w:tcW w:w="634" w:type="dxa"/>
            <w:gridSpan w:val="3"/>
            <w:vAlign w:val="center"/>
          </w:tcPr>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100</w:t>
            </w:r>
          </w:p>
        </w:tc>
        <w:tc>
          <w:tcPr>
            <w:tcW w:w="2775" w:type="dxa"/>
            <w:gridSpan w:val="2"/>
            <w:vAlign w:val="center"/>
          </w:tcPr>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 xml:space="preserve">　</w:t>
            </w:r>
          </w:p>
        </w:tc>
        <w:tc>
          <w:tcPr>
            <w:tcW w:w="3097" w:type="dxa"/>
            <w:gridSpan w:val="2"/>
            <w:vAlign w:val="center"/>
          </w:tcPr>
          <w:p w:rsidR="00D40EC9" w:rsidRDefault="00F5206A">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 xml:space="preserve">　</w:t>
            </w:r>
          </w:p>
        </w:tc>
      </w:tr>
    </w:tbl>
    <w:p w:rsidR="00D40EC9" w:rsidRDefault="00F5206A">
      <w:pPr>
        <w:pStyle w:val="2"/>
        <w:ind w:firstLine="593"/>
      </w:pPr>
      <w:r>
        <w:rPr>
          <w:rFonts w:hint="eastAsia"/>
        </w:rPr>
        <w:t>六、绩效评价结果应用建议</w:t>
      </w:r>
    </w:p>
    <w:p w:rsidR="00D40EC9" w:rsidRDefault="00F5206A" w:rsidP="00D40EC9">
      <w:pPr>
        <w:ind w:firstLineChars="200" w:firstLine="593"/>
        <w:rPr>
          <w:rFonts w:ascii="仿宋_GB2312" w:hAnsi="仿宋_GB2312" w:cs="仿宋_GB2312"/>
        </w:rPr>
      </w:pPr>
      <w:r>
        <w:rPr>
          <w:rFonts w:ascii="仿宋_GB2312" w:hAnsi="仿宋_GB2312" w:cs="仿宋_GB2312" w:hint="eastAsia"/>
          <w:szCs w:val="32"/>
        </w:rPr>
        <w:t>按照上级创全国文明城市工作安排，继续</w:t>
      </w:r>
      <w:proofErr w:type="gramStart"/>
      <w:r>
        <w:rPr>
          <w:rFonts w:ascii="仿宋_GB2312" w:hAnsi="仿宋_GB2312" w:cs="仿宋_GB2312" w:hint="eastAsia"/>
          <w:szCs w:val="32"/>
        </w:rPr>
        <w:t>做好创文常态</w:t>
      </w:r>
      <w:proofErr w:type="gramEnd"/>
      <w:r>
        <w:rPr>
          <w:rFonts w:ascii="仿宋_GB2312" w:hAnsi="仿宋_GB2312" w:cs="仿宋_GB2312" w:hint="eastAsia"/>
          <w:szCs w:val="32"/>
        </w:rPr>
        <w:t>长效推进工作，巩固提升全国文明城市，结合工作开展实际，做好年度预算工作，按区财政相关要求公开评价结果。</w:t>
      </w:r>
    </w:p>
    <w:p w:rsidR="00D40EC9" w:rsidRDefault="00F5206A">
      <w:pPr>
        <w:pStyle w:val="2"/>
        <w:ind w:firstLine="593"/>
        <w:rPr>
          <w:rFonts w:ascii="黑体" w:hAnsi="黑体" w:cs="黑体"/>
        </w:rPr>
      </w:pPr>
      <w:r>
        <w:rPr>
          <w:rFonts w:ascii="黑体" w:hAnsi="黑体" w:cs="黑体" w:hint="eastAsia"/>
        </w:rPr>
        <w:t>七、主要经验及做法、存在的问题和建议</w:t>
      </w:r>
    </w:p>
    <w:p w:rsidR="00D40EC9" w:rsidRDefault="00F5206A" w:rsidP="00D40EC9">
      <w:pPr>
        <w:widowControl/>
        <w:numPr>
          <w:ilvl w:val="0"/>
          <w:numId w:val="7"/>
        </w:numPr>
        <w:spacing w:line="560" w:lineRule="exact"/>
        <w:ind w:firstLineChars="200" w:firstLine="628"/>
        <w:rPr>
          <w:rFonts w:ascii="Times New Roman" w:hAnsi="Times New Roman" w:cs="Times New Roman"/>
          <w:color w:val="000000"/>
          <w:szCs w:val="32"/>
        </w:rPr>
      </w:pPr>
      <w:r>
        <w:rPr>
          <w:rFonts w:ascii="仿宋_GB2312" w:hAnsi="仿宋" w:cs="宋体" w:hint="eastAsia"/>
          <w:b/>
          <w:bCs/>
          <w:spacing w:val="8"/>
          <w:szCs w:val="32"/>
        </w:rPr>
        <w:t>一是</w:t>
      </w:r>
      <w:r>
        <w:rPr>
          <w:rFonts w:ascii="仿宋_GB2312" w:hAnsi="仿宋" w:cs="宋体" w:hint="eastAsia"/>
          <w:spacing w:val="8"/>
          <w:szCs w:val="32"/>
        </w:rPr>
        <w:t>加强目标责任落实。完善领导联系制度，建立健全“到岗到人”的责任机制、“边督边改”的督查机制、“评先评优”的鼓励机制和“群众参与”的引导机制，抓</w:t>
      </w:r>
      <w:proofErr w:type="gramStart"/>
      <w:r>
        <w:rPr>
          <w:rFonts w:ascii="仿宋_GB2312" w:hAnsi="仿宋" w:cs="宋体" w:hint="eastAsia"/>
          <w:spacing w:val="8"/>
          <w:szCs w:val="32"/>
        </w:rPr>
        <w:t>常态抓长效</w:t>
      </w:r>
      <w:proofErr w:type="gramEnd"/>
      <w:r>
        <w:rPr>
          <w:rFonts w:ascii="仿宋_GB2312" w:hAnsi="仿宋" w:cs="宋体" w:hint="eastAsia"/>
          <w:spacing w:val="8"/>
          <w:szCs w:val="32"/>
        </w:rPr>
        <w:t>，确保试点工作落地有声、抓痕有印。</w:t>
      </w:r>
      <w:r>
        <w:rPr>
          <w:rFonts w:ascii="仿宋_GB2312" w:hAnsi="仿宋" w:cs="宋体" w:hint="eastAsia"/>
          <w:b/>
          <w:bCs/>
          <w:spacing w:val="8"/>
          <w:szCs w:val="32"/>
        </w:rPr>
        <w:t>二是</w:t>
      </w:r>
      <w:r>
        <w:rPr>
          <w:rFonts w:ascii="仿宋_GB2312" w:hAnsi="仿宋" w:cs="宋体" w:hint="eastAsia"/>
          <w:spacing w:val="8"/>
          <w:szCs w:val="32"/>
        </w:rPr>
        <w:t>创新工作载体。坚持“线上”和“线下”同步推动，完善志愿服务体系，认真谋划活动，创新平台阵地，以精品项目化运作鼓舞和支持社会各方面参与，继续掀起文明实践的新热潮。</w:t>
      </w:r>
      <w:r>
        <w:rPr>
          <w:rFonts w:ascii="仿宋_GB2312" w:hAnsi="仿宋" w:cs="宋体" w:hint="eastAsia"/>
          <w:b/>
          <w:bCs/>
          <w:spacing w:val="8"/>
          <w:szCs w:val="32"/>
        </w:rPr>
        <w:t>三是</w:t>
      </w:r>
      <w:r>
        <w:rPr>
          <w:rFonts w:ascii="仿宋_GB2312" w:hAnsi="仿宋" w:cs="宋体" w:hint="eastAsia"/>
          <w:spacing w:val="8"/>
          <w:szCs w:val="32"/>
        </w:rPr>
        <w:t>着力彰显特色。用足用活“家门口”资源优势，强化校地合作，主动挖掘呈贡本土文化内涵、精神本质，做足“特色”文章，全力打造“呈贡样板”。</w:t>
      </w:r>
      <w:r>
        <w:rPr>
          <w:rFonts w:ascii="仿宋_GB2312" w:hAnsi="仿宋" w:cs="宋体" w:hint="eastAsia"/>
          <w:b/>
          <w:bCs/>
          <w:spacing w:val="8"/>
          <w:szCs w:val="32"/>
        </w:rPr>
        <w:t>四是</w:t>
      </w:r>
      <w:r>
        <w:rPr>
          <w:rFonts w:ascii="仿宋_GB2312" w:hAnsi="仿宋" w:cs="宋体" w:hint="eastAsia"/>
          <w:spacing w:val="8"/>
          <w:szCs w:val="32"/>
        </w:rPr>
        <w:t>强化供需对接。把服务好老百姓作为根本方向，健全精准服务群众机制，科学合理设置志愿服务“清单”，从源头上把</w:t>
      </w:r>
      <w:proofErr w:type="gramStart"/>
      <w:r>
        <w:rPr>
          <w:rFonts w:ascii="仿宋_GB2312" w:hAnsi="仿宋" w:cs="宋体" w:hint="eastAsia"/>
          <w:spacing w:val="8"/>
          <w:szCs w:val="32"/>
        </w:rPr>
        <w:t>控服务</w:t>
      </w:r>
      <w:proofErr w:type="gramEnd"/>
      <w:r>
        <w:rPr>
          <w:rFonts w:ascii="仿宋_GB2312" w:hAnsi="仿宋" w:cs="宋体" w:hint="eastAsia"/>
          <w:spacing w:val="8"/>
          <w:szCs w:val="32"/>
        </w:rPr>
        <w:t>的针</w:t>
      </w:r>
      <w:r>
        <w:rPr>
          <w:rFonts w:ascii="仿宋_GB2312" w:hAnsi="仿宋" w:cs="宋体" w:hint="eastAsia"/>
          <w:spacing w:val="8"/>
          <w:szCs w:val="32"/>
        </w:rPr>
        <w:lastRenderedPageBreak/>
        <w:t>对性和实效性，真正让新时代文明实践活动启迪心灵、惠及百姓、富有成效、群众满足，形成一批新时代文明实践的先行点、示范点，创造更多可复制、可推广、可借鉴的经验做</w:t>
      </w:r>
      <w:r>
        <w:rPr>
          <w:rFonts w:ascii="Times New Roman" w:hAnsi="Times New Roman" w:cs="Times New Roman"/>
          <w:color w:val="000000"/>
          <w:szCs w:val="32"/>
        </w:rPr>
        <w:t>法。</w:t>
      </w:r>
    </w:p>
    <w:p w:rsidR="00D40EC9" w:rsidRDefault="00F5206A" w:rsidP="00D40EC9">
      <w:pPr>
        <w:ind w:firstLineChars="200" w:firstLine="593"/>
        <w:rPr>
          <w:rFonts w:ascii="黑体" w:eastAsia="黑体" w:hAnsi="黑体" w:cs="黑体"/>
        </w:rPr>
      </w:pPr>
      <w:r>
        <w:rPr>
          <w:rFonts w:ascii="黑体" w:eastAsia="黑体" w:hAnsi="黑体" w:cs="黑体" w:hint="eastAsia"/>
        </w:rPr>
        <w:t>八、其他需要说明的问题。</w:t>
      </w:r>
    </w:p>
    <w:p w:rsidR="00D40EC9" w:rsidRDefault="00F5206A" w:rsidP="00660401">
      <w:pPr>
        <w:pStyle w:val="2"/>
        <w:ind w:firstLineChars="196" w:firstLine="581"/>
        <w:rPr>
          <w:rFonts w:ascii="仿宋_GB2312" w:eastAsia="仿宋_GB2312" w:hAnsi="仿宋_GB2312" w:cs="仿宋_GB2312"/>
        </w:rPr>
      </w:pPr>
      <w:r>
        <w:rPr>
          <w:rFonts w:ascii="仿宋_GB2312" w:eastAsia="仿宋_GB2312" w:hAnsi="仿宋_GB2312" w:cs="仿宋_GB2312" w:hint="eastAsia"/>
        </w:rPr>
        <w:t>无</w:t>
      </w:r>
    </w:p>
    <w:p w:rsidR="00D40EC9" w:rsidRDefault="00D40EC9"/>
    <w:p w:rsidR="00D40EC9" w:rsidRDefault="00F5206A" w:rsidP="00D40EC9">
      <w:pPr>
        <w:pStyle w:val="2"/>
        <w:ind w:firstLineChars="738" w:firstLine="2189"/>
        <w:rPr>
          <w:rFonts w:ascii="仿宋" w:eastAsia="仿宋" w:hAnsi="仿宋"/>
        </w:rPr>
      </w:pPr>
      <w:r>
        <w:rPr>
          <w:rFonts w:ascii="仿宋" w:eastAsia="仿宋" w:hAnsi="仿宋"/>
        </w:rPr>
        <w:t>中国共产党昆明市呈贡区委员会宣传部</w:t>
      </w:r>
    </w:p>
    <w:p w:rsidR="00D40EC9" w:rsidRDefault="00F5206A" w:rsidP="00D40EC9">
      <w:pPr>
        <w:ind w:firstLineChars="1215" w:firstLine="3604"/>
      </w:pPr>
      <w:r>
        <w:rPr>
          <w:rFonts w:hint="eastAsia"/>
        </w:rPr>
        <w:t>2022</w:t>
      </w:r>
      <w:r>
        <w:rPr>
          <w:rFonts w:hint="eastAsia"/>
        </w:rPr>
        <w:t>年</w:t>
      </w:r>
      <w:r>
        <w:rPr>
          <w:rFonts w:hint="eastAsia"/>
        </w:rPr>
        <w:t>3</w:t>
      </w:r>
      <w:r>
        <w:rPr>
          <w:rFonts w:hint="eastAsia"/>
        </w:rPr>
        <w:t>月</w:t>
      </w:r>
      <w:r>
        <w:rPr>
          <w:rFonts w:hint="eastAsia"/>
        </w:rPr>
        <w:t>30</w:t>
      </w:r>
      <w:r>
        <w:rPr>
          <w:rFonts w:hint="eastAsia"/>
        </w:rPr>
        <w:t>日</w:t>
      </w:r>
    </w:p>
    <w:sectPr w:rsidR="00D40EC9" w:rsidSect="00F5206A">
      <w:pgSz w:w="11906" w:h="16838"/>
      <w:pgMar w:top="2098" w:right="1474" w:bottom="1985" w:left="1588" w:header="851" w:footer="992" w:gutter="0"/>
      <w:cols w:space="0"/>
      <w:docGrid w:type="linesAndChars" w:linePitch="608" w:charSpace="-47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06A" w:rsidRDefault="00F5206A" w:rsidP="00F5206A">
      <w:r>
        <w:separator/>
      </w:r>
    </w:p>
  </w:endnote>
  <w:endnote w:type="continuationSeparator" w:id="1">
    <w:p w:rsidR="00F5206A" w:rsidRDefault="00F5206A" w:rsidP="00F520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06A" w:rsidRDefault="00F5206A" w:rsidP="00F5206A">
      <w:r>
        <w:separator/>
      </w:r>
    </w:p>
  </w:footnote>
  <w:footnote w:type="continuationSeparator" w:id="1">
    <w:p w:rsidR="00F5206A" w:rsidRDefault="00F5206A" w:rsidP="00F520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B01CB1"/>
    <w:multiLevelType w:val="singleLevel"/>
    <w:tmpl w:val="83B01CB1"/>
    <w:lvl w:ilvl="0">
      <w:start w:val="2"/>
      <w:numFmt w:val="chineseCounting"/>
      <w:suff w:val="nothing"/>
      <w:lvlText w:val="（%1）"/>
      <w:lvlJc w:val="left"/>
      <w:rPr>
        <w:rFonts w:hint="eastAsia"/>
      </w:rPr>
    </w:lvl>
  </w:abstractNum>
  <w:abstractNum w:abstractNumId="1">
    <w:nsid w:val="B5BDE02C"/>
    <w:multiLevelType w:val="singleLevel"/>
    <w:tmpl w:val="B5BDE02C"/>
    <w:lvl w:ilvl="0">
      <w:start w:val="1"/>
      <w:numFmt w:val="chineseCounting"/>
      <w:suff w:val="nothing"/>
      <w:lvlText w:val="（%1）"/>
      <w:lvlJc w:val="left"/>
      <w:rPr>
        <w:rFonts w:hint="eastAsia"/>
      </w:rPr>
    </w:lvl>
  </w:abstractNum>
  <w:abstractNum w:abstractNumId="2">
    <w:nsid w:val="1B5F252B"/>
    <w:multiLevelType w:val="singleLevel"/>
    <w:tmpl w:val="1B5F252B"/>
    <w:lvl w:ilvl="0">
      <w:start w:val="2"/>
      <w:numFmt w:val="decimal"/>
      <w:lvlText w:val="%1."/>
      <w:lvlJc w:val="left"/>
      <w:pPr>
        <w:tabs>
          <w:tab w:val="left" w:pos="312"/>
        </w:tabs>
      </w:pPr>
    </w:lvl>
  </w:abstractNum>
  <w:abstractNum w:abstractNumId="3">
    <w:nsid w:val="206204D5"/>
    <w:multiLevelType w:val="multilevel"/>
    <w:tmpl w:val="206204D5"/>
    <w:lvl w:ilvl="0">
      <w:start w:val="2"/>
      <w:numFmt w:val="japaneseCounting"/>
      <w:lvlText w:val="%1、"/>
      <w:lvlJc w:val="left"/>
      <w:pPr>
        <w:ind w:left="1313" w:hanging="720"/>
      </w:pPr>
      <w:rPr>
        <w:rFonts w:hint="default"/>
      </w:rPr>
    </w:lvl>
    <w:lvl w:ilvl="1">
      <w:start w:val="1"/>
      <w:numFmt w:val="lowerLetter"/>
      <w:lvlText w:val="%2)"/>
      <w:lvlJc w:val="left"/>
      <w:pPr>
        <w:ind w:left="1433" w:hanging="420"/>
      </w:pPr>
    </w:lvl>
    <w:lvl w:ilvl="2">
      <w:start w:val="1"/>
      <w:numFmt w:val="lowerRoman"/>
      <w:lvlText w:val="%3."/>
      <w:lvlJc w:val="right"/>
      <w:pPr>
        <w:ind w:left="1853" w:hanging="420"/>
      </w:pPr>
    </w:lvl>
    <w:lvl w:ilvl="3">
      <w:start w:val="1"/>
      <w:numFmt w:val="decimal"/>
      <w:lvlText w:val="%4."/>
      <w:lvlJc w:val="left"/>
      <w:pPr>
        <w:ind w:left="2273" w:hanging="420"/>
      </w:pPr>
    </w:lvl>
    <w:lvl w:ilvl="4">
      <w:start w:val="1"/>
      <w:numFmt w:val="lowerLetter"/>
      <w:lvlText w:val="%5)"/>
      <w:lvlJc w:val="left"/>
      <w:pPr>
        <w:ind w:left="2693" w:hanging="420"/>
      </w:pPr>
    </w:lvl>
    <w:lvl w:ilvl="5">
      <w:start w:val="1"/>
      <w:numFmt w:val="lowerRoman"/>
      <w:lvlText w:val="%6."/>
      <w:lvlJc w:val="right"/>
      <w:pPr>
        <w:ind w:left="3113" w:hanging="420"/>
      </w:pPr>
    </w:lvl>
    <w:lvl w:ilvl="6">
      <w:start w:val="1"/>
      <w:numFmt w:val="decimal"/>
      <w:lvlText w:val="%7."/>
      <w:lvlJc w:val="left"/>
      <w:pPr>
        <w:ind w:left="3533" w:hanging="420"/>
      </w:pPr>
    </w:lvl>
    <w:lvl w:ilvl="7">
      <w:start w:val="1"/>
      <w:numFmt w:val="lowerLetter"/>
      <w:lvlText w:val="%8)"/>
      <w:lvlJc w:val="left"/>
      <w:pPr>
        <w:ind w:left="3953" w:hanging="420"/>
      </w:pPr>
    </w:lvl>
    <w:lvl w:ilvl="8">
      <w:start w:val="1"/>
      <w:numFmt w:val="lowerRoman"/>
      <w:lvlText w:val="%9."/>
      <w:lvlJc w:val="right"/>
      <w:pPr>
        <w:ind w:left="4373" w:hanging="420"/>
      </w:pPr>
    </w:lvl>
  </w:abstractNum>
  <w:abstractNum w:abstractNumId="4">
    <w:nsid w:val="344D3877"/>
    <w:multiLevelType w:val="multilevel"/>
    <w:tmpl w:val="344D3877"/>
    <w:lvl w:ilvl="0">
      <w:start w:val="3"/>
      <w:numFmt w:val="japaneseCounting"/>
      <w:lvlText w:val="%1、"/>
      <w:lvlJc w:val="left"/>
      <w:pPr>
        <w:ind w:left="1313" w:hanging="720"/>
      </w:pPr>
      <w:rPr>
        <w:rFonts w:hint="default"/>
      </w:rPr>
    </w:lvl>
    <w:lvl w:ilvl="1">
      <w:start w:val="1"/>
      <w:numFmt w:val="lowerLetter"/>
      <w:lvlText w:val="%2)"/>
      <w:lvlJc w:val="left"/>
      <w:pPr>
        <w:ind w:left="1433" w:hanging="420"/>
      </w:pPr>
    </w:lvl>
    <w:lvl w:ilvl="2">
      <w:start w:val="1"/>
      <w:numFmt w:val="lowerRoman"/>
      <w:lvlText w:val="%3."/>
      <w:lvlJc w:val="right"/>
      <w:pPr>
        <w:ind w:left="1853" w:hanging="420"/>
      </w:pPr>
    </w:lvl>
    <w:lvl w:ilvl="3">
      <w:start w:val="1"/>
      <w:numFmt w:val="decimal"/>
      <w:lvlText w:val="%4."/>
      <w:lvlJc w:val="left"/>
      <w:pPr>
        <w:ind w:left="2273" w:hanging="420"/>
      </w:pPr>
    </w:lvl>
    <w:lvl w:ilvl="4">
      <w:start w:val="1"/>
      <w:numFmt w:val="lowerLetter"/>
      <w:lvlText w:val="%5)"/>
      <w:lvlJc w:val="left"/>
      <w:pPr>
        <w:ind w:left="2693" w:hanging="420"/>
      </w:pPr>
    </w:lvl>
    <w:lvl w:ilvl="5">
      <w:start w:val="1"/>
      <w:numFmt w:val="lowerRoman"/>
      <w:lvlText w:val="%6."/>
      <w:lvlJc w:val="right"/>
      <w:pPr>
        <w:ind w:left="3113" w:hanging="420"/>
      </w:pPr>
    </w:lvl>
    <w:lvl w:ilvl="6">
      <w:start w:val="1"/>
      <w:numFmt w:val="decimal"/>
      <w:lvlText w:val="%7."/>
      <w:lvlJc w:val="left"/>
      <w:pPr>
        <w:ind w:left="3533" w:hanging="420"/>
      </w:pPr>
    </w:lvl>
    <w:lvl w:ilvl="7">
      <w:start w:val="1"/>
      <w:numFmt w:val="lowerLetter"/>
      <w:lvlText w:val="%8)"/>
      <w:lvlJc w:val="left"/>
      <w:pPr>
        <w:ind w:left="3953" w:hanging="420"/>
      </w:pPr>
    </w:lvl>
    <w:lvl w:ilvl="8">
      <w:start w:val="1"/>
      <w:numFmt w:val="lowerRoman"/>
      <w:lvlText w:val="%9."/>
      <w:lvlJc w:val="right"/>
      <w:pPr>
        <w:ind w:left="4373" w:hanging="420"/>
      </w:pPr>
    </w:lvl>
  </w:abstractNum>
  <w:abstractNum w:abstractNumId="5">
    <w:nsid w:val="422668E7"/>
    <w:multiLevelType w:val="singleLevel"/>
    <w:tmpl w:val="422668E7"/>
    <w:lvl w:ilvl="0">
      <w:start w:val="2"/>
      <w:numFmt w:val="decimal"/>
      <w:suff w:val="nothing"/>
      <w:lvlText w:val="（%1）"/>
      <w:lvlJc w:val="left"/>
    </w:lvl>
  </w:abstractNum>
  <w:abstractNum w:abstractNumId="6">
    <w:nsid w:val="4F858F13"/>
    <w:multiLevelType w:val="singleLevel"/>
    <w:tmpl w:val="4F858F13"/>
    <w:lvl w:ilvl="0">
      <w:start w:val="2"/>
      <w:numFmt w:val="decimal"/>
      <w:lvlText w:val="%1."/>
      <w:lvlJc w:val="left"/>
      <w:pPr>
        <w:tabs>
          <w:tab w:val="left" w:pos="312"/>
        </w:tabs>
      </w:pPr>
    </w:lvl>
  </w:abstractNum>
  <w:num w:numId="1">
    <w:abstractNumId w:val="3"/>
  </w:num>
  <w:num w:numId="2">
    <w:abstractNumId w:val="4"/>
  </w:num>
  <w:num w:numId="3">
    <w:abstractNumId w:val="2"/>
  </w:num>
  <w:num w:numId="4">
    <w:abstractNumId w:val="0"/>
  </w:num>
  <w:num w:numId="5">
    <w:abstractNumId w:val="6"/>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HorizontalSpacing w:val="148"/>
  <w:drawingGridVerticalSpacing w:val="304"/>
  <w:displayHorizontalDrawingGridEvery w:val="2"/>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019A"/>
    <w:rsid w:val="00055D09"/>
    <w:rsid w:val="000868D6"/>
    <w:rsid w:val="000A1B25"/>
    <w:rsid w:val="000D55C0"/>
    <w:rsid w:val="000F0BAF"/>
    <w:rsid w:val="000F7552"/>
    <w:rsid w:val="00110DB6"/>
    <w:rsid w:val="0012679C"/>
    <w:rsid w:val="0016574A"/>
    <w:rsid w:val="001F3724"/>
    <w:rsid w:val="001F6BDD"/>
    <w:rsid w:val="0022534B"/>
    <w:rsid w:val="002401F2"/>
    <w:rsid w:val="00253895"/>
    <w:rsid w:val="00275F04"/>
    <w:rsid w:val="002F1475"/>
    <w:rsid w:val="002F6CD6"/>
    <w:rsid w:val="0044705D"/>
    <w:rsid w:val="00457330"/>
    <w:rsid w:val="00534005"/>
    <w:rsid w:val="005B31E1"/>
    <w:rsid w:val="00640D2C"/>
    <w:rsid w:val="00660401"/>
    <w:rsid w:val="006F73E2"/>
    <w:rsid w:val="00714EA1"/>
    <w:rsid w:val="00735EE8"/>
    <w:rsid w:val="00743210"/>
    <w:rsid w:val="00754E04"/>
    <w:rsid w:val="00762DD3"/>
    <w:rsid w:val="0077361F"/>
    <w:rsid w:val="007804A5"/>
    <w:rsid w:val="0079188B"/>
    <w:rsid w:val="007B5CBE"/>
    <w:rsid w:val="007F1EDF"/>
    <w:rsid w:val="008475BE"/>
    <w:rsid w:val="00880B10"/>
    <w:rsid w:val="008A72FF"/>
    <w:rsid w:val="00912109"/>
    <w:rsid w:val="00927BA1"/>
    <w:rsid w:val="009E08D0"/>
    <w:rsid w:val="00A0243B"/>
    <w:rsid w:val="00A0649A"/>
    <w:rsid w:val="00AB0CFC"/>
    <w:rsid w:val="00AD019A"/>
    <w:rsid w:val="00B05C93"/>
    <w:rsid w:val="00B240BC"/>
    <w:rsid w:val="00B343DB"/>
    <w:rsid w:val="00B3691E"/>
    <w:rsid w:val="00B37359"/>
    <w:rsid w:val="00B6699B"/>
    <w:rsid w:val="00BB17F1"/>
    <w:rsid w:val="00BB4B86"/>
    <w:rsid w:val="00C61DBF"/>
    <w:rsid w:val="00C92719"/>
    <w:rsid w:val="00D12C16"/>
    <w:rsid w:val="00D40EC9"/>
    <w:rsid w:val="00D95CE3"/>
    <w:rsid w:val="00DF5E68"/>
    <w:rsid w:val="00E27A1A"/>
    <w:rsid w:val="00E76CEB"/>
    <w:rsid w:val="00EC416D"/>
    <w:rsid w:val="00ED6614"/>
    <w:rsid w:val="00EE3A04"/>
    <w:rsid w:val="00F13F54"/>
    <w:rsid w:val="00F2628D"/>
    <w:rsid w:val="00F5206A"/>
    <w:rsid w:val="00F72631"/>
    <w:rsid w:val="00FF71CA"/>
    <w:rsid w:val="04987942"/>
    <w:rsid w:val="05AE36CA"/>
    <w:rsid w:val="1D3B5F2C"/>
    <w:rsid w:val="378A5996"/>
    <w:rsid w:val="38412289"/>
    <w:rsid w:val="44A02127"/>
    <w:rsid w:val="5A3C6978"/>
    <w:rsid w:val="5F177D94"/>
    <w:rsid w:val="5F282EC9"/>
    <w:rsid w:val="67600811"/>
    <w:rsid w:val="6CB84C59"/>
    <w:rsid w:val="70C4341A"/>
    <w:rsid w:val="758A23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40EC9"/>
    <w:pPr>
      <w:widowControl w:val="0"/>
      <w:jc w:val="both"/>
    </w:pPr>
    <w:rPr>
      <w:rFonts w:eastAsia="仿宋_GB2312"/>
      <w:kern w:val="2"/>
      <w:sz w:val="32"/>
      <w:szCs w:val="22"/>
    </w:rPr>
  </w:style>
  <w:style w:type="paragraph" w:styleId="1">
    <w:name w:val="heading 1"/>
    <w:basedOn w:val="a"/>
    <w:next w:val="a"/>
    <w:uiPriority w:val="9"/>
    <w:qFormat/>
    <w:rsid w:val="00D40EC9"/>
    <w:pPr>
      <w:keepNext/>
      <w:keepLines/>
      <w:spacing w:before="340" w:after="330" w:line="578" w:lineRule="auto"/>
      <w:outlineLvl w:val="0"/>
    </w:pPr>
    <w:rPr>
      <w:b/>
      <w:bCs/>
      <w:kern w:val="44"/>
      <w:sz w:val="44"/>
      <w:szCs w:val="44"/>
    </w:rPr>
  </w:style>
  <w:style w:type="paragraph" w:styleId="2">
    <w:name w:val="heading 2"/>
    <w:basedOn w:val="a"/>
    <w:next w:val="a"/>
    <w:qFormat/>
    <w:rsid w:val="00D40EC9"/>
    <w:pPr>
      <w:spacing w:line="560" w:lineRule="exact"/>
      <w:ind w:firstLineChars="200" w:firstLine="200"/>
      <w:outlineLvl w:val="1"/>
    </w:pPr>
    <w:rPr>
      <w:rFonts w:eastAsia="黑体"/>
      <w:bCs/>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D40EC9"/>
    <w:pPr>
      <w:spacing w:after="120"/>
    </w:pPr>
    <w:rPr>
      <w:rFonts w:ascii="Times New Roman" w:eastAsia="宋体" w:hAnsi="Times New Roman" w:cs="Times New Roman"/>
    </w:rPr>
  </w:style>
  <w:style w:type="paragraph" w:styleId="a4">
    <w:name w:val="footer"/>
    <w:basedOn w:val="a"/>
    <w:link w:val="Char"/>
    <w:qFormat/>
    <w:rsid w:val="00D40EC9"/>
    <w:pPr>
      <w:tabs>
        <w:tab w:val="center" w:pos="4153"/>
        <w:tab w:val="right" w:pos="8306"/>
      </w:tabs>
      <w:snapToGrid w:val="0"/>
      <w:jc w:val="left"/>
    </w:pPr>
    <w:rPr>
      <w:sz w:val="18"/>
      <w:szCs w:val="18"/>
    </w:rPr>
  </w:style>
  <w:style w:type="paragraph" w:styleId="a5">
    <w:name w:val="header"/>
    <w:basedOn w:val="a"/>
    <w:link w:val="Char0"/>
    <w:qFormat/>
    <w:rsid w:val="00D40EC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qFormat/>
    <w:rsid w:val="00D40EC9"/>
    <w:rPr>
      <w:rFonts w:eastAsia="仿宋_GB2312"/>
      <w:kern w:val="2"/>
      <w:sz w:val="18"/>
      <w:szCs w:val="18"/>
    </w:rPr>
  </w:style>
  <w:style w:type="character" w:customStyle="1" w:styleId="Char">
    <w:name w:val="页脚 Char"/>
    <w:basedOn w:val="a1"/>
    <w:link w:val="a4"/>
    <w:qFormat/>
    <w:rsid w:val="00D40EC9"/>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4623</Words>
  <Characters>420</Characters>
  <Application>Microsoft Office Word</Application>
  <DocSecurity>0</DocSecurity>
  <Lines>3</Lines>
  <Paragraphs>10</Paragraphs>
  <ScaleCrop>false</ScaleCrop>
  <Company>Microsoft</Company>
  <LinksUpToDate>false</LinksUpToDate>
  <CharactersWithSpaces>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jyjcg</dc:creator>
  <cp:lastModifiedBy>a20191213</cp:lastModifiedBy>
  <cp:revision>8</cp:revision>
  <dcterms:created xsi:type="dcterms:W3CDTF">2021-03-26T05:42:00Z</dcterms:created>
  <dcterms:modified xsi:type="dcterms:W3CDTF">2022-03-30T07:04:00Z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95276458D69F458381794D15D93D1B9F</vt:lpwstr>
  </property>
</Properties>
</file>