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bidi w:val="0"/>
        <w:spacing w:line="560" w:lineRule="exact"/>
        <w:ind w:firstLine="1348" w:firstLineChars="400"/>
        <w:jc w:val="both"/>
        <w:rPr>
          <w:rFonts w:hint="eastAsia" w:ascii="方正小标宋_GBK" w:eastAsia="方正小标宋_GBK"/>
          <w:sz w:val="36"/>
          <w:szCs w:val="36"/>
        </w:rPr>
      </w:pPr>
      <w:r>
        <w:rPr>
          <w:rFonts w:hint="eastAsia" w:ascii="方正小标宋_GBK" w:eastAsia="方正小标宋_GBK"/>
          <w:sz w:val="36"/>
          <w:szCs w:val="36"/>
        </w:rPr>
        <w:t>昆明市呈贡区建设工程质量安全监督站</w:t>
      </w:r>
    </w:p>
    <w:p>
      <w:pPr>
        <w:keepNext w:val="0"/>
        <w:keepLines w:val="0"/>
        <w:pageBreakBefore w:val="0"/>
        <w:kinsoku/>
        <w:wordWrap/>
        <w:overflowPunct/>
        <w:bidi w:val="0"/>
        <w:spacing w:line="560" w:lineRule="exact"/>
        <w:jc w:val="center"/>
        <w:rPr>
          <w:rFonts w:ascii="方正小标宋_GBK" w:eastAsia="方正小标宋_GBK"/>
          <w:sz w:val="36"/>
          <w:szCs w:val="36"/>
        </w:rPr>
      </w:pPr>
      <w:r>
        <w:rPr>
          <w:rFonts w:hint="eastAsia" w:ascii="方正小标宋_GBK" w:eastAsia="方正小标宋_GBK"/>
          <w:sz w:val="36"/>
          <w:szCs w:val="36"/>
          <w:lang w:val="en-US" w:eastAsia="zh-CN"/>
        </w:rPr>
        <w:t>2021年</w:t>
      </w:r>
      <w:r>
        <w:rPr>
          <w:rFonts w:hint="eastAsia" w:ascii="方正小标宋_GBK" w:eastAsia="方正小标宋_GBK"/>
          <w:sz w:val="36"/>
          <w:szCs w:val="36"/>
        </w:rPr>
        <w:t>部门整体支出绩效评价报告</w:t>
      </w:r>
    </w:p>
    <w:p>
      <w:pPr>
        <w:keepNext w:val="0"/>
        <w:keepLines w:val="0"/>
        <w:pageBreakBefore w:val="0"/>
        <w:kinsoku/>
        <w:wordWrap/>
        <w:overflowPunct/>
        <w:topLinePunct/>
        <w:bidi w:val="0"/>
        <w:spacing w:line="560" w:lineRule="exact"/>
        <w:ind w:firstLine="594" w:firstLineChars="200"/>
        <w:jc w:val="both"/>
        <w:rPr>
          <w:rFonts w:hint="eastAsia" w:ascii="仿宋_GB2312"/>
          <w:szCs w:val="32"/>
        </w:rPr>
      </w:pPr>
    </w:p>
    <w:p>
      <w:pPr>
        <w:keepNext w:val="0"/>
        <w:keepLines w:val="0"/>
        <w:pageBreakBefore w:val="0"/>
        <w:kinsoku/>
        <w:wordWrap/>
        <w:overflowPunct/>
        <w:bidi w:val="0"/>
        <w:spacing w:line="560" w:lineRule="exact"/>
        <w:ind w:firstLine="594"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根据</w:t>
      </w:r>
      <w:r>
        <w:rPr>
          <w:rFonts w:hint="eastAsia" w:ascii="仿宋" w:hAnsi="仿宋" w:eastAsia="仿宋" w:cs="仿宋"/>
          <w:kern w:val="0"/>
          <w:sz w:val="32"/>
          <w:szCs w:val="32"/>
          <w:lang w:eastAsia="zh-CN"/>
        </w:rPr>
        <w:t>《昆明市呈贡区全面实施预算绩效管理实施细则》（呈政办</w:t>
      </w:r>
      <w:r>
        <w:rPr>
          <w:rFonts w:hint="eastAsia" w:ascii="仿宋" w:hAnsi="仿宋" w:eastAsia="仿宋" w:cs="仿宋"/>
          <w:kern w:val="0"/>
          <w:sz w:val="32"/>
          <w:szCs w:val="32"/>
        </w:rPr>
        <w:t>发〔20</w:t>
      </w:r>
      <w:r>
        <w:rPr>
          <w:rFonts w:hint="eastAsia" w:ascii="仿宋" w:hAnsi="仿宋" w:eastAsia="仿宋" w:cs="仿宋"/>
          <w:kern w:val="0"/>
          <w:sz w:val="32"/>
          <w:szCs w:val="32"/>
          <w:lang w:val="en-US" w:eastAsia="zh-CN"/>
        </w:rPr>
        <w:t>21</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31</w:t>
      </w:r>
      <w:r>
        <w:rPr>
          <w:rFonts w:hint="eastAsia" w:ascii="仿宋" w:hAnsi="仿宋" w:eastAsia="仿宋" w:cs="仿宋"/>
          <w:kern w:val="0"/>
          <w:sz w:val="32"/>
          <w:szCs w:val="32"/>
        </w:rPr>
        <w:t>号</w:t>
      </w:r>
      <w:r>
        <w:rPr>
          <w:rFonts w:hint="eastAsia" w:ascii="仿宋" w:hAnsi="仿宋" w:eastAsia="仿宋" w:cs="仿宋"/>
          <w:kern w:val="0"/>
          <w:sz w:val="32"/>
          <w:szCs w:val="32"/>
          <w:lang w:eastAsia="zh-CN"/>
        </w:rPr>
        <w:t>）、《呈贡区预算支出绩效管理实施细则（试行）》（呈政办发〔</w:t>
      </w:r>
      <w:r>
        <w:rPr>
          <w:rFonts w:hint="eastAsia" w:ascii="仿宋" w:hAnsi="仿宋" w:eastAsia="仿宋" w:cs="仿宋"/>
          <w:kern w:val="0"/>
          <w:sz w:val="32"/>
          <w:szCs w:val="32"/>
          <w:lang w:val="en-US" w:eastAsia="zh-CN"/>
        </w:rPr>
        <w:t>2017</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176号）、《呈贡区财政性资金部门支出绩效评价操作规程》（呈财〔2017〕115号）</w:t>
      </w:r>
      <w:r>
        <w:rPr>
          <w:rFonts w:hint="eastAsia" w:ascii="仿宋" w:hAnsi="仿宋" w:eastAsia="仿宋" w:cs="仿宋"/>
          <w:kern w:val="0"/>
          <w:sz w:val="32"/>
          <w:szCs w:val="32"/>
        </w:rPr>
        <w:t>,部门</w:t>
      </w:r>
      <w:r>
        <w:rPr>
          <w:rFonts w:hint="eastAsia" w:ascii="仿宋" w:hAnsi="仿宋" w:eastAsia="仿宋" w:cs="仿宋"/>
          <w:kern w:val="0"/>
          <w:sz w:val="32"/>
          <w:szCs w:val="32"/>
          <w:lang w:val="en-US" w:eastAsia="zh-CN"/>
        </w:rPr>
        <w:t>2021</w:t>
      </w:r>
      <w:r>
        <w:rPr>
          <w:rFonts w:hint="eastAsia" w:ascii="仿宋" w:hAnsi="仿宋" w:eastAsia="仿宋" w:cs="仿宋"/>
          <w:kern w:val="0"/>
          <w:sz w:val="32"/>
          <w:szCs w:val="32"/>
        </w:rPr>
        <w:t>年度部门预算批复（含预算调整追加文件），部门三定方案、年度工作任务目标及中长期规划，专项资金项目及资金管理办法，部门财务会计制度，中央、省、市</w:t>
      </w:r>
      <w:r>
        <w:rPr>
          <w:rFonts w:hint="eastAsia" w:ascii="仿宋" w:hAnsi="仿宋" w:eastAsia="仿宋" w:cs="仿宋"/>
          <w:kern w:val="0"/>
          <w:sz w:val="32"/>
          <w:szCs w:val="32"/>
          <w:lang w:eastAsia="zh-CN"/>
        </w:rPr>
        <w:t>及区委、区政府</w:t>
      </w:r>
      <w:r>
        <w:rPr>
          <w:rFonts w:hint="eastAsia" w:ascii="仿宋" w:hAnsi="仿宋" w:eastAsia="仿宋" w:cs="仿宋"/>
          <w:kern w:val="0"/>
          <w:sz w:val="32"/>
          <w:szCs w:val="32"/>
        </w:rPr>
        <w:t>相关政策规定等</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以及呈贡区财政局《关于</w:t>
      </w:r>
      <w:r>
        <w:rPr>
          <w:rFonts w:hint="eastAsia" w:ascii="仿宋" w:hAnsi="仿宋" w:eastAsia="仿宋" w:cs="仿宋"/>
          <w:kern w:val="0"/>
          <w:sz w:val="32"/>
          <w:szCs w:val="32"/>
          <w:lang w:eastAsia="zh-CN"/>
        </w:rPr>
        <w:t>对</w:t>
      </w:r>
      <w:r>
        <w:rPr>
          <w:rFonts w:hint="eastAsia" w:ascii="仿宋" w:hAnsi="仿宋" w:eastAsia="仿宋" w:cs="仿宋"/>
          <w:kern w:val="0"/>
          <w:sz w:val="32"/>
          <w:szCs w:val="32"/>
          <w:lang w:val="en-US" w:eastAsia="zh-CN"/>
        </w:rPr>
        <w:t>2021年度</w:t>
      </w:r>
      <w:r>
        <w:rPr>
          <w:rFonts w:hint="eastAsia" w:ascii="仿宋" w:hAnsi="仿宋" w:eastAsia="仿宋" w:cs="仿宋"/>
          <w:kern w:val="0"/>
          <w:sz w:val="32"/>
          <w:szCs w:val="32"/>
        </w:rPr>
        <w:t>预算支出开展绩效自评工作的通知》的文件要求， 我单位对202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年度部门整体支出进行绩效评价。</w:t>
      </w:r>
    </w:p>
    <w:p>
      <w:pPr>
        <w:keepNext w:val="0"/>
        <w:keepLines w:val="0"/>
        <w:pageBreakBefore w:val="0"/>
        <w:numPr>
          <w:ilvl w:val="0"/>
          <w:numId w:val="1"/>
        </w:numPr>
        <w:kinsoku/>
        <w:wordWrap/>
        <w:overflowPunct/>
        <w:topLinePunct/>
        <w:bidi w:val="0"/>
        <w:spacing w:line="560" w:lineRule="exact"/>
        <w:ind w:firstLine="594" w:firstLineChars="200"/>
        <w:jc w:val="both"/>
        <w:rPr>
          <w:rFonts w:hint="eastAsia" w:ascii="黑体" w:eastAsia="黑体"/>
          <w:szCs w:val="32"/>
        </w:rPr>
      </w:pPr>
      <w:r>
        <w:rPr>
          <w:rFonts w:hint="eastAsia" w:ascii="黑体" w:eastAsia="黑体"/>
          <w:szCs w:val="32"/>
        </w:rPr>
        <w:t>基本情况</w:t>
      </w:r>
    </w:p>
    <w:p>
      <w:pPr>
        <w:keepNext w:val="0"/>
        <w:keepLines w:val="0"/>
        <w:pageBreakBefore w:val="0"/>
        <w:kinsoku/>
        <w:wordWrap/>
        <w:overflowPunct/>
        <w:bidi w:val="0"/>
        <w:spacing w:line="560" w:lineRule="exact"/>
        <w:ind w:firstLine="297" w:firstLineChars="100"/>
        <w:jc w:val="both"/>
        <w:rPr>
          <w:rFonts w:hint="eastAsia" w:ascii="仿宋" w:hAnsi="仿宋" w:eastAsia="仿宋" w:cs="仿宋"/>
          <w:kern w:val="0"/>
          <w:sz w:val="32"/>
          <w:szCs w:val="32"/>
        </w:rPr>
      </w:pPr>
      <w:r>
        <w:rPr>
          <w:rFonts w:hint="eastAsia" w:ascii="仿宋" w:hAnsi="仿宋" w:eastAsia="仿宋" w:cs="仿宋"/>
          <w:kern w:val="0"/>
          <w:sz w:val="32"/>
          <w:szCs w:val="32"/>
        </w:rPr>
        <w:t>（一）部门整体支出概况</w:t>
      </w:r>
    </w:p>
    <w:p>
      <w:pPr>
        <w:keepNext w:val="0"/>
        <w:keepLines w:val="0"/>
        <w:pageBreakBefore w:val="0"/>
        <w:kinsoku/>
        <w:wordWrap/>
        <w:overflowPunct/>
        <w:bidi w:val="0"/>
        <w:spacing w:line="560" w:lineRule="exact"/>
        <w:ind w:firstLine="594"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基本职能：昆明市呈贡区建设工程质量安全监督站隶属昆明市呈贡区住房和城乡建设局管理</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主要职能如下：</w:t>
      </w:r>
    </w:p>
    <w:p>
      <w:pPr>
        <w:keepNext w:val="0"/>
        <w:keepLines w:val="0"/>
        <w:pageBreakBefore w:val="0"/>
        <w:kinsoku/>
        <w:wordWrap/>
        <w:overflowPunct/>
        <w:bidi w:val="0"/>
        <w:spacing w:line="560" w:lineRule="exact"/>
        <w:ind w:firstLine="594"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贯彻执行《中华人民共和国建筑法》、《中华人民共和国安全生产法》、国务院《建设工程质量管理条例》、《建设工程安全生产管理条例》、《云南省建设工程安全生产管理条例》、《云南省建设工程质量管理条例》等法律、法规。按照国家和地方建设法规、标准、政策、方针规定，依法对辖区行政区域内建设工程质量和安全生产进行监督及管理。</w:t>
      </w:r>
    </w:p>
    <w:p>
      <w:pPr>
        <w:keepNext w:val="0"/>
        <w:keepLines w:val="0"/>
        <w:pageBreakBefore w:val="0"/>
        <w:kinsoku/>
        <w:wordWrap/>
        <w:overflowPunct/>
        <w:bidi w:val="0"/>
        <w:spacing w:line="560" w:lineRule="exact"/>
        <w:ind w:firstLine="594" w:firstLineChars="200"/>
        <w:jc w:val="both"/>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2</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建设工程质量监管。</w:t>
      </w:r>
      <w:r>
        <w:rPr>
          <w:rFonts w:hint="eastAsia" w:ascii="仿宋" w:hAnsi="仿宋" w:eastAsia="仿宋" w:cs="仿宋"/>
          <w:kern w:val="0"/>
          <w:sz w:val="32"/>
          <w:szCs w:val="32"/>
          <w:lang w:val="en-US" w:eastAsia="zh-CN"/>
        </w:rPr>
        <w:t>协助主管部门对行政辖区权限范围内新建、扩建、改建的房屋建筑工程、市政基础设施工程及配套工程质量监督。对房屋建筑工程、市政基础设施工程及配套工程办理质量监督注册，竣工验收备案。对工程质量投诉、工程质量事故进行处理。</w:t>
      </w:r>
    </w:p>
    <w:p>
      <w:pPr>
        <w:keepNext w:val="0"/>
        <w:keepLines w:val="0"/>
        <w:pageBreakBefore w:val="0"/>
        <w:kinsoku/>
        <w:wordWrap/>
        <w:overflowPunct/>
        <w:bidi w:val="0"/>
        <w:spacing w:line="560" w:lineRule="exact"/>
        <w:ind w:firstLine="594"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3</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建设工程安全监管。</w:t>
      </w:r>
      <w:r>
        <w:rPr>
          <w:rFonts w:hint="eastAsia" w:ascii="仿宋" w:hAnsi="仿宋" w:eastAsia="仿宋" w:cs="仿宋"/>
          <w:kern w:val="0"/>
          <w:sz w:val="32"/>
          <w:szCs w:val="32"/>
          <w:lang w:eastAsia="zh-CN"/>
        </w:rPr>
        <w:t>协助主管部门对行政辖区</w:t>
      </w:r>
      <w:r>
        <w:rPr>
          <w:rFonts w:hint="eastAsia" w:ascii="仿宋" w:hAnsi="仿宋" w:eastAsia="仿宋" w:cs="仿宋"/>
          <w:kern w:val="0"/>
          <w:sz w:val="32"/>
          <w:szCs w:val="32"/>
          <w:lang w:val="en-US" w:eastAsia="zh-CN"/>
        </w:rPr>
        <w:t>权限范围</w:t>
      </w:r>
      <w:r>
        <w:rPr>
          <w:rFonts w:hint="eastAsia" w:ascii="仿宋" w:hAnsi="仿宋" w:eastAsia="仿宋" w:cs="仿宋"/>
          <w:kern w:val="0"/>
          <w:sz w:val="32"/>
          <w:szCs w:val="32"/>
          <w:lang w:eastAsia="zh-CN"/>
        </w:rPr>
        <w:t>内新建、扩建、改建的房屋建筑工程、市政基础设施工程及配套工程安全监督，对房屋建筑工程、市政基础设施</w:t>
      </w:r>
      <w:r>
        <w:rPr>
          <w:rFonts w:hint="eastAsia" w:ascii="仿宋" w:hAnsi="仿宋" w:eastAsia="仿宋" w:cs="仿宋"/>
          <w:kern w:val="0"/>
          <w:sz w:val="32"/>
          <w:szCs w:val="32"/>
          <w:lang w:val="en-US" w:eastAsia="zh-CN"/>
        </w:rPr>
        <w:t>工程</w:t>
      </w:r>
      <w:r>
        <w:rPr>
          <w:rFonts w:hint="eastAsia" w:ascii="仿宋" w:hAnsi="仿宋" w:eastAsia="仿宋" w:cs="仿宋"/>
          <w:kern w:val="0"/>
          <w:sz w:val="32"/>
          <w:szCs w:val="32"/>
          <w:lang w:eastAsia="zh-CN"/>
        </w:rPr>
        <w:t>及配套工程的安全生产措施进行备案，对工程安全生产的投诉和工程安全事故进行处理，</w:t>
      </w:r>
      <w:r>
        <w:rPr>
          <w:rFonts w:hint="eastAsia" w:ascii="仿宋" w:hAnsi="仿宋" w:eastAsia="仿宋" w:cs="仿宋"/>
          <w:kern w:val="0"/>
          <w:sz w:val="32"/>
          <w:szCs w:val="32"/>
          <w:lang w:val="en-US" w:eastAsia="zh-CN"/>
        </w:rPr>
        <w:t>及时发布全区建筑安全生产动态</w:t>
      </w:r>
      <w:r>
        <w:rPr>
          <w:rFonts w:hint="eastAsia" w:ascii="仿宋" w:hAnsi="仿宋" w:eastAsia="仿宋" w:cs="仿宋"/>
          <w:kern w:val="0"/>
          <w:sz w:val="32"/>
          <w:szCs w:val="32"/>
        </w:rPr>
        <w:t>。</w:t>
      </w:r>
    </w:p>
    <w:p>
      <w:pPr>
        <w:keepNext w:val="0"/>
        <w:keepLines w:val="0"/>
        <w:pageBreakBefore w:val="0"/>
        <w:kinsoku/>
        <w:wordWrap/>
        <w:overflowPunct/>
        <w:bidi w:val="0"/>
        <w:spacing w:line="560" w:lineRule="exact"/>
        <w:ind w:firstLine="594"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4</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完成上级交办的其他工作。</w:t>
      </w:r>
    </w:p>
    <w:p>
      <w:pPr>
        <w:keepNext w:val="0"/>
        <w:keepLines w:val="0"/>
        <w:pageBreakBefore w:val="0"/>
        <w:kinsoku/>
        <w:wordWrap/>
        <w:overflowPunct/>
        <w:bidi w:val="0"/>
        <w:spacing w:line="560" w:lineRule="exact"/>
        <w:ind w:firstLine="594"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机构情况：核定事业编制2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名，设站长1名（副科级），列入公益一类事业单位。</w:t>
      </w:r>
    </w:p>
    <w:p>
      <w:pPr>
        <w:keepNext w:val="0"/>
        <w:keepLines w:val="0"/>
        <w:pageBreakBefore w:val="0"/>
        <w:kinsoku/>
        <w:wordWrap/>
        <w:overflowPunct/>
        <w:bidi w:val="0"/>
        <w:spacing w:line="560" w:lineRule="exact"/>
        <w:ind w:firstLine="594"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当年变动情况及原因是：按照《中共昆明市呈贡区委机构编制委员会关于承接人防工程项目分级审批监管服务事项的批复》（呈编复〔2021〕4号）文件要求，核增昆明市呈贡区建设工程质量监督管理站事业编制3名，所需编制从呈贡区区级事业编制“周转池”中调剂1名；从昆明市呈贡区机构编制信息管理中心划转事业编制2名（其中1名“连人带编”划转）。调整后，昆明市呈贡区建设工程质量监督管理站事业编制23名。昆明市呈贡区建设工程质量监督管理站负责配合昆明市呈贡区住房和城乡建设局开展区人防工程项目审批监管服务等分级管理事项。</w:t>
      </w:r>
    </w:p>
    <w:p>
      <w:pPr>
        <w:keepNext w:val="0"/>
        <w:keepLines w:val="0"/>
        <w:pageBreakBefore w:val="0"/>
        <w:kinsoku/>
        <w:wordWrap/>
        <w:overflowPunct/>
        <w:bidi w:val="0"/>
        <w:spacing w:line="560" w:lineRule="exact"/>
        <w:ind w:firstLine="594" w:firstLineChars="200"/>
        <w:jc w:val="both"/>
        <w:rPr>
          <w:rFonts w:hint="eastAsia" w:ascii="仿宋_GB2312" w:eastAsia="仿宋_GB2312"/>
          <w:color w:val="auto"/>
          <w:sz w:val="30"/>
          <w:szCs w:val="30"/>
          <w:highlight w:val="none"/>
          <w:lang w:eastAsia="zh-CN"/>
        </w:rPr>
      </w:pPr>
      <w:r>
        <w:rPr>
          <w:rFonts w:hint="eastAsia" w:ascii="仿宋" w:hAnsi="仿宋" w:eastAsia="仿宋" w:cs="仿宋"/>
          <w:kern w:val="0"/>
          <w:sz w:val="32"/>
          <w:szCs w:val="32"/>
        </w:rPr>
        <w:t>人员情况：</w:t>
      </w:r>
      <w:r>
        <w:rPr>
          <w:rFonts w:hint="eastAsia" w:ascii="仿宋_GB2312" w:eastAsia="仿宋_GB2312"/>
          <w:color w:val="auto"/>
          <w:sz w:val="30"/>
          <w:szCs w:val="30"/>
        </w:rPr>
        <w:t>昆明市呈贡区工程质量监督站</w:t>
      </w:r>
      <w:r>
        <w:rPr>
          <w:rFonts w:hint="eastAsia" w:ascii="仿宋_GB2312" w:eastAsia="仿宋_GB2312"/>
          <w:color w:val="auto"/>
          <w:sz w:val="30"/>
          <w:szCs w:val="30"/>
          <w:highlight w:val="none"/>
        </w:rPr>
        <w:t>部门</w:t>
      </w:r>
      <w:r>
        <w:rPr>
          <w:rFonts w:hint="eastAsia" w:ascii="仿宋_GB2312" w:eastAsia="仿宋_GB2312"/>
          <w:color w:val="auto"/>
          <w:sz w:val="30"/>
          <w:szCs w:val="30"/>
          <w:highlight w:val="none"/>
          <w:lang w:val="en-US" w:eastAsia="zh-CN"/>
        </w:rPr>
        <w:t>2021</w:t>
      </w:r>
      <w:r>
        <w:rPr>
          <w:rFonts w:hint="eastAsia" w:ascii="仿宋_GB2312" w:eastAsia="仿宋_GB2312"/>
          <w:color w:val="auto"/>
          <w:sz w:val="30"/>
          <w:szCs w:val="30"/>
          <w:highlight w:val="none"/>
        </w:rPr>
        <w:t>年末实有人员编制</w:t>
      </w:r>
      <w:r>
        <w:rPr>
          <w:rFonts w:hint="eastAsia" w:ascii="仿宋_GB2312" w:eastAsia="仿宋_GB2312"/>
          <w:color w:val="auto"/>
          <w:sz w:val="30"/>
          <w:szCs w:val="30"/>
          <w:highlight w:val="none"/>
          <w:lang w:val="en-US" w:eastAsia="zh-CN"/>
        </w:rPr>
        <w:t>23</w:t>
      </w:r>
      <w:r>
        <w:rPr>
          <w:rFonts w:hint="eastAsia" w:ascii="仿宋_GB2312" w:hAnsi="宋体" w:eastAsia="仿宋_GB2312" w:cs="Arial"/>
          <w:color w:val="auto"/>
          <w:kern w:val="0"/>
          <w:sz w:val="30"/>
          <w:szCs w:val="30"/>
          <w:highlight w:val="none"/>
        </w:rPr>
        <w:t>人。其中：行政编制</w:t>
      </w:r>
      <w:r>
        <w:rPr>
          <w:rFonts w:hint="eastAsia" w:ascii="仿宋_GB2312" w:eastAsia="仿宋_GB2312"/>
          <w:color w:val="auto"/>
          <w:sz w:val="30"/>
          <w:szCs w:val="30"/>
          <w:highlight w:val="none"/>
          <w:lang w:val="en-US" w:eastAsia="zh-CN"/>
        </w:rPr>
        <w:t>0</w:t>
      </w:r>
      <w:r>
        <w:rPr>
          <w:rFonts w:hint="eastAsia" w:ascii="仿宋_GB2312" w:hAnsi="宋体" w:eastAsia="仿宋_GB2312" w:cs="Arial"/>
          <w:color w:val="auto"/>
          <w:kern w:val="0"/>
          <w:sz w:val="30"/>
          <w:szCs w:val="30"/>
          <w:highlight w:val="none"/>
        </w:rPr>
        <w:t>人（含行政工勤编制</w:t>
      </w:r>
      <w:r>
        <w:rPr>
          <w:rFonts w:hint="eastAsia" w:ascii="仿宋_GB2312" w:eastAsia="仿宋_GB2312"/>
          <w:color w:val="auto"/>
          <w:sz w:val="30"/>
          <w:szCs w:val="30"/>
          <w:highlight w:val="none"/>
          <w:lang w:val="en-US" w:eastAsia="zh-CN"/>
        </w:rPr>
        <w:t>0</w:t>
      </w:r>
      <w:r>
        <w:rPr>
          <w:rFonts w:hint="eastAsia" w:ascii="仿宋_GB2312" w:hAnsi="宋体" w:eastAsia="仿宋_GB2312" w:cs="Arial"/>
          <w:color w:val="auto"/>
          <w:kern w:val="0"/>
          <w:sz w:val="30"/>
          <w:szCs w:val="30"/>
          <w:highlight w:val="none"/>
        </w:rPr>
        <w:t>人），事业编制</w:t>
      </w:r>
      <w:r>
        <w:rPr>
          <w:rFonts w:hint="eastAsia" w:ascii="仿宋_GB2312" w:hAnsi="宋体" w:eastAsia="仿宋_GB2312" w:cs="Arial"/>
          <w:color w:val="auto"/>
          <w:kern w:val="0"/>
          <w:sz w:val="30"/>
          <w:szCs w:val="30"/>
          <w:highlight w:val="none"/>
          <w:lang w:val="en-US" w:eastAsia="zh-CN"/>
        </w:rPr>
        <w:t>23</w:t>
      </w:r>
      <w:r>
        <w:rPr>
          <w:rFonts w:hint="eastAsia" w:ascii="仿宋_GB2312" w:hAnsi="宋体" w:eastAsia="仿宋_GB2312" w:cs="Arial"/>
          <w:color w:val="auto"/>
          <w:kern w:val="0"/>
          <w:sz w:val="30"/>
          <w:szCs w:val="30"/>
          <w:highlight w:val="none"/>
        </w:rPr>
        <w:t>人（含参公管理事业编制</w:t>
      </w:r>
      <w:r>
        <w:rPr>
          <w:rFonts w:hint="eastAsia" w:ascii="仿宋_GB2312" w:eastAsia="仿宋_GB2312"/>
          <w:color w:val="auto"/>
          <w:sz w:val="30"/>
          <w:szCs w:val="30"/>
          <w:highlight w:val="none"/>
          <w:lang w:val="en-US" w:eastAsia="zh-CN"/>
        </w:rPr>
        <w:t>0</w:t>
      </w:r>
      <w:r>
        <w:rPr>
          <w:rFonts w:hint="eastAsia" w:ascii="仿宋_GB2312" w:hAnsi="宋体" w:eastAsia="仿宋_GB2312" w:cs="Arial"/>
          <w:color w:val="auto"/>
          <w:kern w:val="0"/>
          <w:sz w:val="30"/>
          <w:szCs w:val="30"/>
          <w:highlight w:val="none"/>
        </w:rPr>
        <w:t>人）；在职在编实有行政人员</w:t>
      </w:r>
      <w:r>
        <w:rPr>
          <w:rFonts w:hint="eastAsia" w:ascii="仿宋_GB2312" w:eastAsia="仿宋_GB2312"/>
          <w:color w:val="auto"/>
          <w:sz w:val="30"/>
          <w:szCs w:val="30"/>
          <w:highlight w:val="none"/>
          <w:lang w:val="en-US" w:eastAsia="zh-CN"/>
        </w:rPr>
        <w:t>0</w:t>
      </w:r>
      <w:r>
        <w:rPr>
          <w:rFonts w:hint="eastAsia" w:ascii="仿宋_GB2312" w:hAnsi="宋体" w:eastAsia="仿宋_GB2312" w:cs="Arial"/>
          <w:color w:val="auto"/>
          <w:kern w:val="0"/>
          <w:sz w:val="30"/>
          <w:szCs w:val="30"/>
          <w:highlight w:val="none"/>
        </w:rPr>
        <w:t>人（含行政工勤人员</w:t>
      </w:r>
      <w:r>
        <w:rPr>
          <w:rFonts w:hint="eastAsia" w:ascii="仿宋_GB2312" w:eastAsia="仿宋_GB2312"/>
          <w:color w:val="auto"/>
          <w:sz w:val="30"/>
          <w:szCs w:val="30"/>
          <w:highlight w:val="none"/>
          <w:lang w:val="en-US" w:eastAsia="zh-CN"/>
        </w:rPr>
        <w:t>0</w:t>
      </w:r>
      <w:r>
        <w:rPr>
          <w:rFonts w:hint="eastAsia" w:ascii="仿宋_GB2312" w:hAnsi="宋体" w:eastAsia="仿宋_GB2312" w:cs="Arial"/>
          <w:color w:val="auto"/>
          <w:kern w:val="0"/>
          <w:sz w:val="30"/>
          <w:szCs w:val="30"/>
          <w:highlight w:val="none"/>
        </w:rPr>
        <w:t>人），事业人员</w:t>
      </w:r>
      <w:r>
        <w:rPr>
          <w:rFonts w:hint="eastAsia" w:ascii="仿宋_GB2312" w:hAnsi="宋体" w:eastAsia="仿宋_GB2312" w:cs="Arial"/>
          <w:color w:val="auto"/>
          <w:kern w:val="0"/>
          <w:sz w:val="30"/>
          <w:szCs w:val="30"/>
          <w:highlight w:val="none"/>
          <w:lang w:val="en-US" w:eastAsia="zh-CN"/>
        </w:rPr>
        <w:t>19</w:t>
      </w:r>
      <w:r>
        <w:rPr>
          <w:rFonts w:hint="eastAsia" w:ascii="仿宋_GB2312" w:hAnsi="宋体" w:eastAsia="仿宋_GB2312" w:cs="Arial"/>
          <w:color w:val="auto"/>
          <w:kern w:val="0"/>
          <w:sz w:val="30"/>
          <w:szCs w:val="30"/>
          <w:highlight w:val="none"/>
        </w:rPr>
        <w:t>人（含参公管理事业人员</w:t>
      </w:r>
      <w:r>
        <w:rPr>
          <w:rFonts w:hint="eastAsia" w:ascii="仿宋_GB2312" w:eastAsia="仿宋_GB2312"/>
          <w:color w:val="auto"/>
          <w:sz w:val="30"/>
          <w:szCs w:val="30"/>
          <w:highlight w:val="none"/>
          <w:lang w:val="en-US" w:eastAsia="zh-CN"/>
        </w:rPr>
        <w:t>0</w:t>
      </w:r>
      <w:r>
        <w:rPr>
          <w:rFonts w:hint="eastAsia" w:ascii="仿宋_GB2312" w:hAnsi="宋体" w:eastAsia="仿宋_GB2312" w:cs="Arial"/>
          <w:color w:val="auto"/>
          <w:kern w:val="0"/>
          <w:sz w:val="30"/>
          <w:szCs w:val="30"/>
          <w:highlight w:val="none"/>
        </w:rPr>
        <w:t>人）。</w:t>
      </w:r>
    </w:p>
    <w:p>
      <w:pPr>
        <w:keepNext w:val="0"/>
        <w:keepLines w:val="0"/>
        <w:pageBreakBefore w:val="0"/>
        <w:kinsoku/>
        <w:wordWrap/>
        <w:overflowPunct/>
        <w:bidi w:val="0"/>
        <w:spacing w:line="560" w:lineRule="exact"/>
        <w:ind w:firstLine="554" w:firstLineChars="200"/>
        <w:jc w:val="both"/>
        <w:rPr>
          <w:rFonts w:hint="eastAsia" w:ascii="仿宋_GB2312" w:hAnsi="宋体" w:eastAsia="仿宋_GB2312" w:cs="Arial"/>
          <w:color w:val="auto"/>
          <w:kern w:val="0"/>
          <w:sz w:val="30"/>
          <w:szCs w:val="30"/>
          <w:highlight w:val="none"/>
        </w:rPr>
      </w:pPr>
      <w:r>
        <w:rPr>
          <w:rFonts w:hint="eastAsia" w:ascii="仿宋_GB2312" w:hAnsi="宋体" w:eastAsia="仿宋_GB2312" w:cs="Arial"/>
          <w:color w:val="auto"/>
          <w:kern w:val="0"/>
          <w:sz w:val="30"/>
          <w:szCs w:val="30"/>
          <w:highlight w:val="none"/>
        </w:rPr>
        <w:t>离退休人员</w:t>
      </w:r>
      <w:r>
        <w:rPr>
          <w:rFonts w:hint="eastAsia" w:ascii="仿宋_GB2312" w:hAnsi="宋体" w:cs="Arial"/>
          <w:color w:val="auto"/>
          <w:kern w:val="0"/>
          <w:sz w:val="30"/>
          <w:szCs w:val="30"/>
          <w:highlight w:val="none"/>
          <w:lang w:val="en-US" w:eastAsia="zh-CN"/>
        </w:rPr>
        <w:t>6</w:t>
      </w:r>
      <w:r>
        <w:rPr>
          <w:rFonts w:hint="eastAsia" w:ascii="仿宋_GB2312" w:hAnsi="宋体" w:eastAsia="仿宋_GB2312" w:cs="Arial"/>
          <w:color w:val="auto"/>
          <w:kern w:val="0"/>
          <w:sz w:val="30"/>
          <w:szCs w:val="30"/>
          <w:highlight w:val="none"/>
        </w:rPr>
        <w:t>人。其中：离休</w:t>
      </w:r>
      <w:r>
        <w:rPr>
          <w:rFonts w:hint="eastAsia" w:ascii="仿宋_GB2312" w:eastAsia="仿宋_GB2312"/>
          <w:color w:val="auto"/>
          <w:sz w:val="30"/>
          <w:szCs w:val="30"/>
          <w:highlight w:val="none"/>
          <w:lang w:val="en-US" w:eastAsia="zh-CN"/>
        </w:rPr>
        <w:t>0</w:t>
      </w:r>
      <w:r>
        <w:rPr>
          <w:rFonts w:hint="eastAsia" w:ascii="仿宋_GB2312" w:hAnsi="宋体" w:eastAsia="仿宋_GB2312" w:cs="Arial"/>
          <w:color w:val="auto"/>
          <w:kern w:val="0"/>
          <w:sz w:val="30"/>
          <w:szCs w:val="30"/>
          <w:highlight w:val="none"/>
        </w:rPr>
        <w:t>人，退休</w:t>
      </w:r>
      <w:r>
        <w:rPr>
          <w:rFonts w:hint="eastAsia" w:ascii="仿宋_GB2312" w:hAnsi="宋体" w:cs="Arial"/>
          <w:color w:val="auto"/>
          <w:kern w:val="0"/>
          <w:sz w:val="30"/>
          <w:szCs w:val="30"/>
          <w:highlight w:val="none"/>
          <w:lang w:val="en-US" w:eastAsia="zh-CN"/>
        </w:rPr>
        <w:t>6</w:t>
      </w:r>
      <w:r>
        <w:rPr>
          <w:rFonts w:hint="eastAsia" w:ascii="仿宋_GB2312" w:hAnsi="宋体" w:eastAsia="仿宋_GB2312" w:cs="Arial"/>
          <w:color w:val="auto"/>
          <w:kern w:val="0"/>
          <w:sz w:val="30"/>
          <w:szCs w:val="30"/>
          <w:highlight w:val="none"/>
        </w:rPr>
        <w:t>人。</w:t>
      </w:r>
    </w:p>
    <w:p>
      <w:pPr>
        <w:keepNext w:val="0"/>
        <w:keepLines w:val="0"/>
        <w:pageBreakBefore w:val="0"/>
        <w:kinsoku/>
        <w:wordWrap/>
        <w:overflowPunct/>
        <w:bidi w:val="0"/>
        <w:spacing w:line="560" w:lineRule="exact"/>
        <w:ind w:firstLine="554" w:firstLineChars="200"/>
        <w:jc w:val="both"/>
        <w:rPr>
          <w:rFonts w:hint="eastAsia" w:ascii="仿宋" w:hAnsi="仿宋" w:eastAsia="仿宋" w:cs="仿宋"/>
          <w:kern w:val="0"/>
          <w:sz w:val="32"/>
          <w:szCs w:val="32"/>
        </w:rPr>
      </w:pPr>
      <w:r>
        <w:rPr>
          <w:rFonts w:hint="eastAsia" w:ascii="仿宋_GB2312" w:hAnsi="宋体" w:eastAsia="仿宋_GB2312" w:cs="Arial"/>
          <w:color w:val="auto"/>
          <w:kern w:val="0"/>
          <w:sz w:val="30"/>
          <w:szCs w:val="30"/>
        </w:rPr>
        <w:t>实有车辆编制</w:t>
      </w:r>
      <w:r>
        <w:rPr>
          <w:rFonts w:hint="eastAsia" w:ascii="仿宋_GB2312" w:eastAsia="仿宋_GB2312"/>
          <w:color w:val="auto"/>
          <w:sz w:val="30"/>
          <w:szCs w:val="30"/>
          <w:lang w:val="en-US" w:eastAsia="zh-CN"/>
        </w:rPr>
        <w:t>0</w:t>
      </w:r>
      <w:r>
        <w:rPr>
          <w:rFonts w:hint="eastAsia" w:ascii="仿宋_GB2312" w:hAnsi="宋体" w:eastAsia="仿宋_GB2312" w:cs="Arial"/>
          <w:color w:val="auto"/>
          <w:kern w:val="0"/>
          <w:sz w:val="30"/>
          <w:szCs w:val="30"/>
        </w:rPr>
        <w:t>辆，在编实有车辆</w:t>
      </w:r>
      <w:r>
        <w:rPr>
          <w:rFonts w:hint="eastAsia" w:ascii="仿宋_GB2312" w:eastAsia="仿宋_GB2312"/>
          <w:color w:val="auto"/>
          <w:sz w:val="30"/>
          <w:szCs w:val="30"/>
          <w:lang w:val="en-US" w:eastAsia="zh-CN"/>
        </w:rPr>
        <w:t>0</w:t>
      </w:r>
      <w:r>
        <w:rPr>
          <w:rFonts w:hint="eastAsia" w:ascii="仿宋_GB2312" w:hAnsi="宋体" w:eastAsia="仿宋_GB2312" w:cs="Arial"/>
          <w:color w:val="auto"/>
          <w:kern w:val="0"/>
          <w:sz w:val="30"/>
          <w:szCs w:val="30"/>
        </w:rPr>
        <w:t>辆。</w:t>
      </w:r>
    </w:p>
    <w:p>
      <w:pPr>
        <w:keepNext w:val="0"/>
        <w:keepLines w:val="0"/>
        <w:pageBreakBefore w:val="0"/>
        <w:widowControl/>
        <w:kinsoku/>
        <w:wordWrap/>
        <w:overflowPunct/>
        <w:bidi w:val="0"/>
        <w:spacing w:line="560" w:lineRule="exact"/>
        <w:ind w:firstLine="594" w:firstLineChars="200"/>
        <w:jc w:val="both"/>
        <w:rPr>
          <w:rFonts w:hint="eastAsia" w:eastAsia="仿宋_GB2312"/>
          <w:kern w:val="0"/>
          <w:sz w:val="30"/>
          <w:szCs w:val="30"/>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年部门决算收支完成情况：</w:t>
      </w:r>
    </w:p>
    <w:p>
      <w:pPr>
        <w:keepNext w:val="0"/>
        <w:keepLines w:val="0"/>
        <w:pageBreakBefore w:val="0"/>
        <w:kinsoku/>
        <w:wordWrap/>
        <w:overflowPunct/>
        <w:bidi w:val="0"/>
        <w:snapToGrid w:val="0"/>
        <w:spacing w:line="560" w:lineRule="exact"/>
        <w:ind w:firstLine="594" w:firstLineChars="200"/>
        <w:jc w:val="both"/>
        <w:rPr>
          <w:rFonts w:hint="eastAsia" w:ascii="仿宋" w:hAnsi="仿宋" w:eastAsia="仿宋" w:cs="仿宋"/>
          <w:bCs/>
          <w:color w:val="000000"/>
          <w:sz w:val="32"/>
          <w:szCs w:val="32"/>
        </w:rPr>
      </w:pPr>
      <w:r>
        <w:rPr>
          <w:rFonts w:hint="eastAsia" w:ascii="仿宋" w:hAnsi="仿宋" w:eastAsia="仿宋" w:cs="仿宋"/>
          <w:bCs/>
          <w:color w:val="000000"/>
          <w:sz w:val="32"/>
          <w:szCs w:val="32"/>
        </w:rPr>
        <w:t>20</w:t>
      </w:r>
      <w:r>
        <w:rPr>
          <w:rFonts w:hint="eastAsia" w:ascii="仿宋" w:hAnsi="仿宋" w:eastAsia="仿宋" w:cs="仿宋"/>
          <w:bCs/>
          <w:color w:val="000000"/>
          <w:sz w:val="32"/>
          <w:szCs w:val="32"/>
          <w:lang w:val="en-US" w:eastAsia="zh-CN"/>
        </w:rPr>
        <w:t>21</w:t>
      </w:r>
      <w:r>
        <w:rPr>
          <w:rFonts w:hint="eastAsia" w:ascii="仿宋" w:hAnsi="仿宋" w:eastAsia="仿宋" w:cs="仿宋"/>
          <w:bCs/>
          <w:color w:val="000000"/>
          <w:sz w:val="32"/>
          <w:szCs w:val="32"/>
        </w:rPr>
        <w:t>年财政年初预算数收入支出数为</w:t>
      </w:r>
      <w:r>
        <w:rPr>
          <w:rFonts w:hint="eastAsia" w:ascii="仿宋" w:hAnsi="仿宋" w:eastAsia="仿宋" w:cs="仿宋"/>
          <w:bCs/>
          <w:color w:val="000000"/>
          <w:sz w:val="32"/>
          <w:szCs w:val="32"/>
          <w:lang w:val="en-US" w:eastAsia="zh-CN"/>
        </w:rPr>
        <w:t>1235.73</w:t>
      </w:r>
      <w:r>
        <w:rPr>
          <w:rFonts w:hint="eastAsia" w:ascii="仿宋" w:hAnsi="仿宋" w:eastAsia="仿宋" w:cs="仿宋"/>
          <w:bCs/>
          <w:color w:val="000000"/>
          <w:sz w:val="32"/>
          <w:szCs w:val="32"/>
        </w:rPr>
        <w:t>万元，2020年财政年初预算数收入支出数为</w:t>
      </w:r>
      <w:r>
        <w:rPr>
          <w:rFonts w:hint="eastAsia" w:ascii="仿宋" w:hAnsi="仿宋" w:eastAsia="仿宋" w:cs="仿宋"/>
          <w:bCs/>
          <w:color w:val="000000"/>
          <w:sz w:val="32"/>
          <w:szCs w:val="32"/>
          <w:lang w:val="en-US" w:eastAsia="zh-CN"/>
        </w:rPr>
        <w:t>635.97</w:t>
      </w:r>
      <w:r>
        <w:rPr>
          <w:rFonts w:hint="eastAsia" w:ascii="仿宋" w:hAnsi="仿宋" w:eastAsia="仿宋" w:cs="仿宋"/>
          <w:bCs/>
          <w:color w:val="000000"/>
          <w:sz w:val="32"/>
          <w:szCs w:val="32"/>
        </w:rPr>
        <w:t>万元，收支预算较上年增加</w:t>
      </w:r>
      <w:r>
        <w:rPr>
          <w:rFonts w:hint="eastAsia" w:ascii="仿宋" w:hAnsi="仿宋" w:eastAsia="仿宋" w:cs="仿宋"/>
          <w:bCs/>
          <w:color w:val="000000"/>
          <w:sz w:val="32"/>
          <w:szCs w:val="32"/>
          <w:lang w:val="en-US" w:eastAsia="zh-CN"/>
        </w:rPr>
        <w:t>599.76</w:t>
      </w:r>
      <w:r>
        <w:rPr>
          <w:rFonts w:hint="eastAsia" w:ascii="仿宋" w:hAnsi="仿宋" w:eastAsia="仿宋" w:cs="仿宋"/>
          <w:bCs/>
          <w:color w:val="000000"/>
          <w:sz w:val="32"/>
          <w:szCs w:val="32"/>
        </w:rPr>
        <w:t>元，增幅</w:t>
      </w:r>
      <w:r>
        <w:rPr>
          <w:rFonts w:hint="eastAsia" w:ascii="仿宋" w:hAnsi="仿宋" w:eastAsia="仿宋" w:cs="仿宋"/>
          <w:bCs/>
          <w:color w:val="000000"/>
          <w:sz w:val="32"/>
          <w:szCs w:val="32"/>
          <w:lang w:val="en-US" w:eastAsia="zh-CN"/>
        </w:rPr>
        <w:t>94.31</w:t>
      </w:r>
      <w:r>
        <w:rPr>
          <w:rFonts w:hint="eastAsia" w:ascii="仿宋" w:hAnsi="仿宋" w:eastAsia="仿宋" w:cs="仿宋"/>
          <w:bCs/>
          <w:color w:val="000000"/>
          <w:sz w:val="32"/>
          <w:szCs w:val="32"/>
        </w:rPr>
        <w:t>%。主要原因</w:t>
      </w:r>
      <w:r>
        <w:rPr>
          <w:rFonts w:hint="eastAsia" w:ascii="仿宋" w:hAnsi="仿宋" w:eastAsia="仿宋" w:cs="仿宋"/>
          <w:bCs/>
          <w:color w:val="000000"/>
          <w:sz w:val="32"/>
          <w:szCs w:val="32"/>
          <w:lang w:val="en-US" w:eastAsia="zh-CN"/>
        </w:rPr>
        <w:t>是</w:t>
      </w:r>
      <w:r>
        <w:rPr>
          <w:rFonts w:hint="eastAsia" w:eastAsia="仿宋_GB2312"/>
          <w:kern w:val="0"/>
          <w:sz w:val="30"/>
          <w:szCs w:val="30"/>
        </w:rPr>
        <w:t>机构改革后，三家独立核算的事业单位合并成立，人员增加，相应的费用增加；事业发展项目增加，项目增加，建设工程消防验收专项工作经费增加，以及外聘人员工资及办公费增加</w:t>
      </w:r>
      <w:r>
        <w:rPr>
          <w:rFonts w:hint="eastAsia"/>
          <w:kern w:val="0"/>
          <w:sz w:val="30"/>
          <w:szCs w:val="30"/>
          <w:lang w:eastAsia="zh-CN"/>
        </w:rPr>
        <w:t>，</w:t>
      </w:r>
      <w:r>
        <w:rPr>
          <w:rFonts w:hint="eastAsia" w:eastAsia="仿宋_GB2312"/>
          <w:kern w:val="0"/>
          <w:sz w:val="30"/>
          <w:szCs w:val="30"/>
        </w:rPr>
        <w:t>故本年</w:t>
      </w:r>
      <w:r>
        <w:rPr>
          <w:rFonts w:eastAsia="仿宋_GB2312"/>
          <w:kern w:val="0"/>
          <w:sz w:val="30"/>
          <w:szCs w:val="30"/>
        </w:rPr>
        <w:t>财务总收入</w:t>
      </w:r>
      <w:r>
        <w:rPr>
          <w:rFonts w:hint="eastAsia" w:eastAsia="仿宋_GB2312"/>
          <w:kern w:val="0"/>
          <w:sz w:val="30"/>
          <w:szCs w:val="30"/>
        </w:rPr>
        <w:t>增幅过大。</w:t>
      </w:r>
      <w:r>
        <w:rPr>
          <w:rFonts w:hint="eastAsia" w:ascii="仿宋" w:hAnsi="仿宋" w:eastAsia="仿宋" w:cs="仿宋"/>
          <w:bCs/>
          <w:color w:val="000000"/>
          <w:sz w:val="32"/>
          <w:szCs w:val="32"/>
        </w:rPr>
        <w:t>年度执行中调整情况：年末调整预算数</w:t>
      </w:r>
      <w:r>
        <w:rPr>
          <w:rFonts w:hint="eastAsia" w:ascii="仿宋" w:hAnsi="仿宋" w:eastAsia="仿宋" w:cs="仿宋"/>
          <w:bCs/>
          <w:color w:val="000000"/>
          <w:sz w:val="32"/>
          <w:szCs w:val="32"/>
          <w:lang w:val="en-US" w:eastAsia="zh-CN"/>
        </w:rPr>
        <w:t>635.87</w:t>
      </w:r>
      <w:r>
        <w:rPr>
          <w:rFonts w:hint="eastAsia" w:ascii="仿宋" w:hAnsi="仿宋" w:eastAsia="仿宋" w:cs="仿宋"/>
          <w:bCs/>
          <w:color w:val="000000"/>
          <w:sz w:val="32"/>
          <w:szCs w:val="32"/>
        </w:rPr>
        <w:t>万元，较年初预算调减</w:t>
      </w:r>
      <w:r>
        <w:rPr>
          <w:rFonts w:hint="eastAsia" w:ascii="仿宋" w:hAnsi="仿宋" w:eastAsia="仿宋" w:cs="仿宋"/>
          <w:bCs/>
          <w:color w:val="000000"/>
          <w:sz w:val="32"/>
          <w:szCs w:val="32"/>
          <w:lang w:val="en-US" w:eastAsia="zh-CN"/>
        </w:rPr>
        <w:t>599.86</w:t>
      </w:r>
      <w:r>
        <w:rPr>
          <w:rFonts w:hint="eastAsia" w:ascii="仿宋" w:hAnsi="仿宋" w:eastAsia="仿宋" w:cs="仿宋"/>
          <w:bCs/>
          <w:color w:val="000000"/>
          <w:sz w:val="32"/>
          <w:szCs w:val="32"/>
        </w:rPr>
        <w:t>万元，调减比例</w:t>
      </w:r>
      <w:r>
        <w:rPr>
          <w:rFonts w:hint="eastAsia" w:ascii="仿宋" w:hAnsi="仿宋" w:eastAsia="仿宋" w:cs="仿宋"/>
          <w:bCs/>
          <w:color w:val="000000"/>
          <w:sz w:val="32"/>
          <w:szCs w:val="32"/>
          <w:lang w:val="en-US" w:eastAsia="zh-CN"/>
        </w:rPr>
        <w:t>48.54%</w:t>
      </w:r>
      <w:r>
        <w:rPr>
          <w:rFonts w:hint="eastAsia" w:ascii="仿宋" w:hAnsi="仿宋" w:eastAsia="仿宋" w:cs="仿宋"/>
          <w:bCs/>
          <w:color w:val="000000"/>
          <w:sz w:val="32"/>
          <w:szCs w:val="32"/>
        </w:rPr>
        <w:t>%，调整原因主要是事业发展项目专项经费调减，</w:t>
      </w:r>
      <w:r>
        <w:rPr>
          <w:rFonts w:hint="eastAsia" w:ascii="仿宋_GB2312" w:hAnsi="仿宋" w:eastAsia="仿宋_GB2312"/>
          <w:color w:val="auto"/>
          <w:sz w:val="32"/>
          <w:szCs w:val="32"/>
          <w:lang w:val="en-US" w:eastAsia="zh-CN"/>
        </w:rPr>
        <w:t>我单位的预算数据的准确性在一定程度上还需提高。</w:t>
      </w:r>
    </w:p>
    <w:p>
      <w:pPr>
        <w:keepNext w:val="0"/>
        <w:keepLines w:val="0"/>
        <w:pageBreakBefore w:val="0"/>
        <w:kinsoku/>
        <w:wordWrap/>
        <w:overflowPunct/>
        <w:bidi w:val="0"/>
        <w:snapToGrid w:val="0"/>
        <w:spacing w:line="560" w:lineRule="exact"/>
        <w:ind w:firstLine="594" w:firstLineChars="200"/>
        <w:jc w:val="both"/>
        <w:rPr>
          <w:rFonts w:hint="eastAsia" w:ascii="仿宋" w:hAnsi="仿宋" w:eastAsia="仿宋" w:cs="仿宋"/>
          <w:color w:val="000000"/>
          <w:sz w:val="32"/>
          <w:szCs w:val="32"/>
        </w:rPr>
      </w:pPr>
      <w:r>
        <w:rPr>
          <w:rFonts w:hint="eastAsia" w:ascii="仿宋" w:hAnsi="仿宋" w:eastAsia="仿宋" w:cs="仿宋"/>
          <w:bCs/>
          <w:color w:val="000000"/>
          <w:sz w:val="32"/>
          <w:szCs w:val="32"/>
        </w:rPr>
        <w:t>本年度我单位财政拨款收入为</w:t>
      </w:r>
      <w:r>
        <w:rPr>
          <w:rFonts w:hint="eastAsia" w:ascii="仿宋" w:hAnsi="仿宋" w:eastAsia="仿宋" w:cs="仿宋"/>
          <w:bCs/>
          <w:color w:val="000000"/>
          <w:sz w:val="32"/>
          <w:szCs w:val="32"/>
          <w:lang w:val="en-US" w:eastAsia="zh-CN"/>
        </w:rPr>
        <w:t>635.87</w:t>
      </w:r>
      <w:r>
        <w:rPr>
          <w:rFonts w:hint="eastAsia" w:ascii="仿宋" w:hAnsi="仿宋" w:eastAsia="仿宋" w:cs="仿宋"/>
          <w:bCs/>
          <w:color w:val="000000"/>
          <w:sz w:val="32"/>
          <w:szCs w:val="32"/>
        </w:rPr>
        <w:t>万元、财政拨款支出</w:t>
      </w:r>
      <w:r>
        <w:rPr>
          <w:rFonts w:hint="eastAsia" w:ascii="仿宋" w:hAnsi="仿宋" w:eastAsia="仿宋" w:cs="仿宋"/>
          <w:bCs/>
          <w:color w:val="000000"/>
          <w:sz w:val="32"/>
          <w:szCs w:val="32"/>
          <w:lang w:val="en-US" w:eastAsia="zh-CN"/>
        </w:rPr>
        <w:t>651.72</w:t>
      </w:r>
      <w:r>
        <w:rPr>
          <w:rFonts w:hint="eastAsia" w:ascii="仿宋" w:hAnsi="仿宋" w:eastAsia="仿宋" w:cs="仿宋"/>
          <w:bCs/>
          <w:color w:val="000000"/>
          <w:sz w:val="32"/>
          <w:szCs w:val="32"/>
        </w:rPr>
        <w:t>万元，</w:t>
      </w:r>
      <w:r>
        <w:rPr>
          <w:rFonts w:hint="eastAsia" w:ascii="仿宋" w:hAnsi="仿宋" w:eastAsia="仿宋" w:cs="仿宋"/>
          <w:bCs/>
          <w:color w:val="000000"/>
          <w:sz w:val="32"/>
          <w:szCs w:val="32"/>
          <w:lang w:val="en-US" w:eastAsia="zh-CN"/>
        </w:rPr>
        <w:t>使用结余资金15.85万元</w:t>
      </w:r>
      <w:r>
        <w:rPr>
          <w:rFonts w:hint="eastAsia" w:ascii="仿宋" w:hAnsi="仿宋" w:eastAsia="仿宋" w:cs="仿宋"/>
          <w:bCs/>
          <w:color w:val="000000"/>
          <w:sz w:val="32"/>
          <w:szCs w:val="32"/>
        </w:rPr>
        <w:t>。其中：基本支出</w:t>
      </w:r>
      <w:r>
        <w:rPr>
          <w:rFonts w:hint="eastAsia" w:ascii="仿宋" w:hAnsi="仿宋" w:eastAsia="仿宋" w:cs="仿宋"/>
          <w:bCs/>
          <w:color w:val="000000"/>
          <w:sz w:val="32"/>
          <w:szCs w:val="32"/>
          <w:lang w:val="en-US" w:eastAsia="zh-CN"/>
        </w:rPr>
        <w:t>469.64</w:t>
      </w:r>
      <w:r>
        <w:rPr>
          <w:rFonts w:hint="eastAsia" w:ascii="仿宋" w:hAnsi="仿宋" w:eastAsia="仿宋" w:cs="仿宋"/>
          <w:bCs/>
          <w:color w:val="000000"/>
          <w:sz w:val="32"/>
          <w:szCs w:val="32"/>
        </w:rPr>
        <w:t>万元，占总支出的</w:t>
      </w:r>
      <w:r>
        <w:rPr>
          <w:rFonts w:hint="eastAsia" w:ascii="仿宋" w:hAnsi="仿宋" w:eastAsia="仿宋" w:cs="仿宋"/>
          <w:bCs/>
          <w:color w:val="000000"/>
          <w:sz w:val="32"/>
          <w:szCs w:val="32"/>
          <w:lang w:val="en-US" w:eastAsia="zh-CN"/>
        </w:rPr>
        <w:t>72.06</w:t>
      </w:r>
      <w:r>
        <w:rPr>
          <w:rFonts w:hint="eastAsia" w:ascii="仿宋" w:hAnsi="仿宋" w:eastAsia="仿宋" w:cs="仿宋"/>
          <w:bCs/>
          <w:color w:val="000000"/>
          <w:sz w:val="32"/>
          <w:szCs w:val="32"/>
        </w:rPr>
        <w:t>%，项目支出</w:t>
      </w:r>
      <w:r>
        <w:rPr>
          <w:rFonts w:hint="eastAsia" w:ascii="仿宋" w:hAnsi="仿宋" w:eastAsia="仿宋" w:cs="仿宋"/>
          <w:bCs/>
          <w:color w:val="000000"/>
          <w:sz w:val="32"/>
          <w:szCs w:val="32"/>
          <w:lang w:val="en-US" w:eastAsia="zh-CN"/>
        </w:rPr>
        <w:t>182.08</w:t>
      </w:r>
      <w:r>
        <w:rPr>
          <w:rFonts w:hint="eastAsia" w:ascii="仿宋" w:hAnsi="仿宋" w:eastAsia="仿宋" w:cs="仿宋"/>
          <w:bCs/>
          <w:color w:val="000000"/>
          <w:sz w:val="32"/>
          <w:szCs w:val="32"/>
        </w:rPr>
        <w:t>万元，占总支出</w:t>
      </w:r>
      <w:r>
        <w:rPr>
          <w:rFonts w:hint="eastAsia" w:ascii="仿宋" w:hAnsi="仿宋" w:eastAsia="仿宋" w:cs="仿宋"/>
          <w:bCs/>
          <w:color w:val="000000"/>
          <w:sz w:val="32"/>
          <w:szCs w:val="32"/>
          <w:lang w:val="en-US" w:eastAsia="zh-CN"/>
        </w:rPr>
        <w:t>27.94</w:t>
      </w:r>
      <w:r>
        <w:rPr>
          <w:rFonts w:hint="eastAsia" w:ascii="仿宋" w:hAnsi="仿宋" w:eastAsia="仿宋" w:cs="仿宋"/>
          <w:bCs/>
          <w:color w:val="000000"/>
          <w:sz w:val="32"/>
          <w:szCs w:val="32"/>
        </w:rPr>
        <w:t>%，基本支出中人员经费支出为</w:t>
      </w:r>
      <w:r>
        <w:rPr>
          <w:rFonts w:hint="eastAsia" w:ascii="仿宋" w:hAnsi="仿宋" w:eastAsia="仿宋" w:cs="仿宋"/>
          <w:bCs/>
          <w:color w:val="000000"/>
          <w:sz w:val="32"/>
          <w:szCs w:val="32"/>
          <w:lang w:val="en-US" w:eastAsia="zh-CN"/>
        </w:rPr>
        <w:t>420.33</w:t>
      </w:r>
      <w:r>
        <w:rPr>
          <w:rFonts w:hint="eastAsia" w:ascii="仿宋" w:hAnsi="仿宋" w:eastAsia="仿宋" w:cs="仿宋"/>
          <w:bCs/>
          <w:color w:val="000000"/>
          <w:sz w:val="32"/>
          <w:szCs w:val="32"/>
        </w:rPr>
        <w:t>万元，占基本支出85.08%；</w:t>
      </w:r>
      <w:r>
        <w:rPr>
          <w:rFonts w:hint="eastAsia" w:ascii="仿宋" w:hAnsi="仿宋" w:eastAsia="仿宋" w:cs="仿宋"/>
          <w:bCs/>
          <w:color w:val="000000"/>
          <w:sz w:val="32"/>
          <w:szCs w:val="32"/>
          <w:lang w:val="en-US" w:eastAsia="zh-CN"/>
        </w:rPr>
        <w:t>公用经费</w:t>
      </w:r>
      <w:r>
        <w:rPr>
          <w:rFonts w:hint="eastAsia" w:ascii="仿宋" w:hAnsi="仿宋" w:eastAsia="仿宋" w:cs="仿宋"/>
          <w:bCs/>
          <w:color w:val="000000"/>
          <w:sz w:val="32"/>
          <w:szCs w:val="32"/>
        </w:rPr>
        <w:t>支出</w:t>
      </w:r>
      <w:r>
        <w:rPr>
          <w:rFonts w:hint="eastAsia" w:ascii="仿宋" w:hAnsi="仿宋" w:eastAsia="仿宋" w:cs="仿宋"/>
          <w:bCs/>
          <w:color w:val="000000"/>
          <w:sz w:val="32"/>
          <w:szCs w:val="32"/>
          <w:lang w:val="en-US" w:eastAsia="zh-CN"/>
        </w:rPr>
        <w:t>49.31</w:t>
      </w:r>
      <w:r>
        <w:rPr>
          <w:rFonts w:hint="eastAsia" w:ascii="仿宋" w:hAnsi="仿宋" w:eastAsia="仿宋" w:cs="仿宋"/>
          <w:bCs/>
          <w:color w:val="000000"/>
          <w:sz w:val="32"/>
          <w:szCs w:val="32"/>
        </w:rPr>
        <w:t>万元，占基本支出14.92%。</w:t>
      </w:r>
      <w:r>
        <w:rPr>
          <w:rFonts w:hint="eastAsia" w:ascii="仿宋" w:hAnsi="仿宋" w:eastAsia="仿宋" w:cs="仿宋"/>
          <w:sz w:val="32"/>
          <w:szCs w:val="32"/>
        </w:rPr>
        <w:t>各项</w:t>
      </w:r>
      <w:r>
        <w:rPr>
          <w:rFonts w:hint="eastAsia" w:ascii="仿宋" w:hAnsi="仿宋" w:eastAsia="仿宋" w:cs="仿宋"/>
          <w:color w:val="000000"/>
          <w:sz w:val="32"/>
          <w:szCs w:val="32"/>
        </w:rPr>
        <w:t>支出构成明细如下：</w:t>
      </w:r>
    </w:p>
    <w:p>
      <w:pPr>
        <w:keepNext w:val="0"/>
        <w:keepLines w:val="0"/>
        <w:pageBreakBefore w:val="0"/>
        <w:widowControl/>
        <w:numPr>
          <w:ilvl w:val="0"/>
          <w:numId w:val="0"/>
        </w:numPr>
        <w:kinsoku/>
        <w:wordWrap/>
        <w:overflowPunct/>
        <w:bidi w:val="0"/>
        <w:adjustRightInd w:val="0"/>
        <w:snapToGrid w:val="0"/>
        <w:spacing w:line="560" w:lineRule="exact"/>
        <w:ind w:firstLine="594" w:firstLineChars="200"/>
        <w:jc w:val="both"/>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1、</w:t>
      </w:r>
      <w:r>
        <w:rPr>
          <w:rFonts w:ascii="仿宋" w:hAnsi="仿宋" w:eastAsia="仿宋" w:cs="仿宋"/>
          <w:bCs/>
          <w:color w:val="000000"/>
          <w:sz w:val="32"/>
          <w:szCs w:val="32"/>
        </w:rPr>
        <w:t>教育支出</w:t>
      </w:r>
      <w:r>
        <w:rPr>
          <w:rFonts w:hint="eastAsia" w:ascii="仿宋" w:hAnsi="仿宋" w:eastAsia="仿宋" w:cs="仿宋"/>
          <w:bCs/>
          <w:color w:val="000000"/>
          <w:sz w:val="32"/>
          <w:szCs w:val="32"/>
          <w:lang w:val="en-US" w:eastAsia="zh-CN"/>
        </w:rPr>
        <w:t>2754</w:t>
      </w:r>
      <w:r>
        <w:rPr>
          <w:rFonts w:ascii="仿宋" w:hAnsi="仿宋" w:eastAsia="仿宋" w:cs="仿宋"/>
          <w:bCs/>
          <w:color w:val="000000"/>
          <w:sz w:val="32"/>
          <w:szCs w:val="32"/>
        </w:rPr>
        <w:t>元，主要用于</w:t>
      </w:r>
      <w:r>
        <w:rPr>
          <w:rFonts w:hint="eastAsia" w:ascii="仿宋" w:hAnsi="仿宋" w:eastAsia="仿宋" w:cs="仿宋"/>
          <w:bCs/>
          <w:color w:val="000000"/>
          <w:sz w:val="32"/>
          <w:szCs w:val="32"/>
        </w:rPr>
        <w:t>继续教育用品支出，上年</w:t>
      </w:r>
      <w:r>
        <w:rPr>
          <w:rFonts w:ascii="仿宋" w:hAnsi="仿宋" w:eastAsia="仿宋" w:cs="仿宋"/>
          <w:bCs/>
          <w:color w:val="000000"/>
          <w:sz w:val="32"/>
          <w:szCs w:val="32"/>
        </w:rPr>
        <w:t>教育支出</w:t>
      </w:r>
      <w:r>
        <w:rPr>
          <w:rFonts w:hint="eastAsia" w:ascii="仿宋" w:hAnsi="仿宋" w:eastAsia="仿宋" w:cs="仿宋"/>
          <w:bCs/>
          <w:color w:val="000000"/>
          <w:sz w:val="32"/>
          <w:szCs w:val="32"/>
        </w:rPr>
        <w:t>5550</w:t>
      </w:r>
      <w:r>
        <w:rPr>
          <w:rFonts w:ascii="仿宋" w:hAnsi="仿宋" w:eastAsia="仿宋" w:cs="仿宋"/>
          <w:bCs/>
          <w:color w:val="000000"/>
          <w:sz w:val="32"/>
          <w:szCs w:val="32"/>
        </w:rPr>
        <w:t>元</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val="en-US" w:eastAsia="zh-CN"/>
        </w:rPr>
        <w:t>减少2796</w:t>
      </w:r>
      <w:r>
        <w:rPr>
          <w:rFonts w:hint="eastAsia" w:ascii="仿宋" w:hAnsi="仿宋" w:eastAsia="仿宋" w:cs="仿宋"/>
          <w:bCs/>
          <w:color w:val="000000"/>
          <w:sz w:val="32"/>
          <w:szCs w:val="32"/>
        </w:rPr>
        <w:t>元,</w:t>
      </w:r>
      <w:r>
        <w:rPr>
          <w:rFonts w:hint="eastAsia" w:ascii="仿宋" w:hAnsi="仿宋" w:eastAsia="仿宋" w:cs="仿宋"/>
          <w:bCs/>
          <w:color w:val="000000"/>
          <w:sz w:val="32"/>
          <w:szCs w:val="32"/>
          <w:lang w:val="en-US" w:eastAsia="zh-CN"/>
        </w:rPr>
        <w:t>减</w:t>
      </w:r>
      <w:r>
        <w:rPr>
          <w:rFonts w:hint="eastAsia" w:ascii="仿宋" w:hAnsi="仿宋" w:eastAsia="仿宋" w:cs="仿宋"/>
          <w:bCs/>
          <w:color w:val="000000"/>
          <w:sz w:val="32"/>
          <w:szCs w:val="32"/>
        </w:rPr>
        <w:t>幅</w:t>
      </w:r>
      <w:r>
        <w:rPr>
          <w:rFonts w:hint="eastAsia" w:ascii="仿宋" w:hAnsi="仿宋" w:eastAsia="仿宋" w:cs="仿宋"/>
          <w:bCs/>
          <w:color w:val="000000"/>
          <w:sz w:val="32"/>
          <w:szCs w:val="32"/>
          <w:lang w:val="en-US" w:eastAsia="zh-CN"/>
        </w:rPr>
        <w:t>101.53</w:t>
      </w:r>
      <w:r>
        <w:rPr>
          <w:rFonts w:hint="eastAsia" w:ascii="仿宋" w:hAnsi="仿宋" w:eastAsia="仿宋" w:cs="仿宋"/>
          <w:bCs/>
          <w:color w:val="000000"/>
          <w:sz w:val="32"/>
          <w:szCs w:val="32"/>
        </w:rPr>
        <w:t>%。</w:t>
      </w:r>
    </w:p>
    <w:p>
      <w:pPr>
        <w:pStyle w:val="2"/>
        <w:keepNext w:val="0"/>
        <w:keepLines w:val="0"/>
        <w:pageBreakBefore w:val="0"/>
        <w:numPr>
          <w:ilvl w:val="0"/>
          <w:numId w:val="0"/>
        </w:numPr>
        <w:kinsoku/>
        <w:wordWrap/>
        <w:overflowPunct/>
        <w:bidi w:val="0"/>
        <w:spacing w:line="560" w:lineRule="exact"/>
        <w:ind w:firstLine="594" w:firstLineChars="200"/>
        <w:jc w:val="both"/>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2、</w:t>
      </w:r>
      <w:r>
        <w:rPr>
          <w:rFonts w:hint="eastAsia" w:ascii="仿宋" w:hAnsi="仿宋" w:eastAsia="仿宋" w:cs="仿宋"/>
          <w:bCs/>
          <w:color w:val="000000"/>
          <w:sz w:val="32"/>
          <w:szCs w:val="32"/>
        </w:rPr>
        <w:t>社会保障和就业支出</w:t>
      </w:r>
      <w:r>
        <w:rPr>
          <w:rFonts w:hint="eastAsia" w:ascii="仿宋" w:hAnsi="仿宋" w:eastAsia="仿宋" w:cs="仿宋"/>
          <w:bCs/>
          <w:color w:val="000000"/>
          <w:sz w:val="32"/>
          <w:szCs w:val="32"/>
          <w:lang w:val="en-US" w:eastAsia="zh-CN"/>
        </w:rPr>
        <w:t>444357.36</w:t>
      </w:r>
      <w:r>
        <w:rPr>
          <w:rFonts w:hint="eastAsia" w:ascii="仿宋" w:hAnsi="仿宋" w:eastAsia="仿宋" w:cs="仿宋"/>
          <w:bCs/>
          <w:color w:val="000000"/>
          <w:sz w:val="32"/>
          <w:szCs w:val="32"/>
        </w:rPr>
        <w:t>元，主要是职工养老保险缴纳；上年社会保障和就业支出406223.20元</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增加</w:t>
      </w:r>
      <w:r>
        <w:rPr>
          <w:rFonts w:hint="eastAsia" w:ascii="仿宋" w:hAnsi="仿宋" w:eastAsia="仿宋" w:cs="仿宋"/>
          <w:bCs/>
          <w:color w:val="000000"/>
          <w:sz w:val="32"/>
          <w:szCs w:val="32"/>
          <w:lang w:val="en-US" w:eastAsia="zh-CN"/>
        </w:rPr>
        <w:t>38134.16</w:t>
      </w:r>
      <w:r>
        <w:rPr>
          <w:rFonts w:hint="eastAsia" w:ascii="仿宋" w:hAnsi="仿宋" w:eastAsia="仿宋" w:cs="仿宋"/>
          <w:bCs/>
          <w:color w:val="000000"/>
          <w:sz w:val="32"/>
          <w:szCs w:val="32"/>
        </w:rPr>
        <w:t>元，</w:t>
      </w:r>
      <w:r>
        <w:rPr>
          <w:rFonts w:hint="eastAsia" w:ascii="仿宋" w:hAnsi="仿宋" w:eastAsia="仿宋" w:cs="仿宋"/>
          <w:bCs/>
          <w:color w:val="000000"/>
          <w:sz w:val="32"/>
          <w:szCs w:val="32"/>
          <w:lang w:val="en-US" w:eastAsia="zh-CN"/>
        </w:rPr>
        <w:t>增</w:t>
      </w:r>
      <w:r>
        <w:rPr>
          <w:rFonts w:hint="eastAsia" w:ascii="仿宋" w:hAnsi="仿宋" w:eastAsia="仿宋" w:cs="仿宋"/>
          <w:bCs/>
          <w:color w:val="000000"/>
          <w:sz w:val="32"/>
          <w:szCs w:val="32"/>
        </w:rPr>
        <w:t>幅</w:t>
      </w:r>
      <w:r>
        <w:rPr>
          <w:rFonts w:hint="eastAsia" w:ascii="仿宋" w:hAnsi="仿宋" w:eastAsia="仿宋" w:cs="仿宋"/>
          <w:bCs/>
          <w:color w:val="000000"/>
          <w:sz w:val="32"/>
          <w:szCs w:val="32"/>
          <w:lang w:val="en-US" w:eastAsia="zh-CN"/>
        </w:rPr>
        <w:t>8.58</w:t>
      </w:r>
      <w:r>
        <w:rPr>
          <w:rFonts w:hint="eastAsia" w:ascii="仿宋" w:hAnsi="仿宋" w:eastAsia="仿宋" w:cs="仿宋"/>
          <w:bCs/>
          <w:color w:val="000000"/>
          <w:sz w:val="32"/>
          <w:szCs w:val="32"/>
        </w:rPr>
        <w:t>%。</w:t>
      </w:r>
    </w:p>
    <w:p>
      <w:pPr>
        <w:pStyle w:val="2"/>
        <w:keepNext w:val="0"/>
        <w:keepLines w:val="0"/>
        <w:pageBreakBefore w:val="0"/>
        <w:numPr>
          <w:ilvl w:val="0"/>
          <w:numId w:val="0"/>
        </w:numPr>
        <w:kinsoku/>
        <w:wordWrap/>
        <w:overflowPunct/>
        <w:bidi w:val="0"/>
        <w:spacing w:line="560" w:lineRule="exact"/>
        <w:ind w:firstLine="594" w:firstLineChars="200"/>
        <w:jc w:val="both"/>
        <w:rPr>
          <w:rFonts w:hint="default"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3、卫生健康支出202311.11元，主要用于职工医疗保险缴费。</w:t>
      </w:r>
    </w:p>
    <w:p>
      <w:pPr>
        <w:keepNext w:val="0"/>
        <w:keepLines w:val="0"/>
        <w:pageBreakBefore w:val="0"/>
        <w:widowControl/>
        <w:kinsoku/>
        <w:wordWrap/>
        <w:overflowPunct/>
        <w:bidi w:val="0"/>
        <w:adjustRightInd w:val="0"/>
        <w:snapToGrid w:val="0"/>
        <w:spacing w:line="560" w:lineRule="exact"/>
        <w:ind w:firstLine="594" w:firstLineChars="200"/>
        <w:jc w:val="both"/>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城乡社区</w:t>
      </w:r>
      <w:r>
        <w:rPr>
          <w:rFonts w:ascii="仿宋" w:hAnsi="仿宋" w:eastAsia="仿宋" w:cs="仿宋"/>
          <w:bCs/>
          <w:color w:val="000000"/>
          <w:sz w:val="32"/>
          <w:szCs w:val="32"/>
        </w:rPr>
        <w:t>支出</w:t>
      </w:r>
      <w:r>
        <w:rPr>
          <w:rFonts w:hint="eastAsia" w:ascii="仿宋" w:hAnsi="仿宋" w:eastAsia="仿宋" w:cs="仿宋"/>
          <w:bCs/>
          <w:color w:val="000000"/>
          <w:sz w:val="32"/>
          <w:szCs w:val="32"/>
          <w:lang w:val="en-US" w:eastAsia="zh-CN"/>
        </w:rPr>
        <w:t>5511469.78</w:t>
      </w:r>
      <w:r>
        <w:rPr>
          <w:rFonts w:ascii="仿宋" w:hAnsi="仿宋" w:eastAsia="仿宋" w:cs="仿宋"/>
          <w:bCs/>
          <w:color w:val="000000"/>
          <w:sz w:val="32"/>
          <w:szCs w:val="32"/>
        </w:rPr>
        <w:t>元，主要用于</w:t>
      </w:r>
      <w:r>
        <w:rPr>
          <w:rFonts w:hint="eastAsia" w:ascii="仿宋" w:hAnsi="仿宋" w:eastAsia="仿宋" w:cs="仿宋"/>
          <w:bCs/>
          <w:color w:val="000000"/>
          <w:sz w:val="32"/>
          <w:szCs w:val="32"/>
        </w:rPr>
        <w:t>在职人员工资、商品服务支出及建设项目质量安全专项管理经费；上年城乡社区</w:t>
      </w:r>
      <w:r>
        <w:rPr>
          <w:rFonts w:ascii="仿宋" w:hAnsi="仿宋" w:eastAsia="仿宋" w:cs="仿宋"/>
          <w:bCs/>
          <w:color w:val="000000"/>
          <w:sz w:val="32"/>
          <w:szCs w:val="32"/>
        </w:rPr>
        <w:t>支出</w:t>
      </w:r>
      <w:r>
        <w:rPr>
          <w:rFonts w:hint="eastAsia" w:ascii="仿宋" w:hAnsi="仿宋" w:eastAsia="仿宋" w:cs="仿宋"/>
          <w:bCs/>
          <w:color w:val="000000"/>
          <w:sz w:val="32"/>
          <w:szCs w:val="32"/>
          <w:lang w:val="en-US" w:eastAsia="zh-CN"/>
        </w:rPr>
        <w:t>5145743.07元</w:t>
      </w:r>
      <w:r>
        <w:rPr>
          <w:rFonts w:hint="eastAsia" w:ascii="仿宋" w:hAnsi="仿宋" w:eastAsia="仿宋" w:cs="仿宋"/>
          <w:bCs/>
          <w:color w:val="000000"/>
          <w:sz w:val="32"/>
          <w:szCs w:val="32"/>
        </w:rPr>
        <w:t>，增加</w:t>
      </w:r>
      <w:r>
        <w:rPr>
          <w:rFonts w:hint="eastAsia" w:ascii="仿宋" w:hAnsi="仿宋" w:eastAsia="仿宋" w:cs="仿宋"/>
          <w:bCs/>
          <w:color w:val="000000"/>
          <w:sz w:val="32"/>
          <w:szCs w:val="32"/>
          <w:lang w:val="en-US" w:eastAsia="zh-CN"/>
        </w:rPr>
        <w:t>365726.71</w:t>
      </w:r>
      <w:r>
        <w:rPr>
          <w:rFonts w:hint="eastAsia" w:ascii="仿宋" w:hAnsi="仿宋" w:eastAsia="仿宋" w:cs="仿宋"/>
          <w:bCs/>
          <w:color w:val="000000"/>
          <w:sz w:val="32"/>
          <w:szCs w:val="32"/>
        </w:rPr>
        <w:t>元，增幅</w:t>
      </w:r>
      <w:r>
        <w:rPr>
          <w:rFonts w:hint="eastAsia" w:ascii="仿宋" w:hAnsi="仿宋" w:eastAsia="仿宋" w:cs="仿宋"/>
          <w:bCs/>
          <w:color w:val="000000"/>
          <w:sz w:val="32"/>
          <w:szCs w:val="32"/>
          <w:lang w:val="en-US" w:eastAsia="zh-CN"/>
        </w:rPr>
        <w:t>6.64</w:t>
      </w:r>
      <w:r>
        <w:rPr>
          <w:rFonts w:hint="eastAsia" w:ascii="仿宋" w:hAnsi="仿宋" w:eastAsia="仿宋" w:cs="仿宋"/>
          <w:bCs/>
          <w:color w:val="000000"/>
          <w:sz w:val="32"/>
          <w:szCs w:val="32"/>
        </w:rPr>
        <w:t xml:space="preserve">%。 </w:t>
      </w:r>
    </w:p>
    <w:p>
      <w:pPr>
        <w:keepNext w:val="0"/>
        <w:keepLines w:val="0"/>
        <w:pageBreakBefore w:val="0"/>
        <w:widowControl/>
        <w:kinsoku/>
        <w:wordWrap/>
        <w:overflowPunct/>
        <w:bidi w:val="0"/>
        <w:adjustRightInd w:val="0"/>
        <w:snapToGrid w:val="0"/>
        <w:spacing w:line="560" w:lineRule="exact"/>
        <w:ind w:left="297" w:leftChars="100" w:firstLine="446" w:firstLineChars="150"/>
        <w:jc w:val="both"/>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5、</w:t>
      </w:r>
      <w:r>
        <w:rPr>
          <w:rFonts w:hint="eastAsia" w:ascii="仿宋" w:hAnsi="仿宋" w:eastAsia="仿宋" w:cs="仿宋"/>
          <w:bCs/>
          <w:color w:val="000000"/>
          <w:sz w:val="32"/>
          <w:szCs w:val="32"/>
        </w:rPr>
        <w:t>住房保障支出</w:t>
      </w:r>
      <w:r>
        <w:rPr>
          <w:rFonts w:hint="eastAsia" w:ascii="仿宋" w:hAnsi="仿宋" w:eastAsia="仿宋" w:cs="仿宋"/>
          <w:bCs/>
          <w:color w:val="000000"/>
          <w:sz w:val="32"/>
          <w:szCs w:val="32"/>
          <w:lang w:val="en-US" w:eastAsia="zh-CN"/>
        </w:rPr>
        <w:t>356313</w:t>
      </w:r>
      <w:r>
        <w:rPr>
          <w:rFonts w:hint="eastAsia" w:ascii="仿宋" w:hAnsi="仿宋" w:eastAsia="仿宋" w:cs="仿宋"/>
          <w:bCs/>
          <w:color w:val="000000"/>
          <w:sz w:val="32"/>
          <w:szCs w:val="32"/>
        </w:rPr>
        <w:t>元，主要是职工住房公积金的缴纳；上年住房保障支出321566元，增加</w:t>
      </w:r>
      <w:r>
        <w:rPr>
          <w:rFonts w:hint="eastAsia" w:ascii="仿宋" w:hAnsi="仿宋" w:eastAsia="仿宋" w:cs="仿宋"/>
          <w:bCs/>
          <w:color w:val="000000"/>
          <w:sz w:val="32"/>
          <w:szCs w:val="32"/>
          <w:lang w:val="en-US" w:eastAsia="zh-CN"/>
        </w:rPr>
        <w:t>34747</w:t>
      </w:r>
      <w:r>
        <w:rPr>
          <w:rFonts w:hint="eastAsia" w:ascii="仿宋" w:hAnsi="仿宋" w:eastAsia="仿宋" w:cs="仿宋"/>
          <w:bCs/>
          <w:color w:val="000000"/>
          <w:sz w:val="32"/>
          <w:szCs w:val="32"/>
        </w:rPr>
        <w:t>元，增幅</w:t>
      </w:r>
      <w:r>
        <w:rPr>
          <w:rFonts w:hint="eastAsia" w:ascii="仿宋" w:hAnsi="仿宋" w:eastAsia="仿宋" w:cs="仿宋"/>
          <w:bCs/>
          <w:color w:val="000000"/>
          <w:sz w:val="32"/>
          <w:szCs w:val="32"/>
          <w:lang w:val="en-US" w:eastAsia="zh-CN"/>
        </w:rPr>
        <w:t>9.75</w:t>
      </w:r>
      <w:r>
        <w:rPr>
          <w:rFonts w:hint="eastAsia" w:ascii="仿宋" w:hAnsi="仿宋" w:eastAsia="仿宋" w:cs="仿宋"/>
          <w:bCs/>
          <w:color w:val="000000"/>
          <w:sz w:val="32"/>
          <w:szCs w:val="32"/>
        </w:rPr>
        <w:t>%。</w:t>
      </w:r>
    </w:p>
    <w:p>
      <w:pPr>
        <w:keepNext w:val="0"/>
        <w:keepLines w:val="0"/>
        <w:pageBreakBefore w:val="0"/>
        <w:kinsoku/>
        <w:wordWrap/>
        <w:overflowPunct/>
        <w:topLinePunct/>
        <w:bidi w:val="0"/>
        <w:spacing w:line="560" w:lineRule="exact"/>
        <w:ind w:firstLine="594" w:firstLineChars="200"/>
        <w:jc w:val="both"/>
        <w:rPr>
          <w:rFonts w:hint="eastAsia" w:ascii="仿宋_GB2312"/>
          <w:szCs w:val="32"/>
        </w:rPr>
      </w:pPr>
      <w:r>
        <w:rPr>
          <w:rFonts w:hint="eastAsia" w:ascii="仿宋_GB2312"/>
          <w:szCs w:val="32"/>
        </w:rPr>
        <w:t>（二）部门整体支出绩效目标</w:t>
      </w:r>
    </w:p>
    <w:p>
      <w:pPr>
        <w:keepNext w:val="0"/>
        <w:keepLines w:val="0"/>
        <w:pageBreakBefore w:val="0"/>
        <w:kinsoku/>
        <w:wordWrap/>
        <w:overflowPunct/>
        <w:bidi w:val="0"/>
        <w:spacing w:line="560" w:lineRule="exact"/>
        <w:ind w:firstLine="594" w:firstLineChars="200"/>
        <w:jc w:val="both"/>
        <w:rPr>
          <w:rFonts w:hint="eastAsia" w:ascii="仿宋_GB2312" w:hAnsi="Calibri" w:eastAsia="仿宋_GB2312" w:cs="Times New Roman"/>
          <w:color w:val="auto"/>
          <w:kern w:val="2"/>
          <w:sz w:val="32"/>
          <w:szCs w:val="32"/>
          <w:lang w:val="en-US" w:eastAsia="zh-CN" w:bidi="ar-SA"/>
        </w:rPr>
      </w:pPr>
      <w:r>
        <w:rPr>
          <w:rFonts w:hint="eastAsia" w:ascii="仿宋" w:hAnsi="仿宋" w:eastAsia="仿宋" w:cs="仿宋"/>
          <w:sz w:val="32"/>
          <w:szCs w:val="32"/>
        </w:rPr>
        <w:t>1、部门绩效考核个性指标</w:t>
      </w:r>
      <w:r>
        <w:rPr>
          <w:rFonts w:hint="eastAsia" w:ascii="仿宋" w:hAnsi="仿宋" w:eastAsia="仿宋" w:cs="仿宋"/>
          <w:sz w:val="32"/>
          <w:szCs w:val="32"/>
          <w:lang w:eastAsia="zh-CN"/>
        </w:rPr>
        <w:t>。</w:t>
      </w:r>
      <w:r>
        <w:rPr>
          <w:rFonts w:hint="eastAsia" w:ascii="仿宋" w:hAnsi="仿宋" w:eastAsia="仿宋" w:cs="仿宋"/>
          <w:bCs/>
          <w:color w:val="000000"/>
          <w:sz w:val="32"/>
          <w:szCs w:val="32"/>
          <w:lang w:val="en-US" w:eastAsia="zh-CN"/>
        </w:rPr>
        <w:t>通过开展</w:t>
      </w:r>
      <w:r>
        <w:rPr>
          <w:rFonts w:hint="eastAsia" w:ascii="仿宋" w:hAnsi="仿宋" w:eastAsia="仿宋" w:cs="仿宋"/>
          <w:bCs/>
          <w:kern w:val="0"/>
          <w:sz w:val="32"/>
          <w:szCs w:val="32"/>
        </w:rPr>
        <w:t>在建项目施工安全防护、文明施工、工程质量监管工作</w:t>
      </w:r>
      <w:r>
        <w:rPr>
          <w:rFonts w:hint="eastAsia" w:ascii="仿宋" w:hAnsi="仿宋" w:eastAsia="仿宋" w:cs="仿宋"/>
          <w:bCs/>
          <w:kern w:val="0"/>
          <w:sz w:val="32"/>
          <w:szCs w:val="32"/>
          <w:lang w:eastAsia="zh-CN"/>
        </w:rPr>
        <w:t>，</w:t>
      </w:r>
      <w:r>
        <w:rPr>
          <w:rFonts w:hint="eastAsia" w:ascii="仿宋" w:hAnsi="仿宋" w:eastAsia="仿宋" w:cs="仿宋"/>
          <w:sz w:val="32"/>
          <w:szCs w:val="32"/>
        </w:rPr>
        <w:t>汛期深基坑、特种设备、高大模板等安全隐患大排查、起重设备和临时用电专项检查及安全生产大检查专项整治行动等一系列专项检查。</w:t>
      </w:r>
      <w:r>
        <w:rPr>
          <w:rFonts w:hint="eastAsia" w:ascii="仿宋" w:hAnsi="仿宋" w:eastAsia="仿宋" w:cs="仿宋"/>
          <w:bCs/>
          <w:color w:val="000000"/>
          <w:sz w:val="32"/>
          <w:szCs w:val="32"/>
        </w:rPr>
        <w:t>开展危险性较大分部分项工程监理报告制度</w:t>
      </w:r>
      <w:r>
        <w:rPr>
          <w:rFonts w:hint="eastAsia" w:ascii="仿宋" w:hAnsi="仿宋" w:eastAsia="仿宋" w:cs="仿宋"/>
          <w:bCs/>
          <w:kern w:val="0"/>
          <w:sz w:val="32"/>
          <w:szCs w:val="32"/>
          <w:lang w:val="en-US" w:eastAsia="zh-CN"/>
        </w:rPr>
        <w:t>和</w:t>
      </w:r>
      <w:r>
        <w:rPr>
          <w:rFonts w:hint="eastAsia" w:ascii="仿宋" w:hAnsi="仿宋" w:eastAsia="仿宋" w:cs="仿宋"/>
          <w:bCs/>
          <w:color w:val="000000"/>
          <w:sz w:val="32"/>
          <w:szCs w:val="32"/>
        </w:rPr>
        <w:t>建设工程质量监理报告制度。对超过一定规模危险性较大分部分项工程专项施工方案专家论证工作进行监督。积极协助昆明市住房和城乡建设局成立专家库，并按照建筑施工安全生产监管属地负责，专项施工方案的论证由项目所在辖区的建筑工程安全监管机构监督的原则对专项施工方的论证程进行监督。推进我区建筑施工安全生产标准化工地评定的标准化、规范化和程序化工作。</w:t>
      </w:r>
      <w:r>
        <w:rPr>
          <w:rFonts w:hint="eastAsia" w:ascii="仿宋" w:hAnsi="仿宋" w:eastAsia="仿宋" w:cs="仿宋"/>
          <w:bCs/>
          <w:color w:val="000000"/>
          <w:sz w:val="32"/>
          <w:szCs w:val="32"/>
          <w:lang w:val="en-US" w:eastAsia="zh-CN"/>
        </w:rPr>
        <w:t>通过各项工作的开展，</w:t>
      </w:r>
      <w:r>
        <w:rPr>
          <w:rFonts w:hint="eastAsia" w:ascii="仿宋_GB2312" w:hAnsi="Calibri" w:eastAsia="仿宋_GB2312" w:cs="Times New Roman"/>
          <w:color w:val="auto"/>
          <w:kern w:val="2"/>
          <w:sz w:val="32"/>
          <w:szCs w:val="32"/>
          <w:lang w:val="en-US" w:eastAsia="zh-CN" w:bidi="ar-SA"/>
        </w:rPr>
        <w:t>保障了人身安全，遏制安全生产事故，用实际行动为辖区的安全生产保驾护航，圆满完成目标任务。</w:t>
      </w:r>
    </w:p>
    <w:p>
      <w:pPr>
        <w:keepNext w:val="0"/>
        <w:keepLines w:val="0"/>
        <w:pageBreakBefore w:val="0"/>
        <w:numPr>
          <w:ilvl w:val="0"/>
          <w:numId w:val="2"/>
        </w:numPr>
        <w:kinsoku/>
        <w:wordWrap/>
        <w:overflowPunct/>
        <w:bidi w:val="0"/>
        <w:spacing w:line="560" w:lineRule="exact"/>
        <w:ind w:firstLine="594" w:firstLineChars="200"/>
        <w:jc w:val="both"/>
        <w:rPr>
          <w:rFonts w:hint="eastAsia"/>
          <w:lang w:val="en-US" w:eastAsia="zh-CN"/>
        </w:rPr>
      </w:pPr>
      <w:r>
        <w:rPr>
          <w:rFonts w:hint="eastAsia" w:ascii="仿宋" w:hAnsi="仿宋" w:eastAsia="仿宋"/>
          <w:sz w:val="32"/>
          <w:szCs w:val="32"/>
        </w:rPr>
        <w:t>预、决算公开情况。9月1日公开2020年度整体支出绩效自评及项目支出绩效自评；2月6日收到2021年部门预算批复文件，2月20日按照要求公开2021年部门预算；9月30日收到2021年部门预算批复文件，10月15日公开2021年度部门决算编制说明及附件</w:t>
      </w:r>
      <w:r>
        <w:rPr>
          <w:rFonts w:hint="eastAsia" w:ascii="仿宋" w:hAnsi="仿宋" w:eastAsia="仿宋"/>
          <w:sz w:val="32"/>
          <w:szCs w:val="32"/>
          <w:lang w:eastAsia="zh-CN"/>
        </w:rPr>
        <w:t>。</w:t>
      </w:r>
    </w:p>
    <w:p>
      <w:pPr>
        <w:keepNext w:val="0"/>
        <w:keepLines w:val="0"/>
        <w:pageBreakBefore w:val="0"/>
        <w:kinsoku/>
        <w:wordWrap/>
        <w:overflowPunct/>
        <w:bidi w:val="0"/>
        <w:spacing w:line="560" w:lineRule="exact"/>
        <w:ind w:firstLine="640"/>
        <w:jc w:val="both"/>
        <w:rPr>
          <w:rFonts w:hint="eastAsia" w:ascii="仿宋" w:hAnsi="仿宋" w:eastAsia="仿宋" w:cs="仿宋"/>
          <w:bCs/>
          <w:color w:val="000000"/>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、资产管理。我单位严格执行资产管理制度，资产采购、管理、维护符合相关要求，7月完成资产清查工作。</w:t>
      </w:r>
    </w:p>
    <w:p>
      <w:pPr>
        <w:keepNext w:val="0"/>
        <w:keepLines w:val="0"/>
        <w:pageBreakBefore w:val="0"/>
        <w:widowControl/>
        <w:kinsoku/>
        <w:wordWrap/>
        <w:overflowPunct/>
        <w:bidi w:val="0"/>
        <w:adjustRightInd w:val="0"/>
        <w:snapToGrid w:val="0"/>
        <w:spacing w:line="560" w:lineRule="exact"/>
        <w:ind w:left="297" w:leftChars="100" w:firstLine="446" w:firstLineChars="150"/>
        <w:jc w:val="both"/>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、“三公”经费管理。本年度 “三公”经费支出</w:t>
      </w:r>
      <w:r>
        <w:rPr>
          <w:rFonts w:hint="eastAsia" w:ascii="仿宋" w:hAnsi="仿宋" w:eastAsia="仿宋" w:cs="仿宋"/>
          <w:bCs/>
          <w:color w:val="000000"/>
          <w:sz w:val="32"/>
          <w:szCs w:val="32"/>
          <w:lang w:val="en-US" w:eastAsia="zh-CN"/>
        </w:rPr>
        <w:t>648</w:t>
      </w:r>
      <w:r>
        <w:rPr>
          <w:rFonts w:hint="eastAsia" w:ascii="仿宋" w:hAnsi="仿宋" w:eastAsia="仿宋" w:cs="仿宋"/>
          <w:bCs/>
          <w:color w:val="000000"/>
          <w:sz w:val="32"/>
          <w:szCs w:val="32"/>
        </w:rPr>
        <w:t>元，其中车辆运行费用0.00元，招待费</w:t>
      </w:r>
      <w:r>
        <w:rPr>
          <w:rFonts w:hint="eastAsia" w:ascii="仿宋" w:hAnsi="仿宋" w:eastAsia="仿宋" w:cs="仿宋"/>
          <w:bCs/>
          <w:color w:val="000000"/>
          <w:sz w:val="32"/>
          <w:szCs w:val="32"/>
          <w:lang w:val="en-US" w:eastAsia="zh-CN"/>
        </w:rPr>
        <w:t>648</w:t>
      </w:r>
      <w:r>
        <w:rPr>
          <w:rFonts w:hint="eastAsia" w:ascii="仿宋" w:hAnsi="仿宋" w:eastAsia="仿宋" w:cs="仿宋"/>
          <w:bCs/>
          <w:color w:val="000000"/>
          <w:sz w:val="32"/>
          <w:szCs w:val="32"/>
        </w:rPr>
        <w:t>元。</w:t>
      </w:r>
      <w:bookmarkStart w:id="0" w:name="OLE_LINK4"/>
      <w:r>
        <w:rPr>
          <w:rFonts w:hint="eastAsia" w:ascii="仿宋" w:hAnsi="仿宋" w:eastAsia="仿宋" w:cs="仿宋"/>
          <w:bCs/>
          <w:color w:val="000000"/>
          <w:sz w:val="32"/>
          <w:szCs w:val="32"/>
        </w:rPr>
        <w:t>上年度 “三公”经费支出</w:t>
      </w:r>
      <w:bookmarkEnd w:id="0"/>
      <w:r>
        <w:rPr>
          <w:rFonts w:hint="eastAsia" w:ascii="仿宋" w:hAnsi="仿宋" w:eastAsia="仿宋" w:cs="仿宋"/>
          <w:bCs/>
          <w:color w:val="000000"/>
          <w:sz w:val="32"/>
          <w:szCs w:val="32"/>
          <w:lang w:val="en-US" w:eastAsia="zh-CN"/>
        </w:rPr>
        <w:t>0</w:t>
      </w:r>
      <w:r>
        <w:rPr>
          <w:rFonts w:hint="eastAsia" w:ascii="仿宋" w:hAnsi="仿宋" w:eastAsia="仿宋" w:cs="仿宋"/>
          <w:bCs/>
          <w:color w:val="000000"/>
          <w:sz w:val="32"/>
          <w:szCs w:val="32"/>
        </w:rPr>
        <w:t>元，</w:t>
      </w:r>
      <w:bookmarkStart w:id="1" w:name="OLE_LINK6"/>
      <w:r>
        <w:rPr>
          <w:rFonts w:hint="eastAsia" w:ascii="仿宋" w:hAnsi="仿宋" w:eastAsia="仿宋" w:cs="仿宋"/>
          <w:bCs/>
          <w:color w:val="000000"/>
          <w:sz w:val="32"/>
          <w:szCs w:val="32"/>
          <w:lang w:val="en-US" w:eastAsia="zh-CN"/>
        </w:rPr>
        <w:t>增加648元，</w:t>
      </w:r>
      <w:bookmarkEnd w:id="1"/>
      <w:r>
        <w:rPr>
          <w:rFonts w:hint="eastAsia" w:ascii="仿宋" w:hAnsi="仿宋" w:eastAsia="仿宋" w:cs="仿宋"/>
          <w:bCs/>
          <w:color w:val="000000"/>
          <w:sz w:val="32"/>
          <w:szCs w:val="32"/>
          <w:lang w:val="en-US" w:eastAsia="zh-CN"/>
        </w:rPr>
        <w:t>增</w:t>
      </w:r>
      <w:r>
        <w:rPr>
          <w:rFonts w:hint="eastAsia" w:ascii="仿宋" w:hAnsi="仿宋" w:eastAsia="仿宋" w:cs="仿宋"/>
          <w:bCs/>
          <w:color w:val="000000"/>
          <w:sz w:val="32"/>
          <w:szCs w:val="32"/>
        </w:rPr>
        <w:t>幅100%，</w:t>
      </w:r>
      <w:r>
        <w:rPr>
          <w:rFonts w:hint="eastAsia" w:ascii="仿宋" w:hAnsi="仿宋" w:eastAsia="仿宋" w:cs="仿宋"/>
          <w:bCs/>
          <w:color w:val="000000"/>
          <w:sz w:val="32"/>
          <w:szCs w:val="32"/>
          <w:lang w:val="en-US" w:eastAsia="zh-CN"/>
        </w:rPr>
        <w:t>增加</w:t>
      </w:r>
      <w:r>
        <w:rPr>
          <w:rFonts w:hint="eastAsia" w:ascii="仿宋" w:hAnsi="仿宋" w:eastAsia="仿宋" w:cs="仿宋"/>
          <w:bCs/>
          <w:color w:val="000000"/>
          <w:sz w:val="32"/>
          <w:szCs w:val="32"/>
        </w:rPr>
        <w:t>原因是</w:t>
      </w:r>
      <w:r>
        <w:rPr>
          <w:rFonts w:hint="eastAsia"/>
          <w:color w:val="auto"/>
          <w:lang w:val="en-US" w:eastAsia="zh-CN"/>
        </w:rPr>
        <w:t>我单位</w:t>
      </w:r>
      <w:r>
        <w:rPr>
          <w:rFonts w:hint="eastAsia" w:ascii="仿宋_GB2312" w:hAnsi="仿宋_GB2312" w:eastAsia="仿宋_GB2312" w:cs="仿宋_GB2312"/>
          <w:color w:val="auto"/>
          <w:lang w:val="en-US" w:eastAsia="zh-CN"/>
        </w:rPr>
        <w:t>2021</w:t>
      </w:r>
      <w:r>
        <w:rPr>
          <w:rFonts w:hint="eastAsia"/>
          <w:color w:val="auto"/>
          <w:lang w:val="en-US" w:eastAsia="zh-CN"/>
        </w:rPr>
        <w:t>年度发生，</w:t>
      </w:r>
      <w:r>
        <w:rPr>
          <w:rFonts w:hint="eastAsia"/>
          <w:color w:val="auto"/>
        </w:rPr>
        <w:t>据宜良县住房和城乡建设局文件关于付呈贡区交流学习“省工建系统”线上联合验收审批工作工作的公务接待费</w:t>
      </w:r>
      <w:r>
        <w:rPr>
          <w:rFonts w:hint="eastAsia" w:ascii="仿宋_GB2312" w:hAnsi="仿宋_GB2312" w:eastAsia="仿宋_GB2312" w:cs="仿宋_GB2312"/>
          <w:color w:val="auto"/>
        </w:rPr>
        <w:t>648</w:t>
      </w:r>
      <w:r>
        <w:rPr>
          <w:rFonts w:hint="eastAsia"/>
          <w:color w:val="auto"/>
        </w:rPr>
        <w:t>元。</w:t>
      </w:r>
      <w:r>
        <w:rPr>
          <w:rFonts w:hint="eastAsia" w:ascii="仿宋" w:hAnsi="仿宋" w:eastAsia="仿宋" w:cs="仿宋"/>
          <w:bCs/>
          <w:color w:val="000000"/>
          <w:sz w:val="32"/>
          <w:szCs w:val="32"/>
        </w:rPr>
        <w:t>会议费支出情况：本单位本年度议费支出0元，上年度会议费支出0元，较上年度持平，原因是：强化质量安全管理，会议费用减少。培训费支出情况：本年度培训费</w:t>
      </w:r>
      <w:r>
        <w:rPr>
          <w:rFonts w:hint="eastAsia" w:ascii="仿宋" w:hAnsi="仿宋" w:eastAsia="仿宋" w:cs="仿宋"/>
          <w:bCs/>
          <w:color w:val="000000"/>
          <w:sz w:val="32"/>
          <w:szCs w:val="32"/>
          <w:lang w:val="en-US" w:eastAsia="zh-CN"/>
        </w:rPr>
        <w:t>0</w:t>
      </w:r>
      <w:r>
        <w:rPr>
          <w:rFonts w:hint="eastAsia" w:ascii="仿宋" w:hAnsi="仿宋" w:eastAsia="仿宋" w:cs="仿宋"/>
          <w:bCs/>
          <w:color w:val="000000"/>
          <w:sz w:val="32"/>
          <w:szCs w:val="32"/>
        </w:rPr>
        <w:t xml:space="preserve">元，上年培训费支出 </w:t>
      </w:r>
      <w:r>
        <w:rPr>
          <w:rFonts w:hint="eastAsia" w:ascii="仿宋" w:hAnsi="仿宋" w:eastAsia="仿宋" w:cs="仿宋"/>
          <w:bCs/>
          <w:color w:val="000000"/>
          <w:sz w:val="32"/>
          <w:szCs w:val="32"/>
          <w:lang w:val="en-US" w:eastAsia="zh-CN"/>
        </w:rPr>
        <w:t>16000</w:t>
      </w:r>
      <w:r>
        <w:rPr>
          <w:rFonts w:hint="eastAsia" w:ascii="仿宋" w:hAnsi="仿宋" w:eastAsia="仿宋" w:cs="仿宋"/>
          <w:bCs/>
          <w:color w:val="000000"/>
          <w:sz w:val="32"/>
          <w:szCs w:val="32"/>
        </w:rPr>
        <w:t>元，较上年度培训费支出</w:t>
      </w:r>
      <w:r>
        <w:rPr>
          <w:rFonts w:hint="eastAsia" w:ascii="仿宋" w:hAnsi="仿宋" w:eastAsia="仿宋" w:cs="仿宋"/>
          <w:bCs/>
          <w:color w:val="000000"/>
          <w:sz w:val="32"/>
          <w:szCs w:val="32"/>
          <w:lang w:val="en-US" w:eastAsia="zh-CN"/>
        </w:rPr>
        <w:t>减少16000</w:t>
      </w:r>
      <w:r>
        <w:rPr>
          <w:rFonts w:hint="eastAsia" w:ascii="仿宋" w:hAnsi="仿宋" w:eastAsia="仿宋" w:cs="仿宋"/>
          <w:bCs/>
          <w:color w:val="000000"/>
          <w:sz w:val="32"/>
          <w:szCs w:val="32"/>
        </w:rPr>
        <w:t>元，</w:t>
      </w:r>
      <w:r>
        <w:rPr>
          <w:rFonts w:hint="eastAsia" w:ascii="仿宋" w:hAnsi="仿宋" w:eastAsia="仿宋" w:cs="仿宋"/>
          <w:bCs/>
          <w:color w:val="000000"/>
          <w:sz w:val="32"/>
          <w:szCs w:val="32"/>
          <w:lang w:val="en-US" w:eastAsia="zh-CN"/>
        </w:rPr>
        <w:t>减</w:t>
      </w:r>
      <w:r>
        <w:rPr>
          <w:rFonts w:hint="eastAsia" w:ascii="仿宋" w:hAnsi="仿宋" w:eastAsia="仿宋" w:cs="仿宋"/>
          <w:bCs/>
          <w:color w:val="000000"/>
          <w:sz w:val="32"/>
          <w:szCs w:val="32"/>
        </w:rPr>
        <w:t>幅</w:t>
      </w:r>
      <w:r>
        <w:rPr>
          <w:rFonts w:hint="eastAsia" w:ascii="仿宋" w:hAnsi="仿宋" w:eastAsia="仿宋" w:cs="仿宋"/>
          <w:bCs/>
          <w:color w:val="000000"/>
          <w:sz w:val="32"/>
          <w:szCs w:val="32"/>
          <w:lang w:val="en-US" w:eastAsia="zh-CN"/>
        </w:rPr>
        <w:t>100</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val="en-US" w:eastAsia="zh-CN"/>
        </w:rPr>
        <w:t>减少</w:t>
      </w:r>
      <w:r>
        <w:rPr>
          <w:rFonts w:hint="eastAsia" w:ascii="仿宋" w:hAnsi="仿宋" w:eastAsia="仿宋" w:cs="仿宋"/>
          <w:bCs/>
          <w:color w:val="000000"/>
          <w:sz w:val="32"/>
          <w:szCs w:val="32"/>
        </w:rPr>
        <w:t>原因是：2020年新增建设工程消防验收专项经费，据实支付给云南华铄消防安全职业培训学习关于云南省消防控制系统操作培训费0.6万元</w:t>
      </w:r>
      <w:r>
        <w:rPr>
          <w:rFonts w:hint="eastAsia" w:ascii="仿宋" w:hAnsi="仿宋" w:eastAsia="仿宋" w:cs="仿宋"/>
          <w:bCs/>
          <w:color w:val="000000"/>
          <w:sz w:val="32"/>
          <w:szCs w:val="32"/>
          <w:lang w:val="en-US" w:eastAsia="zh-CN"/>
        </w:rPr>
        <w:t>等，2021年无此项费用</w:t>
      </w:r>
      <w:r>
        <w:rPr>
          <w:rFonts w:hint="eastAsia" w:ascii="仿宋" w:hAnsi="仿宋" w:eastAsia="仿宋" w:cs="仿宋"/>
          <w:bCs/>
          <w:color w:val="000000"/>
          <w:sz w:val="32"/>
          <w:szCs w:val="32"/>
        </w:rPr>
        <w:t>。</w:t>
      </w:r>
    </w:p>
    <w:p>
      <w:pPr>
        <w:keepNext w:val="0"/>
        <w:keepLines w:val="0"/>
        <w:pageBreakBefore w:val="0"/>
        <w:kinsoku/>
        <w:wordWrap/>
        <w:overflowPunct/>
        <w:bidi w:val="0"/>
        <w:spacing w:line="560" w:lineRule="exact"/>
        <w:ind w:firstLine="594" w:firstLineChars="200"/>
        <w:jc w:val="both"/>
        <w:rPr>
          <w:rFonts w:hint="eastAsia" w:ascii="仿宋" w:hAnsi="仿宋" w:eastAsia="仿宋"/>
          <w:sz w:val="32"/>
          <w:szCs w:val="32"/>
        </w:rPr>
      </w:pPr>
      <w:r>
        <w:rPr>
          <w:rFonts w:hint="eastAsia" w:ascii="仿宋" w:hAnsi="仿宋" w:eastAsia="仿宋" w:cs="仿宋"/>
          <w:bCs/>
          <w:sz w:val="32"/>
          <w:szCs w:val="32"/>
          <w:lang w:val="en-US" w:eastAsia="zh-CN"/>
        </w:rPr>
        <w:t xml:space="preserve">  5、</w:t>
      </w:r>
      <w:r>
        <w:rPr>
          <w:rFonts w:hint="eastAsia" w:ascii="仿宋" w:hAnsi="仿宋" w:eastAsia="仿宋" w:cs="仿宋"/>
          <w:bCs/>
          <w:sz w:val="32"/>
          <w:szCs w:val="32"/>
        </w:rPr>
        <w:t>内部管理制度建设。</w:t>
      </w:r>
      <w:r>
        <w:rPr>
          <w:rFonts w:hint="eastAsia" w:ascii="仿宋" w:hAnsi="仿宋" w:eastAsia="仿宋"/>
          <w:sz w:val="32"/>
          <w:szCs w:val="32"/>
        </w:rPr>
        <w:t>2015年</w:t>
      </w:r>
      <w:r>
        <w:rPr>
          <w:rFonts w:hint="eastAsia" w:ascii="仿宋" w:hAnsi="仿宋" w:eastAsia="仿宋"/>
          <w:sz w:val="32"/>
          <w:szCs w:val="32"/>
          <w:lang w:val="en-US" w:eastAsia="zh-CN"/>
        </w:rPr>
        <w:t>按照</w:t>
      </w:r>
      <w:r>
        <w:rPr>
          <w:rFonts w:hint="eastAsia" w:ascii="仿宋" w:hAnsi="仿宋" w:eastAsia="仿宋"/>
          <w:sz w:val="32"/>
          <w:szCs w:val="32"/>
        </w:rPr>
        <w:t>《昆明市呈贡区住房和城乡建设局内控规范工作领导小组的通知》</w:t>
      </w:r>
      <w:r>
        <w:rPr>
          <w:rFonts w:hint="eastAsia" w:ascii="仿宋" w:hAnsi="仿宋" w:eastAsia="仿宋"/>
          <w:sz w:val="32"/>
          <w:szCs w:val="32"/>
          <w:lang w:eastAsia="zh-CN"/>
        </w:rPr>
        <w:t>（</w:t>
      </w:r>
      <w:r>
        <w:rPr>
          <w:rFonts w:hint="eastAsia" w:ascii="仿宋" w:hAnsi="仿宋" w:eastAsia="仿宋"/>
          <w:sz w:val="32"/>
          <w:szCs w:val="32"/>
        </w:rPr>
        <w:t>呈建通〔2015〕61号</w:t>
      </w:r>
      <w:r>
        <w:rPr>
          <w:rFonts w:hint="eastAsia" w:ascii="仿宋" w:hAnsi="仿宋" w:eastAsia="仿宋"/>
          <w:sz w:val="32"/>
          <w:szCs w:val="32"/>
          <w:lang w:eastAsia="zh-CN"/>
        </w:rPr>
        <w:t>）</w:t>
      </w:r>
      <w:r>
        <w:rPr>
          <w:rFonts w:hint="eastAsia" w:ascii="仿宋" w:hAnsi="仿宋" w:eastAsia="仿宋"/>
          <w:sz w:val="32"/>
          <w:szCs w:val="32"/>
        </w:rPr>
        <w:t>成立内控规范工作领导小组；2016年出台《关于印发昆明市呈贡区住房和城乡建设局“三重一大”事项集体决策制度的通知》</w:t>
      </w:r>
      <w:r>
        <w:rPr>
          <w:rFonts w:hint="eastAsia" w:ascii="仿宋" w:hAnsi="仿宋" w:eastAsia="仿宋"/>
          <w:sz w:val="32"/>
          <w:szCs w:val="32"/>
          <w:lang w:val="en-US" w:eastAsia="zh-CN"/>
        </w:rPr>
        <w:t>文件 ；</w:t>
      </w:r>
      <w:r>
        <w:rPr>
          <w:rFonts w:hint="eastAsia" w:ascii="仿宋" w:hAnsi="仿宋" w:eastAsia="仿宋" w:cs="仿宋"/>
          <w:sz w:val="32"/>
          <w:szCs w:val="32"/>
        </w:rPr>
        <w:t>2019年印发</w:t>
      </w:r>
      <w:r>
        <w:rPr>
          <w:rFonts w:hint="eastAsia" w:ascii="仿宋" w:hAnsi="仿宋" w:eastAsia="仿宋" w:cs="仿宋"/>
          <w:sz w:val="32"/>
          <w:szCs w:val="32"/>
          <w:lang w:val="en-US" w:eastAsia="zh-CN"/>
        </w:rPr>
        <w:t>了</w:t>
      </w:r>
      <w:r>
        <w:rPr>
          <w:rFonts w:hint="eastAsia" w:ascii="仿宋" w:hAnsi="仿宋" w:eastAsia="仿宋" w:cs="仿宋"/>
          <w:sz w:val="32"/>
          <w:szCs w:val="32"/>
        </w:rPr>
        <w:t>《关于呈贡区住房和城乡建设局财务管理规定等制度的通知》</w:t>
      </w:r>
      <w:r>
        <w:rPr>
          <w:rFonts w:hint="eastAsia" w:ascii="仿宋" w:hAnsi="仿宋" w:eastAsia="仿宋" w:cs="仿宋"/>
          <w:sz w:val="32"/>
          <w:szCs w:val="32"/>
          <w:lang w:eastAsia="zh-CN"/>
        </w:rPr>
        <w:t>（</w:t>
      </w:r>
      <w:r>
        <w:rPr>
          <w:rFonts w:hint="eastAsia" w:ascii="仿宋" w:hAnsi="仿宋" w:eastAsia="仿宋" w:cs="仿宋"/>
          <w:sz w:val="32"/>
          <w:szCs w:val="32"/>
        </w:rPr>
        <w:t>呈建党组通〔2019〕16号</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sz w:val="32"/>
          <w:szCs w:val="32"/>
        </w:rPr>
        <w:t>各项制度在相关工作开展过程中，均得到有效执行。</w:t>
      </w:r>
    </w:p>
    <w:p>
      <w:pPr>
        <w:keepNext w:val="0"/>
        <w:keepLines w:val="0"/>
        <w:pageBreakBefore w:val="0"/>
        <w:kinsoku/>
        <w:wordWrap/>
        <w:overflowPunct/>
        <w:bidi w:val="0"/>
        <w:spacing w:line="560" w:lineRule="exact"/>
        <w:ind w:firstLine="594" w:firstLineChars="200"/>
        <w:jc w:val="both"/>
        <w:rPr>
          <w:rFonts w:hint="eastAsia" w:ascii="仿宋" w:hAnsi="仿宋" w:eastAsia="仿宋"/>
          <w:sz w:val="32"/>
          <w:szCs w:val="32"/>
        </w:rPr>
      </w:pPr>
      <w:r>
        <w:rPr>
          <w:rFonts w:hint="eastAsia" w:ascii="仿宋" w:hAnsi="仿宋" w:eastAsia="仿宋" w:cs="仿宋"/>
          <w:sz w:val="32"/>
          <w:szCs w:val="32"/>
        </w:rPr>
        <w:t>项目绩效目标：</w:t>
      </w: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rPr>
        <w:t>对全区建设工程质量、安全监管及消防安全监督，建筑工地进行全覆盖检查。</w:t>
      </w:r>
    </w:p>
    <w:p>
      <w:pPr>
        <w:keepNext w:val="0"/>
        <w:keepLines w:val="0"/>
        <w:pageBreakBefore w:val="0"/>
        <w:numPr>
          <w:ilvl w:val="0"/>
          <w:numId w:val="0"/>
        </w:numPr>
        <w:kinsoku/>
        <w:wordWrap/>
        <w:overflowPunct/>
        <w:bidi w:val="0"/>
        <w:spacing w:line="560" w:lineRule="exact"/>
        <w:ind w:leftChars="0" w:firstLine="594" w:firstLineChars="200"/>
        <w:jc w:val="both"/>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组织建筑施工、监理企业签订了责任书。采取横向到边、纵向到底的安全生产监管网，对建筑工地进行全覆盖检查，杜绝重大质量、安全事故的发生。</w:t>
      </w:r>
    </w:p>
    <w:p>
      <w:pPr>
        <w:keepNext w:val="0"/>
        <w:keepLines w:val="0"/>
        <w:pageBreakBefore w:val="0"/>
        <w:numPr>
          <w:ilvl w:val="0"/>
          <w:numId w:val="0"/>
        </w:numPr>
        <w:kinsoku/>
        <w:wordWrap/>
        <w:overflowPunct/>
        <w:bidi w:val="0"/>
        <w:snapToGrid w:val="0"/>
        <w:spacing w:line="560" w:lineRule="exact"/>
        <w:ind w:firstLine="594" w:firstLineChars="200"/>
        <w:jc w:val="both"/>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疫情期间排查施工工地的留守人员及往来情况，有序推动施工企业防控疫情下的复工复产。</w:t>
      </w:r>
    </w:p>
    <w:p>
      <w:pPr>
        <w:keepNext w:val="0"/>
        <w:keepLines w:val="0"/>
        <w:pageBreakBefore w:val="0"/>
        <w:kinsoku/>
        <w:wordWrap/>
        <w:overflowPunct/>
        <w:bidi w:val="0"/>
        <w:snapToGrid w:val="0"/>
        <w:spacing w:line="560" w:lineRule="exact"/>
        <w:ind w:firstLine="594" w:firstLineChars="200"/>
        <w:jc w:val="both"/>
        <w:rPr>
          <w:rFonts w:hint="eastAsia" w:ascii="仿宋" w:hAnsi="仿宋" w:eastAsia="仿宋"/>
          <w:sz w:val="32"/>
          <w:szCs w:val="32"/>
        </w:rPr>
      </w:pPr>
      <w:r>
        <w:rPr>
          <w:rFonts w:hint="eastAsia" w:ascii="仿宋" w:hAnsi="仿宋" w:eastAsia="仿宋"/>
          <w:sz w:val="32"/>
          <w:szCs w:val="32"/>
        </w:rPr>
        <w:t>（4）完成办理建设工程质量注册，竣工验收备案以及起重机械使用登记。</w:t>
      </w:r>
    </w:p>
    <w:p>
      <w:pPr>
        <w:keepNext w:val="0"/>
        <w:keepLines w:val="0"/>
        <w:pageBreakBefore w:val="0"/>
        <w:kinsoku/>
        <w:wordWrap/>
        <w:overflowPunct/>
        <w:bidi w:val="0"/>
        <w:snapToGrid w:val="0"/>
        <w:spacing w:line="560" w:lineRule="exact"/>
        <w:ind w:firstLine="594" w:firstLineChars="200"/>
        <w:jc w:val="both"/>
        <w:rPr>
          <w:rFonts w:hint="default" w:eastAsia="仿宋"/>
          <w:lang w:val="en-US" w:eastAsia="zh-CN"/>
        </w:rPr>
      </w:pPr>
      <w:r>
        <w:rPr>
          <w:rFonts w:hint="eastAsia" w:ascii="仿宋" w:hAnsi="仿宋" w:eastAsia="仿宋"/>
          <w:sz w:val="32"/>
          <w:szCs w:val="32"/>
          <w:lang w:val="en-US" w:eastAsia="zh-CN"/>
        </w:rPr>
        <w:t>（5）</w:t>
      </w:r>
      <w:r>
        <w:rPr>
          <w:rFonts w:hint="eastAsia" w:ascii="仿宋" w:hAnsi="仿宋" w:eastAsia="仿宋"/>
          <w:sz w:val="32"/>
          <w:szCs w:val="32"/>
        </w:rPr>
        <w:t>依法负对呈贡辖区建设工程的监管面积，严格按照消防验收有关规定及相关的文件通知，承接辖区内建设工程消防设计审查验收工作，聘请建设工程消防专门的技术检测设备和专业技术人员，进行消防验收工作，防止和减少火灾危害，保障民众生命安全。</w:t>
      </w:r>
    </w:p>
    <w:p>
      <w:pPr>
        <w:keepNext w:val="0"/>
        <w:keepLines w:val="0"/>
        <w:pageBreakBefore w:val="0"/>
        <w:kinsoku/>
        <w:wordWrap/>
        <w:overflowPunct/>
        <w:bidi w:val="0"/>
        <w:spacing w:line="560" w:lineRule="exact"/>
        <w:jc w:val="both"/>
        <w:rPr>
          <w:rFonts w:hint="eastAsia" w:ascii="仿宋" w:hAnsi="仿宋" w:eastAsia="仿宋" w:cs="仿宋"/>
          <w:sz w:val="32"/>
          <w:szCs w:val="32"/>
        </w:rPr>
      </w:pPr>
      <w:r>
        <w:rPr>
          <w:rFonts w:hint="eastAsia" w:ascii="仿宋" w:hAnsi="仿宋" w:eastAsia="仿宋" w:cs="仿宋"/>
          <w:sz w:val="32"/>
          <w:szCs w:val="32"/>
        </w:rPr>
        <w:t xml:space="preserve">   （三）部门整体支出情况分析</w:t>
      </w:r>
    </w:p>
    <w:p>
      <w:pPr>
        <w:keepNext w:val="0"/>
        <w:keepLines w:val="0"/>
        <w:pageBreakBefore w:val="0"/>
        <w:kinsoku/>
        <w:wordWrap/>
        <w:overflowPunct/>
        <w:bidi w:val="0"/>
        <w:spacing w:line="560" w:lineRule="exact"/>
        <w:ind w:firstLine="594" w:firstLineChars="200"/>
        <w:jc w:val="both"/>
        <w:rPr>
          <w:rFonts w:hint="eastAsia" w:ascii="仿宋" w:hAnsi="仿宋" w:eastAsia="仿宋" w:cs="仿宋"/>
          <w:sz w:val="32"/>
          <w:szCs w:val="32"/>
          <w:lang w:eastAsia="zh-CN"/>
        </w:rPr>
      </w:pPr>
      <w:r>
        <w:rPr>
          <w:rFonts w:hint="eastAsia" w:ascii="仿宋" w:hAnsi="仿宋" w:eastAsia="仿宋" w:cs="仿宋"/>
          <w:sz w:val="32"/>
          <w:szCs w:val="32"/>
        </w:rPr>
        <w:t>我单位支出由两块组成：基本支出、项目支出。基本支出主要是人员工资及相关社会保障费用，日常单位运行经费。项目支出主要是支付外聘质量安全专业技术人员的工资、办公费用以及聘请第三方机构支付的技术服务费等。项目</w:t>
      </w:r>
      <w:r>
        <w:rPr>
          <w:rFonts w:hint="eastAsia" w:ascii="仿宋" w:hAnsi="仿宋" w:eastAsia="仿宋" w:cs="仿宋"/>
          <w:sz w:val="32"/>
          <w:szCs w:val="32"/>
          <w:lang w:val="en-US" w:eastAsia="zh-CN"/>
        </w:rPr>
        <w:t>资金是</w:t>
      </w:r>
      <w:r>
        <w:rPr>
          <w:rFonts w:hint="eastAsia" w:ascii="仿宋" w:hAnsi="仿宋" w:eastAsia="仿宋" w:cs="仿宋"/>
          <w:sz w:val="32"/>
          <w:szCs w:val="32"/>
        </w:rPr>
        <w:t xml:space="preserve">专项资金，都是按工作进度、资金管理程序列支人员工资及管理费用，资金使用按时间进度序时列支，达到预期目标 </w:t>
      </w:r>
      <w:r>
        <w:rPr>
          <w:rFonts w:hint="eastAsia" w:ascii="仿宋" w:hAnsi="仿宋" w:eastAsia="仿宋" w:cs="仿宋"/>
          <w:sz w:val="32"/>
          <w:szCs w:val="32"/>
          <w:lang w:eastAsia="zh-CN"/>
        </w:rPr>
        <w:t>。</w:t>
      </w:r>
    </w:p>
    <w:p>
      <w:pPr>
        <w:keepNext w:val="0"/>
        <w:keepLines w:val="0"/>
        <w:pageBreakBefore w:val="0"/>
        <w:kinsoku/>
        <w:wordWrap/>
        <w:overflowPunct/>
        <w:bidi w:val="0"/>
        <w:spacing w:line="560" w:lineRule="exact"/>
        <w:jc w:val="both"/>
        <w:rPr>
          <w:rFonts w:hint="eastAsia" w:ascii="仿宋" w:hAnsi="仿宋" w:eastAsia="仿宋" w:cs="仿宋"/>
          <w:sz w:val="32"/>
          <w:szCs w:val="32"/>
        </w:rPr>
      </w:pPr>
      <w:r>
        <w:rPr>
          <w:rFonts w:hint="eastAsia" w:ascii="仿宋" w:hAnsi="仿宋" w:eastAsia="仿宋" w:cs="仿宋"/>
          <w:sz w:val="32"/>
          <w:szCs w:val="32"/>
        </w:rPr>
        <w:t xml:space="preserve">    项目实施情况分析：资金支付严格执行报批程序，项目资金支付及时，无截留、挤占、挪用、虚列资金现象，确保专款专用。</w:t>
      </w:r>
    </w:p>
    <w:p>
      <w:pPr>
        <w:keepNext w:val="0"/>
        <w:keepLines w:val="0"/>
        <w:pageBreakBefore w:val="0"/>
        <w:kinsoku/>
        <w:wordWrap/>
        <w:overflowPunct/>
        <w:bidi w:val="0"/>
        <w:spacing w:line="560" w:lineRule="exact"/>
        <w:ind w:firstLine="640"/>
        <w:jc w:val="both"/>
        <w:rPr>
          <w:rFonts w:hint="eastAsia" w:ascii="仿宋" w:hAnsi="仿宋" w:eastAsia="仿宋" w:cs="仿宋"/>
          <w:kern w:val="0"/>
          <w:sz w:val="32"/>
          <w:szCs w:val="32"/>
        </w:rPr>
      </w:pPr>
      <w:r>
        <w:rPr>
          <w:rFonts w:hint="eastAsia" w:ascii="仿宋" w:hAnsi="仿宋" w:eastAsia="仿宋" w:cs="仿宋"/>
          <w:kern w:val="0"/>
          <w:sz w:val="32"/>
          <w:szCs w:val="32"/>
        </w:rPr>
        <w:t>通过各项工作的开展，结合创建文明城市要求、强化完善建设工程质量、安全管理，加强了呈贡区建筑市场管理工作。</w:t>
      </w:r>
    </w:p>
    <w:p>
      <w:pPr>
        <w:keepNext w:val="0"/>
        <w:keepLines w:val="0"/>
        <w:pageBreakBefore w:val="0"/>
        <w:kinsoku/>
        <w:wordWrap/>
        <w:overflowPunct/>
        <w:topLinePunct/>
        <w:bidi w:val="0"/>
        <w:spacing w:line="560" w:lineRule="exact"/>
        <w:ind w:firstLine="594" w:firstLineChars="200"/>
        <w:jc w:val="both"/>
        <w:rPr>
          <w:rFonts w:ascii="黑体" w:eastAsia="黑体"/>
          <w:szCs w:val="32"/>
        </w:rPr>
      </w:pPr>
      <w:r>
        <w:rPr>
          <w:rFonts w:hint="eastAsia" w:ascii="黑体" w:eastAsia="黑体"/>
          <w:szCs w:val="32"/>
        </w:rPr>
        <w:t>二、绩效评价工作情况</w:t>
      </w:r>
    </w:p>
    <w:p>
      <w:pPr>
        <w:keepNext w:val="0"/>
        <w:keepLines w:val="0"/>
        <w:pageBreakBefore w:val="0"/>
        <w:kinsoku/>
        <w:wordWrap/>
        <w:overflowPunct/>
        <w:topLinePunct/>
        <w:bidi w:val="0"/>
        <w:spacing w:line="560" w:lineRule="exact"/>
        <w:ind w:firstLine="594" w:firstLineChars="200"/>
        <w:jc w:val="both"/>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（一）</w:t>
      </w:r>
      <w:r>
        <w:rPr>
          <w:rFonts w:hint="eastAsia" w:ascii="仿宋_GB2312" w:hAnsi="仿宋_GB2312" w:eastAsia="仿宋_GB2312" w:cs="仿宋_GB2312"/>
          <w:sz w:val="32"/>
          <w:szCs w:val="32"/>
        </w:rPr>
        <w:t>绩效评价目的。</w:t>
      </w:r>
    </w:p>
    <w:p>
      <w:pPr>
        <w:keepNext w:val="0"/>
        <w:keepLines w:val="0"/>
        <w:pageBreakBefore w:val="0"/>
        <w:kinsoku/>
        <w:wordWrap/>
        <w:overflowPunct/>
        <w:bidi w:val="0"/>
        <w:spacing w:line="560" w:lineRule="exact"/>
        <w:ind w:firstLine="614" w:firstLineChars="200"/>
        <w:jc w:val="both"/>
        <w:rPr>
          <w:rFonts w:hint="eastAsia" w:ascii="仿宋" w:hAnsi="仿宋" w:eastAsia="仿宋" w:cs="仿宋"/>
          <w:spacing w:val="5"/>
          <w:sz w:val="32"/>
          <w:szCs w:val="32"/>
        </w:rPr>
      </w:pPr>
      <w:r>
        <w:rPr>
          <w:rFonts w:hint="eastAsia" w:ascii="仿宋" w:hAnsi="仿宋" w:eastAsia="仿宋" w:cs="仿宋"/>
          <w:spacing w:val="5"/>
          <w:sz w:val="32"/>
          <w:szCs w:val="32"/>
        </w:rPr>
        <w:t>通过绩效评价，掌握</w:t>
      </w:r>
      <w:r>
        <w:rPr>
          <w:rFonts w:hint="eastAsia" w:ascii="仿宋" w:hAnsi="仿宋" w:eastAsia="仿宋" w:cs="仿宋"/>
          <w:sz w:val="32"/>
          <w:szCs w:val="32"/>
        </w:rPr>
        <w:t>区质量监督站财政资金支出的年度绩效目标设定、工作</w:t>
      </w:r>
      <w:r>
        <w:rPr>
          <w:rFonts w:hint="eastAsia" w:ascii="仿宋" w:hAnsi="仿宋" w:eastAsia="仿宋" w:cs="仿宋"/>
          <w:spacing w:val="5"/>
          <w:sz w:val="32"/>
          <w:szCs w:val="32"/>
        </w:rPr>
        <w:t>进展、执行监督、财政资金到位、使用、管理及结余情况、财务及项目管理的制度建设、执行情况、工程监督等情况以及取得的成效，总结经验，找准问题，提出今后工作改进的意见和建议，不断提高财政资金使用效率和效益，为区住建局更好的履行部门职责、依法行政提供决策依据。</w:t>
      </w:r>
    </w:p>
    <w:p>
      <w:pPr>
        <w:keepNext w:val="0"/>
        <w:keepLines w:val="0"/>
        <w:pageBreakBefore w:val="0"/>
        <w:kinsoku/>
        <w:wordWrap/>
        <w:overflowPunct/>
        <w:topLinePunct/>
        <w:bidi w:val="0"/>
        <w:spacing w:line="560" w:lineRule="exact"/>
        <w:ind w:firstLine="594" w:firstLineChars="200"/>
        <w:jc w:val="both"/>
        <w:rPr>
          <w:rFonts w:hint="eastAsia" w:ascii="仿宋_GB2312" w:hAnsi="仿宋_GB2312" w:cs="仿宋_GB2312"/>
          <w:sz w:val="32"/>
          <w:szCs w:val="32"/>
          <w:lang w:eastAsia="zh-CN"/>
        </w:rPr>
      </w:pPr>
      <w:r>
        <w:rPr>
          <w:rFonts w:hint="eastAsia" w:ascii="仿宋_GB2312" w:hAnsi="仿宋_GB2312" w:cs="仿宋_GB2312"/>
          <w:sz w:val="32"/>
          <w:szCs w:val="32"/>
          <w:lang w:eastAsia="zh-CN"/>
        </w:rPr>
        <w:t>（二）绩效评价原则、评价指标体系、评价方法。</w:t>
      </w:r>
    </w:p>
    <w:p>
      <w:pPr>
        <w:keepNext w:val="0"/>
        <w:keepLines w:val="0"/>
        <w:pageBreakBefore w:val="0"/>
        <w:kinsoku/>
        <w:wordWrap/>
        <w:overflowPunct/>
        <w:topLinePunct/>
        <w:bidi w:val="0"/>
        <w:spacing w:line="560" w:lineRule="exact"/>
        <w:ind w:firstLine="594" w:firstLineChars="200"/>
        <w:jc w:val="both"/>
        <w:rPr>
          <w:rFonts w:hint="eastAsia" w:ascii="仿宋_GB2312" w:hAnsi="仿宋_GB2312" w:cs="仿宋_GB2312"/>
          <w:sz w:val="32"/>
          <w:szCs w:val="32"/>
          <w:lang w:eastAsia="zh-CN"/>
        </w:rPr>
      </w:pPr>
      <w:r>
        <w:rPr>
          <w:rFonts w:hint="eastAsia" w:ascii="仿宋_GB2312" w:hAnsi="仿宋_GB2312" w:cs="仿宋_GB2312"/>
          <w:sz w:val="32"/>
          <w:szCs w:val="32"/>
          <w:lang w:eastAsia="zh-CN"/>
        </w:rPr>
        <w:t>绩效评价原则：同一尺度、同一标准下，坚持公开、公正、公平的原则。</w:t>
      </w:r>
    </w:p>
    <w:p>
      <w:pPr>
        <w:keepNext w:val="0"/>
        <w:keepLines w:val="0"/>
        <w:pageBreakBefore w:val="0"/>
        <w:kinsoku/>
        <w:wordWrap/>
        <w:overflowPunct/>
        <w:topLinePunct/>
        <w:bidi w:val="0"/>
        <w:spacing w:line="560" w:lineRule="exact"/>
        <w:ind w:firstLine="594" w:firstLineChars="200"/>
        <w:jc w:val="both"/>
        <w:rPr>
          <w:rFonts w:hint="eastAsia" w:ascii="仿宋_GB2312" w:hAnsi="仿宋_GB2312" w:cs="仿宋_GB2312"/>
          <w:sz w:val="32"/>
          <w:szCs w:val="32"/>
          <w:lang w:eastAsia="zh-CN"/>
        </w:rPr>
      </w:pPr>
      <w:r>
        <w:rPr>
          <w:rFonts w:hint="eastAsia" w:ascii="仿宋_GB2312" w:hAnsi="仿宋_GB2312" w:cs="仿宋_GB2312"/>
          <w:sz w:val="32"/>
          <w:szCs w:val="32"/>
          <w:lang w:val="en-US" w:eastAsia="zh-CN"/>
        </w:rPr>
        <w:t xml:space="preserve">    </w:t>
      </w:r>
      <w:r>
        <w:rPr>
          <w:rFonts w:hint="eastAsia" w:ascii="仿宋_GB2312" w:hAnsi="仿宋_GB2312" w:cs="仿宋_GB2312"/>
          <w:sz w:val="32"/>
          <w:szCs w:val="32"/>
          <w:lang w:eastAsia="zh-CN"/>
        </w:rPr>
        <w:t>评价工作分定量评价和定性评价两个步骤：定量评价以评价客体提供的相关资料为基础，经过认真审查和核对，测出定量评价结果。</w:t>
      </w:r>
    </w:p>
    <w:p>
      <w:pPr>
        <w:keepNext w:val="0"/>
        <w:keepLines w:val="0"/>
        <w:pageBreakBefore w:val="0"/>
        <w:kinsoku/>
        <w:wordWrap/>
        <w:overflowPunct/>
        <w:topLinePunct/>
        <w:bidi w:val="0"/>
        <w:spacing w:line="560" w:lineRule="exact"/>
        <w:ind w:firstLine="594"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（三）绩效评价过程</w:t>
      </w:r>
    </w:p>
    <w:p>
      <w:pPr>
        <w:keepNext w:val="0"/>
        <w:keepLines w:val="0"/>
        <w:pageBreakBefore w:val="0"/>
        <w:kinsoku/>
        <w:wordWrap/>
        <w:overflowPunct/>
        <w:topLinePunct/>
        <w:bidi w:val="0"/>
        <w:spacing w:line="560" w:lineRule="exact"/>
        <w:ind w:firstLine="594"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前期准备：我们于2022年3月2日收到绩效评价相关文件要求后，单位领导及时做了安排，梳理整体支出基本情况、项目支出情况；确定自评项目，根据项目基本情况收集资料、汇总数据，制定评价方案，制定评价指标体系，完善评价指标体系。</w:t>
      </w:r>
    </w:p>
    <w:p>
      <w:pPr>
        <w:keepNext w:val="0"/>
        <w:keepLines w:val="0"/>
        <w:pageBreakBefore w:val="0"/>
        <w:kinsoku/>
        <w:wordWrap/>
        <w:overflowPunct/>
        <w:topLinePunct/>
        <w:bidi w:val="0"/>
        <w:spacing w:line="560" w:lineRule="exact"/>
        <w:ind w:firstLine="594"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2.组织实施：为使绩效评价工作顺利开展，2022年3月7日成立由局长任组长的财政支出绩效评价工作领导小组，负责绩效评价的组织和实施工作，负责本次绩效评价工作。</w:t>
      </w:r>
    </w:p>
    <w:p>
      <w:pPr>
        <w:keepNext w:val="0"/>
        <w:keepLines w:val="0"/>
        <w:pageBreakBefore w:val="0"/>
        <w:kinsoku/>
        <w:wordWrap/>
        <w:overflowPunct/>
        <w:topLinePunct/>
        <w:bidi w:val="0"/>
        <w:spacing w:line="560" w:lineRule="exact"/>
        <w:ind w:firstLine="594" w:firstLineChars="200"/>
        <w:jc w:val="both"/>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3.分析评价： 3月7日至3月15日，各事业单位及各项目组先结合要求进行摸底准备，进行单位整体支出绩效及项目支出绩效的自评工作。3月25日局评价小组召开专题会议，集中安排布置本次财政支出评价工作，并提出工作要求，进行核实、分析，对基本支出绩效及项目支出绩效完成情况，进行综合分析形成评价结论，于3月30日前上报2021年各单位整体支出绩效及项目支出绩效自评。</w:t>
      </w:r>
    </w:p>
    <w:p>
      <w:pPr>
        <w:keepNext w:val="0"/>
        <w:keepLines w:val="0"/>
        <w:pageBreakBefore w:val="0"/>
        <w:kinsoku/>
        <w:wordWrap/>
        <w:overflowPunct/>
        <w:topLinePunct/>
        <w:bidi w:val="0"/>
        <w:spacing w:line="560" w:lineRule="exact"/>
        <w:ind w:firstLine="594" w:firstLineChars="200"/>
        <w:jc w:val="both"/>
        <w:rPr>
          <w:rFonts w:hint="eastAsia" w:ascii="黑体" w:eastAsia="黑体"/>
          <w:szCs w:val="32"/>
        </w:rPr>
      </w:pPr>
      <w:r>
        <w:rPr>
          <w:rFonts w:hint="eastAsia" w:ascii="黑体" w:eastAsia="黑体"/>
          <w:szCs w:val="32"/>
        </w:rPr>
        <w:t>三、主要绩效及评价结论</w:t>
      </w:r>
    </w:p>
    <w:p>
      <w:pPr>
        <w:keepNext w:val="0"/>
        <w:keepLines w:val="0"/>
        <w:pageBreakBefore w:val="0"/>
        <w:kinsoku/>
        <w:wordWrap/>
        <w:overflowPunct/>
        <w:bidi w:val="0"/>
        <w:snapToGrid w:val="0"/>
        <w:spacing w:line="560" w:lineRule="exact"/>
        <w:ind w:firstLine="614" w:firstLineChars="200"/>
        <w:jc w:val="both"/>
        <w:rPr>
          <w:rFonts w:hint="eastAsia" w:eastAsia="仿宋_GB2312"/>
          <w:kern w:val="0"/>
          <w:sz w:val="30"/>
          <w:szCs w:val="30"/>
        </w:rPr>
      </w:pPr>
      <w:r>
        <w:rPr>
          <w:rFonts w:hint="eastAsia" w:ascii="仿宋" w:hAnsi="仿宋" w:eastAsia="仿宋" w:cs="仿宋"/>
          <w:spacing w:val="5"/>
          <w:sz w:val="32"/>
          <w:szCs w:val="32"/>
        </w:rPr>
        <w:t>1、经济性分析：</w:t>
      </w:r>
      <w:r>
        <w:rPr>
          <w:rFonts w:hint="eastAsia" w:ascii="仿宋" w:hAnsi="仿宋" w:eastAsia="仿宋" w:cs="仿宋"/>
          <w:bCs/>
          <w:color w:val="000000"/>
          <w:sz w:val="32"/>
          <w:szCs w:val="32"/>
        </w:rPr>
        <w:t>20</w:t>
      </w:r>
      <w:r>
        <w:rPr>
          <w:rFonts w:hint="eastAsia" w:ascii="仿宋" w:hAnsi="仿宋" w:eastAsia="仿宋" w:cs="仿宋"/>
          <w:bCs/>
          <w:color w:val="000000"/>
          <w:sz w:val="32"/>
          <w:szCs w:val="32"/>
          <w:lang w:val="en-US" w:eastAsia="zh-CN"/>
        </w:rPr>
        <w:t>21</w:t>
      </w:r>
      <w:r>
        <w:rPr>
          <w:rFonts w:hint="eastAsia" w:ascii="仿宋" w:hAnsi="仿宋" w:eastAsia="仿宋" w:cs="仿宋"/>
          <w:bCs/>
          <w:color w:val="000000"/>
          <w:sz w:val="32"/>
          <w:szCs w:val="32"/>
        </w:rPr>
        <w:t>年财政年初预算数收入支出数为</w:t>
      </w:r>
      <w:r>
        <w:rPr>
          <w:rFonts w:hint="eastAsia" w:ascii="仿宋" w:hAnsi="仿宋" w:eastAsia="仿宋" w:cs="仿宋"/>
          <w:bCs/>
          <w:color w:val="000000"/>
          <w:sz w:val="32"/>
          <w:szCs w:val="32"/>
          <w:lang w:val="en-US" w:eastAsia="zh-CN"/>
        </w:rPr>
        <w:t>1235.73</w:t>
      </w:r>
      <w:r>
        <w:rPr>
          <w:rFonts w:hint="eastAsia" w:ascii="仿宋" w:hAnsi="仿宋" w:eastAsia="仿宋" w:cs="仿宋"/>
          <w:bCs/>
          <w:color w:val="000000"/>
          <w:sz w:val="32"/>
          <w:szCs w:val="32"/>
        </w:rPr>
        <w:t>万元，2020年财政年初预算数收入支出数为</w:t>
      </w:r>
      <w:r>
        <w:rPr>
          <w:rFonts w:hint="eastAsia" w:ascii="仿宋" w:hAnsi="仿宋" w:eastAsia="仿宋" w:cs="仿宋"/>
          <w:bCs/>
          <w:color w:val="000000"/>
          <w:sz w:val="32"/>
          <w:szCs w:val="32"/>
          <w:lang w:val="en-US" w:eastAsia="zh-CN"/>
        </w:rPr>
        <w:t>635.97</w:t>
      </w:r>
      <w:r>
        <w:rPr>
          <w:rFonts w:hint="eastAsia" w:ascii="仿宋" w:hAnsi="仿宋" w:eastAsia="仿宋" w:cs="仿宋"/>
          <w:bCs/>
          <w:color w:val="000000"/>
          <w:sz w:val="32"/>
          <w:szCs w:val="32"/>
        </w:rPr>
        <w:t>万元，收支预算较上年增加</w:t>
      </w:r>
      <w:r>
        <w:rPr>
          <w:rFonts w:hint="eastAsia" w:ascii="仿宋" w:hAnsi="仿宋" w:eastAsia="仿宋" w:cs="仿宋"/>
          <w:bCs/>
          <w:color w:val="000000"/>
          <w:sz w:val="32"/>
          <w:szCs w:val="32"/>
          <w:lang w:val="en-US" w:eastAsia="zh-CN"/>
        </w:rPr>
        <w:t>599.76</w:t>
      </w:r>
      <w:r>
        <w:rPr>
          <w:rFonts w:hint="eastAsia" w:ascii="仿宋" w:hAnsi="仿宋" w:eastAsia="仿宋" w:cs="仿宋"/>
          <w:bCs/>
          <w:color w:val="000000"/>
          <w:sz w:val="32"/>
          <w:szCs w:val="32"/>
        </w:rPr>
        <w:t>元，增幅</w:t>
      </w:r>
      <w:r>
        <w:rPr>
          <w:rFonts w:hint="eastAsia" w:ascii="仿宋" w:hAnsi="仿宋" w:eastAsia="仿宋" w:cs="仿宋"/>
          <w:bCs/>
          <w:color w:val="000000"/>
          <w:sz w:val="32"/>
          <w:szCs w:val="32"/>
          <w:lang w:val="en-US" w:eastAsia="zh-CN"/>
        </w:rPr>
        <w:t>94.31</w:t>
      </w:r>
      <w:r>
        <w:rPr>
          <w:rFonts w:hint="eastAsia" w:ascii="仿宋" w:hAnsi="仿宋" w:eastAsia="仿宋" w:cs="仿宋"/>
          <w:bCs/>
          <w:color w:val="000000"/>
          <w:sz w:val="32"/>
          <w:szCs w:val="32"/>
        </w:rPr>
        <w:t>%。主要原因</w:t>
      </w:r>
      <w:r>
        <w:rPr>
          <w:rFonts w:hint="eastAsia" w:ascii="仿宋" w:hAnsi="仿宋" w:eastAsia="仿宋" w:cs="仿宋"/>
          <w:bCs/>
          <w:color w:val="000000"/>
          <w:sz w:val="32"/>
          <w:szCs w:val="32"/>
          <w:lang w:val="en-US" w:eastAsia="zh-CN"/>
        </w:rPr>
        <w:t>是</w:t>
      </w:r>
      <w:r>
        <w:rPr>
          <w:rFonts w:hint="eastAsia" w:eastAsia="仿宋_GB2312"/>
          <w:kern w:val="0"/>
          <w:sz w:val="30"/>
          <w:szCs w:val="30"/>
        </w:rPr>
        <w:t>机构改革后，三家独立核算的事业单位合并成立，人员增加，相应的费用增加；事业发展项目增加，项目增加，建设工程消防验收专项工作经费增加，以及外聘人员工资及办公费增加</w:t>
      </w:r>
      <w:r>
        <w:rPr>
          <w:rFonts w:hint="eastAsia"/>
          <w:kern w:val="0"/>
          <w:sz w:val="30"/>
          <w:szCs w:val="30"/>
          <w:lang w:eastAsia="zh-CN"/>
        </w:rPr>
        <w:t>，</w:t>
      </w:r>
      <w:r>
        <w:rPr>
          <w:rFonts w:hint="eastAsia" w:eastAsia="仿宋_GB2312"/>
          <w:kern w:val="0"/>
          <w:sz w:val="30"/>
          <w:szCs w:val="30"/>
        </w:rPr>
        <w:t>故本年</w:t>
      </w:r>
      <w:r>
        <w:rPr>
          <w:rFonts w:eastAsia="仿宋_GB2312"/>
          <w:kern w:val="0"/>
          <w:sz w:val="30"/>
          <w:szCs w:val="30"/>
        </w:rPr>
        <w:t>财务总收入</w:t>
      </w:r>
      <w:r>
        <w:rPr>
          <w:rFonts w:hint="eastAsia" w:eastAsia="仿宋_GB2312"/>
          <w:kern w:val="0"/>
          <w:sz w:val="30"/>
          <w:szCs w:val="30"/>
        </w:rPr>
        <w:t>增幅过大。</w:t>
      </w:r>
    </w:p>
    <w:p>
      <w:pPr>
        <w:keepNext w:val="0"/>
        <w:keepLines w:val="0"/>
        <w:pageBreakBefore w:val="0"/>
        <w:kinsoku/>
        <w:wordWrap/>
        <w:overflowPunct/>
        <w:bidi w:val="0"/>
        <w:snapToGrid w:val="0"/>
        <w:spacing w:line="560" w:lineRule="exact"/>
        <w:ind w:firstLine="594" w:firstLineChars="200"/>
        <w:jc w:val="both"/>
        <w:rPr>
          <w:rFonts w:hint="eastAsia" w:ascii="仿宋" w:hAnsi="仿宋" w:eastAsia="仿宋" w:cs="仿宋"/>
          <w:spacing w:val="5"/>
          <w:sz w:val="32"/>
          <w:szCs w:val="32"/>
        </w:rPr>
      </w:pPr>
      <w:r>
        <w:rPr>
          <w:rFonts w:hint="eastAsia" w:ascii="仿宋" w:hAnsi="仿宋" w:eastAsia="仿宋" w:cs="仿宋"/>
          <w:bCs/>
          <w:color w:val="000000"/>
          <w:sz w:val="32"/>
          <w:szCs w:val="32"/>
        </w:rPr>
        <w:t>年度执行中调整情况：年末调整预算数</w:t>
      </w:r>
      <w:r>
        <w:rPr>
          <w:rFonts w:hint="eastAsia" w:ascii="仿宋" w:hAnsi="仿宋" w:eastAsia="仿宋" w:cs="仿宋"/>
          <w:bCs/>
          <w:color w:val="000000"/>
          <w:sz w:val="32"/>
          <w:szCs w:val="32"/>
          <w:lang w:val="en-US" w:eastAsia="zh-CN"/>
        </w:rPr>
        <w:t>635.87</w:t>
      </w:r>
      <w:r>
        <w:rPr>
          <w:rFonts w:hint="eastAsia" w:ascii="仿宋" w:hAnsi="仿宋" w:eastAsia="仿宋" w:cs="仿宋"/>
          <w:bCs/>
          <w:color w:val="000000"/>
          <w:sz w:val="32"/>
          <w:szCs w:val="32"/>
        </w:rPr>
        <w:t>万元，较年初预算调减</w:t>
      </w:r>
      <w:r>
        <w:rPr>
          <w:rFonts w:hint="eastAsia" w:ascii="仿宋" w:hAnsi="仿宋" w:eastAsia="仿宋" w:cs="仿宋"/>
          <w:bCs/>
          <w:color w:val="000000"/>
          <w:sz w:val="32"/>
          <w:szCs w:val="32"/>
          <w:lang w:val="en-US" w:eastAsia="zh-CN"/>
        </w:rPr>
        <w:t>599.86</w:t>
      </w:r>
      <w:r>
        <w:rPr>
          <w:rFonts w:hint="eastAsia" w:ascii="仿宋" w:hAnsi="仿宋" w:eastAsia="仿宋" w:cs="仿宋"/>
          <w:bCs/>
          <w:color w:val="000000"/>
          <w:sz w:val="32"/>
          <w:szCs w:val="32"/>
        </w:rPr>
        <w:t>万元，调减比例</w:t>
      </w:r>
      <w:r>
        <w:rPr>
          <w:rFonts w:hint="eastAsia" w:ascii="仿宋" w:hAnsi="仿宋" w:eastAsia="仿宋" w:cs="仿宋"/>
          <w:bCs/>
          <w:color w:val="000000"/>
          <w:sz w:val="32"/>
          <w:szCs w:val="32"/>
          <w:lang w:val="en-US" w:eastAsia="zh-CN"/>
        </w:rPr>
        <w:t>48.54%</w:t>
      </w:r>
      <w:r>
        <w:rPr>
          <w:rFonts w:hint="eastAsia" w:ascii="仿宋" w:hAnsi="仿宋" w:eastAsia="仿宋" w:cs="仿宋"/>
          <w:bCs/>
          <w:color w:val="000000"/>
          <w:sz w:val="32"/>
          <w:szCs w:val="32"/>
        </w:rPr>
        <w:t>%，调整原因主要是事业发展项目专项经费调减，</w:t>
      </w:r>
      <w:r>
        <w:rPr>
          <w:rFonts w:hint="eastAsia" w:ascii="仿宋_GB2312" w:hAnsi="仿宋" w:eastAsia="仿宋_GB2312"/>
          <w:color w:val="auto"/>
          <w:sz w:val="32"/>
          <w:szCs w:val="32"/>
          <w:lang w:val="en-US" w:eastAsia="zh-CN"/>
        </w:rPr>
        <w:t>我单位的预算数据的准确性在一定程度上还需提高。</w:t>
      </w:r>
      <w:r>
        <w:rPr>
          <w:rFonts w:hint="eastAsia" w:ascii="仿宋" w:hAnsi="仿宋" w:eastAsia="仿宋" w:cs="仿宋"/>
          <w:spacing w:val="5"/>
          <w:sz w:val="32"/>
          <w:szCs w:val="32"/>
        </w:rPr>
        <w:t>预算执行率100%。成本节约情况：各项支出均按厉行节约的原则严格控制，切实保证了工作经费高效使用，未有扩大。</w:t>
      </w:r>
    </w:p>
    <w:p>
      <w:pPr>
        <w:keepNext w:val="0"/>
        <w:keepLines w:val="0"/>
        <w:pageBreakBefore w:val="0"/>
        <w:kinsoku/>
        <w:wordWrap/>
        <w:overflowPunct/>
        <w:bidi w:val="0"/>
        <w:spacing w:line="560" w:lineRule="exact"/>
        <w:ind w:firstLine="614" w:firstLineChars="200"/>
        <w:jc w:val="both"/>
        <w:rPr>
          <w:rFonts w:hint="default" w:ascii="仿宋" w:hAnsi="仿宋" w:eastAsia="仿宋"/>
          <w:color w:val="auto"/>
          <w:sz w:val="32"/>
          <w:szCs w:val="32"/>
          <w:lang w:val="en-US" w:eastAsia="zh-CN"/>
        </w:rPr>
      </w:pPr>
      <w:r>
        <w:rPr>
          <w:rFonts w:hint="eastAsia" w:ascii="仿宋" w:hAnsi="仿宋" w:eastAsia="仿宋" w:cs="仿宋"/>
          <w:spacing w:val="5"/>
          <w:sz w:val="32"/>
          <w:szCs w:val="32"/>
        </w:rPr>
        <w:t>2、效率性分析：</w:t>
      </w:r>
      <w:r>
        <w:rPr>
          <w:rFonts w:hint="eastAsia" w:ascii="仿宋_GB2312" w:hAnsi="仿宋_GB2312" w:eastAsia="仿宋_GB2312" w:cs="仿宋_GB2312"/>
          <w:color w:val="auto"/>
          <w:kern w:val="0"/>
          <w:sz w:val="32"/>
          <w:szCs w:val="32"/>
          <w:lang w:val="en-US" w:eastAsia="zh-CN"/>
        </w:rPr>
        <w:t>严格落实质量强区、民用建筑工程节能施工质量监督等工作。对质量监督管理的项目</w:t>
      </w:r>
      <w:r>
        <w:rPr>
          <w:rFonts w:hint="eastAsia" w:ascii="仿宋" w:hAnsi="仿宋" w:eastAsia="仿宋"/>
          <w:color w:val="auto"/>
          <w:sz w:val="32"/>
          <w:szCs w:val="32"/>
          <w:lang w:eastAsia="zh-CN"/>
        </w:rPr>
        <w:t>下发《</w:t>
      </w:r>
      <w:r>
        <w:rPr>
          <w:rFonts w:hint="eastAsia" w:ascii="仿宋" w:hAnsi="仿宋" w:eastAsia="仿宋"/>
          <w:color w:val="auto"/>
          <w:sz w:val="32"/>
          <w:szCs w:val="32"/>
        </w:rPr>
        <w:t>工程质量行为抽查记录</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份</w:t>
      </w:r>
      <w:r>
        <w:rPr>
          <w:rFonts w:hint="eastAsia" w:ascii="仿宋" w:hAnsi="仿宋" w:eastAsia="仿宋"/>
          <w:color w:val="auto"/>
          <w:sz w:val="32"/>
          <w:szCs w:val="32"/>
          <w:lang w:eastAsia="zh-CN"/>
        </w:rPr>
        <w:t>、《</w:t>
      </w:r>
      <w:r>
        <w:rPr>
          <w:rFonts w:hint="eastAsia" w:ascii="仿宋" w:hAnsi="仿宋" w:eastAsia="仿宋"/>
          <w:color w:val="auto"/>
          <w:sz w:val="32"/>
          <w:szCs w:val="32"/>
        </w:rPr>
        <w:t>工程质量监督巡查、抽查记录</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243</w:t>
      </w:r>
      <w:r>
        <w:rPr>
          <w:rFonts w:hint="eastAsia" w:ascii="仿宋" w:hAnsi="仿宋" w:eastAsia="仿宋"/>
          <w:color w:val="auto"/>
          <w:sz w:val="32"/>
          <w:szCs w:val="32"/>
        </w:rPr>
        <w:t>份</w:t>
      </w:r>
      <w:r>
        <w:rPr>
          <w:rFonts w:hint="eastAsia" w:ascii="仿宋" w:hAnsi="仿宋" w:eastAsia="仿宋"/>
          <w:color w:val="auto"/>
          <w:sz w:val="32"/>
          <w:szCs w:val="32"/>
          <w:lang w:eastAsia="zh-CN"/>
        </w:rPr>
        <w:t>、《</w:t>
      </w:r>
      <w:r>
        <w:rPr>
          <w:rFonts w:hint="eastAsia" w:ascii="仿宋" w:hAnsi="仿宋" w:eastAsia="仿宋"/>
          <w:color w:val="auto"/>
          <w:sz w:val="32"/>
          <w:szCs w:val="32"/>
        </w:rPr>
        <w:t>工程质量整改</w:t>
      </w:r>
      <w:r>
        <w:rPr>
          <w:rFonts w:hint="eastAsia" w:ascii="仿宋" w:hAnsi="仿宋" w:eastAsia="仿宋"/>
          <w:color w:val="auto"/>
          <w:sz w:val="32"/>
          <w:szCs w:val="32"/>
          <w:lang w:eastAsia="zh-CN"/>
        </w:rPr>
        <w:t>通知》</w:t>
      </w:r>
      <w:r>
        <w:rPr>
          <w:rFonts w:hint="eastAsia" w:ascii="仿宋" w:hAnsi="仿宋" w:eastAsia="仿宋"/>
          <w:color w:val="auto"/>
          <w:sz w:val="32"/>
          <w:szCs w:val="32"/>
          <w:lang w:val="en-US" w:eastAsia="zh-CN"/>
        </w:rPr>
        <w:t>18</w:t>
      </w:r>
      <w:r>
        <w:rPr>
          <w:rFonts w:hint="eastAsia" w:ascii="仿宋" w:hAnsi="仿宋" w:eastAsia="仿宋"/>
          <w:color w:val="auto"/>
          <w:sz w:val="32"/>
          <w:szCs w:val="32"/>
        </w:rPr>
        <w:t>份，</w:t>
      </w:r>
      <w:r>
        <w:rPr>
          <w:rFonts w:hint="eastAsia" w:ascii="仿宋" w:hAnsi="仿宋" w:eastAsia="仿宋"/>
          <w:color w:val="auto"/>
          <w:sz w:val="32"/>
          <w:szCs w:val="32"/>
          <w:lang w:val="en-US" w:eastAsia="zh-CN"/>
        </w:rPr>
        <w:t>针对下发的整改时限，</w:t>
      </w:r>
      <w:r>
        <w:rPr>
          <w:rFonts w:hint="eastAsia" w:ascii="仿宋" w:hAnsi="仿宋" w:eastAsia="仿宋"/>
          <w:color w:val="auto"/>
          <w:sz w:val="32"/>
          <w:szCs w:val="32"/>
        </w:rPr>
        <w:t>督促责任单位限时整改</w:t>
      </w:r>
      <w:r>
        <w:rPr>
          <w:rFonts w:hint="eastAsia" w:ascii="仿宋" w:hAnsi="仿宋" w:eastAsia="仿宋"/>
          <w:color w:val="auto"/>
          <w:sz w:val="32"/>
          <w:szCs w:val="32"/>
          <w:lang w:eastAsia="zh-CN"/>
        </w:rPr>
        <w:t>，</w:t>
      </w:r>
      <w:r>
        <w:rPr>
          <w:rFonts w:hint="eastAsia" w:ascii="仿宋" w:hAnsi="仿宋" w:eastAsia="仿宋"/>
          <w:color w:val="auto"/>
          <w:sz w:val="32"/>
          <w:szCs w:val="32"/>
        </w:rPr>
        <w:t>整改回复率</w:t>
      </w:r>
      <w:r>
        <w:rPr>
          <w:rFonts w:hint="eastAsia" w:ascii="仿宋" w:hAnsi="仿宋" w:eastAsia="仿宋"/>
          <w:color w:val="auto"/>
          <w:sz w:val="32"/>
          <w:szCs w:val="32"/>
          <w:lang w:val="en-US" w:eastAsia="zh-CN"/>
        </w:rPr>
        <w:t>100</w:t>
      </w:r>
      <w:r>
        <w:rPr>
          <w:rFonts w:hint="eastAsia" w:ascii="仿宋" w:hAnsi="仿宋" w:eastAsia="仿宋"/>
          <w:color w:val="auto"/>
          <w:sz w:val="32"/>
          <w:szCs w:val="32"/>
        </w:rPr>
        <w:t>%</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积极对</w:t>
      </w:r>
      <w:r>
        <w:rPr>
          <w:rFonts w:hint="eastAsia" w:ascii="仿宋" w:hAnsi="仿宋" w:eastAsia="仿宋"/>
          <w:color w:val="auto"/>
          <w:sz w:val="32"/>
          <w:szCs w:val="32"/>
        </w:rPr>
        <w:t>基础分部</w:t>
      </w:r>
      <w:r>
        <w:rPr>
          <w:rFonts w:hint="eastAsia" w:ascii="仿宋" w:hAnsi="仿宋" w:eastAsia="仿宋"/>
          <w:color w:val="auto"/>
          <w:sz w:val="32"/>
          <w:szCs w:val="32"/>
          <w:lang w:eastAsia="zh-CN"/>
        </w:rPr>
        <w:t>、</w:t>
      </w:r>
      <w:r>
        <w:rPr>
          <w:rFonts w:hint="eastAsia" w:ascii="仿宋" w:hAnsi="仿宋" w:eastAsia="仿宋"/>
          <w:color w:val="auto"/>
          <w:sz w:val="32"/>
          <w:szCs w:val="32"/>
        </w:rPr>
        <w:t>主体分部</w:t>
      </w:r>
      <w:r>
        <w:rPr>
          <w:rFonts w:hint="eastAsia" w:ascii="仿宋" w:hAnsi="仿宋" w:eastAsia="仿宋"/>
          <w:color w:val="auto"/>
          <w:sz w:val="32"/>
          <w:szCs w:val="32"/>
          <w:lang w:eastAsia="zh-CN"/>
        </w:rPr>
        <w:t>、</w:t>
      </w:r>
      <w:r>
        <w:rPr>
          <w:rFonts w:hint="eastAsia" w:ascii="仿宋" w:hAnsi="仿宋" w:eastAsia="仿宋"/>
          <w:color w:val="auto"/>
          <w:sz w:val="32"/>
          <w:szCs w:val="32"/>
        </w:rPr>
        <w:t>建筑节能分部</w:t>
      </w:r>
      <w:r>
        <w:rPr>
          <w:rFonts w:hint="eastAsia" w:ascii="仿宋" w:hAnsi="仿宋" w:eastAsia="仿宋"/>
          <w:color w:val="auto"/>
          <w:sz w:val="32"/>
          <w:szCs w:val="32"/>
          <w:lang w:eastAsia="zh-CN"/>
        </w:rPr>
        <w:t>、工程联合竣工验收</w:t>
      </w:r>
      <w:r>
        <w:rPr>
          <w:rFonts w:hint="eastAsia" w:ascii="仿宋" w:hAnsi="仿宋" w:eastAsia="仿宋" w:cs="宋体"/>
          <w:color w:val="auto"/>
          <w:kern w:val="0"/>
          <w:sz w:val="32"/>
          <w:szCs w:val="32"/>
        </w:rPr>
        <w:t>的组织形式、</w:t>
      </w:r>
      <w:r>
        <w:rPr>
          <w:rFonts w:hint="eastAsia" w:ascii="仿宋" w:hAnsi="仿宋" w:eastAsia="仿宋"/>
          <w:color w:val="auto"/>
          <w:sz w:val="32"/>
          <w:szCs w:val="32"/>
          <w:lang w:val="en-US" w:eastAsia="zh-CN"/>
        </w:rPr>
        <w:t>验收程序、执行验收标准等情况进行现场监督。其中：桩基子分部验收监督记录5份；基础分部验收监督记录27份；主体分部验收监督记录17份；建筑节能分部验收监督记录10份；工程预验收质量监督检查记录16份；工程竣工验收条件审查记录表10份。通过日常巡查及专项检查，以及上下联动，进一步提</w:t>
      </w:r>
      <w:r>
        <w:rPr>
          <w:rFonts w:hint="eastAsia" w:ascii="仿宋_GB2312" w:hAnsi="仿宋_GB2312" w:eastAsia="仿宋_GB2312" w:cs="仿宋_GB2312"/>
          <w:color w:val="auto"/>
          <w:kern w:val="0"/>
          <w:sz w:val="32"/>
          <w:szCs w:val="32"/>
          <w:lang w:val="en-US" w:eastAsia="zh-CN"/>
        </w:rPr>
        <w:t>高了我区建设工程质量管理水平。</w:t>
      </w:r>
    </w:p>
    <w:p>
      <w:pPr>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left="0" w:leftChars="0" w:right="0" w:firstLine="594"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在日常</w:t>
      </w:r>
      <w:r>
        <w:rPr>
          <w:rFonts w:hint="eastAsia" w:ascii="仿宋_GB2312" w:hAnsi="仿宋_GB2312" w:eastAsia="仿宋_GB2312" w:cs="仿宋_GB2312"/>
          <w:color w:val="auto"/>
          <w:sz w:val="32"/>
          <w:szCs w:val="32"/>
          <w:lang w:eastAsia="zh-CN"/>
        </w:rPr>
        <w:t>安全检查开展工作中，</w:t>
      </w:r>
      <w:r>
        <w:rPr>
          <w:rFonts w:hint="eastAsia" w:ascii="仿宋_GB2312" w:hAnsi="仿宋_GB2312" w:eastAsia="仿宋_GB2312" w:cs="仿宋_GB2312"/>
          <w:color w:val="auto"/>
          <w:sz w:val="32"/>
          <w:szCs w:val="32"/>
          <w:lang w:val="en-US" w:eastAsia="zh-CN"/>
        </w:rPr>
        <w:t>重点检查各项目安全生产台账资料、深基坑、建筑起重机械、高支模、脚手架、临时用电等危险性较大的分部分项工程的管控、临边洞口的防护、汛期安全生产、建筑起重机械专项整治、疫情防控等工作，同时开展了建筑工地食品安全、消防安全、文明施工、扬尘防治、“七个专项行动”、标准化工地建设和安管人员、农民工安全培训及普法等工作。</w:t>
      </w:r>
      <w:r>
        <w:rPr>
          <w:rFonts w:hint="eastAsia" w:ascii="仿宋_GB2312" w:hAnsi="仿宋_GB2312" w:cs="仿宋_GB2312"/>
          <w:color w:val="auto"/>
          <w:sz w:val="32"/>
          <w:szCs w:val="32"/>
          <w:lang w:val="en-US" w:eastAsia="zh-CN"/>
        </w:rPr>
        <w:t>2021年</w:t>
      </w:r>
      <w:r>
        <w:rPr>
          <w:rStyle w:val="8"/>
          <w:rFonts w:ascii="仿宋_GB2312" w:hAnsi="仿宋_GB2312" w:eastAsia="仿宋_GB2312"/>
          <w:b w:val="0"/>
          <w:i w:val="0"/>
          <w:caps w:val="0"/>
          <w:color w:val="auto"/>
          <w:spacing w:val="0"/>
          <w:w w:val="100"/>
          <w:kern w:val="2"/>
          <w:sz w:val="32"/>
          <w:szCs w:val="32"/>
          <w:lang w:val="en-US" w:eastAsia="zh-CN" w:bidi="ar-SA"/>
        </w:rPr>
        <w:t>下发日常巡查、专项检查、联合检查、节假日检查、季节性施工安全专项检查通知约30多份</w:t>
      </w:r>
      <w:r>
        <w:rPr>
          <w:rStyle w:val="8"/>
          <w:rFonts w:hint="eastAsia" w:ascii="仿宋_GB2312" w:hAnsi="仿宋_GB2312" w:eastAsia="仿宋_GB2312"/>
          <w:b w:val="0"/>
          <w:i w:val="0"/>
          <w:caps w:val="0"/>
          <w:color w:val="auto"/>
          <w:spacing w:val="0"/>
          <w:w w:val="100"/>
          <w:kern w:val="2"/>
          <w:sz w:val="32"/>
          <w:szCs w:val="32"/>
          <w:lang w:val="en-US" w:eastAsia="zh-CN" w:bidi="ar-SA"/>
        </w:rPr>
        <w:t>；</w:t>
      </w:r>
      <w:r>
        <w:rPr>
          <w:rStyle w:val="8"/>
          <w:rFonts w:ascii="仿宋_GB2312" w:hAnsi="仿宋_GB2312" w:eastAsia="仿宋_GB2312"/>
          <w:b w:val="0"/>
          <w:i w:val="0"/>
          <w:caps w:val="0"/>
          <w:color w:val="auto"/>
          <w:spacing w:val="0"/>
          <w:w w:val="100"/>
          <w:kern w:val="2"/>
          <w:sz w:val="32"/>
          <w:szCs w:val="32"/>
          <w:lang w:val="en-US" w:eastAsia="zh-CN" w:bidi="ar-SA"/>
        </w:rPr>
        <w:t>转发省、市建设行政主管部门文件30余份</w:t>
      </w:r>
      <w:r>
        <w:rPr>
          <w:rStyle w:val="8"/>
          <w:rFonts w:hint="eastAsia" w:ascii="仿宋_GB2312" w:hAnsi="仿宋_GB2312" w:eastAsia="仿宋_GB2312"/>
          <w:b w:val="0"/>
          <w:i w:val="0"/>
          <w:caps w:val="0"/>
          <w:color w:val="auto"/>
          <w:spacing w:val="0"/>
          <w:w w:val="100"/>
          <w:kern w:val="2"/>
          <w:sz w:val="32"/>
          <w:szCs w:val="32"/>
          <w:lang w:val="en-US" w:eastAsia="zh-CN" w:bidi="ar-SA"/>
        </w:rPr>
        <w:t>；</w:t>
      </w:r>
      <w:r>
        <w:rPr>
          <w:rStyle w:val="8"/>
          <w:rFonts w:ascii="仿宋_GB2312" w:hAnsi="仿宋_GB2312" w:eastAsia="仿宋_GB2312"/>
          <w:b w:val="0"/>
          <w:i w:val="0"/>
          <w:caps w:val="0"/>
          <w:color w:val="auto"/>
          <w:spacing w:val="0"/>
          <w:w w:val="100"/>
          <w:kern w:val="2"/>
          <w:sz w:val="32"/>
          <w:szCs w:val="32"/>
          <w:lang w:val="en-US" w:eastAsia="zh-CN" w:bidi="ar-SA"/>
        </w:rPr>
        <w:t>积极联合市质安总站、市、区两级疾控中心、区应急局对辖区11个项目进行了安全生产、文明施工、扬尘治理、疫情防控工作检查</w:t>
      </w:r>
      <w:r>
        <w:rPr>
          <w:rStyle w:val="8"/>
          <w:rFonts w:hint="eastAsia" w:ascii="仿宋_GB2312" w:hAnsi="仿宋_GB2312"/>
          <w:b w:val="0"/>
          <w:i w:val="0"/>
          <w:caps w:val="0"/>
          <w:color w:val="auto"/>
          <w:spacing w:val="0"/>
          <w:w w:val="100"/>
          <w:kern w:val="2"/>
          <w:sz w:val="32"/>
          <w:szCs w:val="32"/>
          <w:lang w:val="en-US" w:eastAsia="zh-CN" w:bidi="ar-SA"/>
        </w:rPr>
        <w:t>。</w:t>
      </w:r>
      <w:r>
        <w:rPr>
          <w:rStyle w:val="8"/>
          <w:rFonts w:ascii="仿宋_GB2312" w:hAnsi="仿宋_GB2312" w:eastAsia="仿宋_GB2312"/>
          <w:b w:val="0"/>
          <w:i w:val="0"/>
          <w:caps w:val="0"/>
          <w:color w:val="auto"/>
          <w:spacing w:val="0"/>
          <w:w w:val="100"/>
          <w:kern w:val="2"/>
          <w:sz w:val="32"/>
          <w:szCs w:val="32"/>
          <w:lang w:val="en-US" w:eastAsia="zh-CN" w:bidi="ar-SA"/>
        </w:rPr>
        <w:t>共组织安全文明施工专项检查、联合检查50余次。在开展日常督查及安全隐患大排查期间共出动1850余人次，360多车次，下发《建设工程施工安全限期整改通知书》323份、《建设工程施工停工整改通知书》4份，查出生产安全隐患1914条，现已整改1862条，整改率97%，其余项正在整改中。</w:t>
      </w:r>
      <w:r>
        <w:rPr>
          <w:rStyle w:val="8"/>
          <w:rFonts w:hint="eastAsia" w:ascii="仿宋_GB2312" w:hAnsi="仿宋_GB2312" w:eastAsia="仿宋_GB2312"/>
          <w:b w:val="0"/>
          <w:i w:val="0"/>
          <w:caps w:val="0"/>
          <w:color w:val="auto"/>
          <w:spacing w:val="0"/>
          <w:w w:val="100"/>
          <w:kern w:val="2"/>
          <w:sz w:val="32"/>
          <w:szCs w:val="32"/>
          <w:lang w:val="en-US" w:eastAsia="zh-CN" w:bidi="ar-SA"/>
        </w:rPr>
        <w:t>同时，加强</w:t>
      </w:r>
      <w:r>
        <w:rPr>
          <w:rStyle w:val="8"/>
          <w:rFonts w:ascii="仿宋_GB2312" w:hAnsi="仿宋_GB2312" w:eastAsia="仿宋_GB2312"/>
          <w:b w:val="0"/>
          <w:i w:val="0"/>
          <w:caps w:val="0"/>
          <w:color w:val="auto"/>
          <w:spacing w:val="0"/>
          <w:w w:val="100"/>
          <w:kern w:val="2"/>
          <w:sz w:val="32"/>
          <w:szCs w:val="32"/>
          <w:lang w:val="en-US" w:eastAsia="zh-CN" w:bidi="ar-SA"/>
        </w:rPr>
        <w:t>建筑工地文明施工扬尘污染防治工作</w:t>
      </w:r>
      <w:r>
        <w:rPr>
          <w:rStyle w:val="8"/>
          <w:rFonts w:hint="eastAsia" w:ascii="仿宋_GB2312" w:hAnsi="仿宋_GB2312" w:eastAsia="仿宋_GB2312"/>
          <w:b w:val="0"/>
          <w:i w:val="0"/>
          <w:caps w:val="0"/>
          <w:color w:val="auto"/>
          <w:spacing w:val="0"/>
          <w:w w:val="100"/>
          <w:kern w:val="2"/>
          <w:sz w:val="32"/>
          <w:szCs w:val="32"/>
          <w:lang w:val="en-US" w:eastAsia="zh-CN" w:bidi="ar-SA"/>
        </w:rPr>
        <w:t>，今年以来，</w:t>
      </w:r>
      <w:r>
        <w:rPr>
          <w:rStyle w:val="8"/>
          <w:rFonts w:ascii="仿宋_GB2312" w:hAnsi="仿宋_GB2312" w:eastAsia="仿宋_GB2312"/>
          <w:b w:val="0"/>
          <w:i w:val="0"/>
          <w:caps w:val="0"/>
          <w:color w:val="auto"/>
          <w:spacing w:val="0"/>
          <w:w w:val="100"/>
          <w:kern w:val="2"/>
          <w:sz w:val="32"/>
          <w:szCs w:val="40"/>
          <w:lang w:val="en-US" w:eastAsia="zh-CN" w:bidi="ar-SA"/>
        </w:rPr>
        <w:t>下发《建筑工地文明施工限期整改通知单》</w:t>
      </w:r>
      <w:r>
        <w:rPr>
          <w:rStyle w:val="8"/>
          <w:rFonts w:hint="eastAsia" w:ascii="仿宋_GB2312" w:hAnsi="仿宋_GB2312" w:eastAsia="仿宋_GB2312"/>
          <w:b w:val="0"/>
          <w:i w:val="0"/>
          <w:caps w:val="0"/>
          <w:color w:val="auto"/>
          <w:spacing w:val="0"/>
          <w:w w:val="100"/>
          <w:kern w:val="2"/>
          <w:sz w:val="32"/>
          <w:szCs w:val="40"/>
          <w:lang w:val="en-US" w:eastAsia="zh-CN" w:bidi="ar-SA"/>
        </w:rPr>
        <w:t>198</w:t>
      </w:r>
      <w:r>
        <w:rPr>
          <w:rStyle w:val="8"/>
          <w:rFonts w:ascii="仿宋_GB2312" w:hAnsi="仿宋_GB2312" w:eastAsia="仿宋_GB2312"/>
          <w:b w:val="0"/>
          <w:i w:val="0"/>
          <w:caps w:val="0"/>
          <w:color w:val="auto"/>
          <w:spacing w:val="0"/>
          <w:w w:val="100"/>
          <w:kern w:val="2"/>
          <w:sz w:val="32"/>
          <w:szCs w:val="40"/>
          <w:lang w:val="en-US" w:eastAsia="zh-CN" w:bidi="ar-SA"/>
        </w:rPr>
        <w:t>份，发现问题</w:t>
      </w:r>
      <w:r>
        <w:rPr>
          <w:rStyle w:val="8"/>
          <w:rFonts w:hint="eastAsia" w:ascii="仿宋_GB2312" w:hAnsi="仿宋_GB2312" w:eastAsia="仿宋_GB2312"/>
          <w:b w:val="0"/>
          <w:i w:val="0"/>
          <w:caps w:val="0"/>
          <w:color w:val="auto"/>
          <w:spacing w:val="0"/>
          <w:w w:val="100"/>
          <w:kern w:val="2"/>
          <w:sz w:val="32"/>
          <w:szCs w:val="40"/>
          <w:lang w:val="en-US" w:eastAsia="zh-CN" w:bidi="ar-SA"/>
        </w:rPr>
        <w:t>426</w:t>
      </w:r>
      <w:r>
        <w:rPr>
          <w:rStyle w:val="8"/>
          <w:rFonts w:ascii="仿宋_GB2312" w:hAnsi="仿宋_GB2312" w:eastAsia="仿宋_GB2312"/>
          <w:b w:val="0"/>
          <w:i w:val="0"/>
          <w:caps w:val="0"/>
          <w:color w:val="auto"/>
          <w:spacing w:val="0"/>
          <w:w w:val="100"/>
          <w:kern w:val="2"/>
          <w:sz w:val="32"/>
          <w:szCs w:val="40"/>
          <w:lang w:val="en-US" w:eastAsia="zh-CN" w:bidi="ar-SA"/>
        </w:rPr>
        <w:t>条，</w:t>
      </w:r>
      <w:r>
        <w:rPr>
          <w:rStyle w:val="8"/>
          <w:rFonts w:hint="eastAsia" w:ascii="仿宋_GB2312" w:hAnsi="仿宋_GB2312" w:eastAsia="仿宋_GB2312"/>
          <w:b w:val="0"/>
          <w:i w:val="0"/>
          <w:caps w:val="0"/>
          <w:color w:val="auto"/>
          <w:spacing w:val="0"/>
          <w:w w:val="100"/>
          <w:kern w:val="2"/>
          <w:sz w:val="32"/>
          <w:szCs w:val="40"/>
          <w:lang w:val="en-US" w:eastAsia="zh-CN" w:bidi="ar-SA"/>
        </w:rPr>
        <w:t>经督促整改，</w:t>
      </w:r>
      <w:r>
        <w:rPr>
          <w:rStyle w:val="8"/>
          <w:rFonts w:ascii="仿宋_GB2312" w:hAnsi="仿宋_GB2312" w:eastAsia="仿宋_GB2312"/>
          <w:b w:val="0"/>
          <w:i w:val="0"/>
          <w:caps w:val="0"/>
          <w:color w:val="auto"/>
          <w:spacing w:val="0"/>
          <w:w w:val="100"/>
          <w:kern w:val="2"/>
          <w:sz w:val="32"/>
          <w:szCs w:val="40"/>
          <w:lang w:val="en-US" w:eastAsia="zh-CN" w:bidi="ar-SA"/>
        </w:rPr>
        <w:t>整改率达</w:t>
      </w:r>
      <w:r>
        <w:rPr>
          <w:rStyle w:val="8"/>
          <w:rFonts w:hint="eastAsia" w:ascii="仿宋_GB2312" w:hAnsi="仿宋_GB2312" w:eastAsia="仿宋_GB2312"/>
          <w:b w:val="0"/>
          <w:i w:val="0"/>
          <w:caps w:val="0"/>
          <w:color w:val="auto"/>
          <w:spacing w:val="0"/>
          <w:w w:val="100"/>
          <w:kern w:val="2"/>
          <w:sz w:val="32"/>
          <w:szCs w:val="40"/>
          <w:lang w:val="en-US" w:eastAsia="zh-CN" w:bidi="ar-SA"/>
        </w:rPr>
        <w:t>100</w:t>
      </w:r>
      <w:r>
        <w:rPr>
          <w:rStyle w:val="8"/>
          <w:rFonts w:ascii="仿宋_GB2312" w:hAnsi="仿宋_GB2312" w:eastAsia="仿宋_GB2312"/>
          <w:b w:val="0"/>
          <w:i w:val="0"/>
          <w:caps w:val="0"/>
          <w:color w:val="auto"/>
          <w:spacing w:val="0"/>
          <w:w w:val="100"/>
          <w:kern w:val="2"/>
          <w:sz w:val="32"/>
          <w:szCs w:val="40"/>
          <w:lang w:val="en-US" w:eastAsia="zh-CN" w:bidi="ar-SA"/>
        </w:rPr>
        <w:t>%；</w:t>
      </w:r>
      <w:r>
        <w:rPr>
          <w:rStyle w:val="8"/>
          <w:rFonts w:hint="eastAsia" w:ascii="仿宋_GB2312" w:hAnsi="仿宋_GB2312" w:eastAsia="仿宋_GB2312"/>
          <w:b w:val="0"/>
          <w:i w:val="0"/>
          <w:caps w:val="0"/>
          <w:color w:val="auto"/>
          <w:spacing w:val="0"/>
          <w:w w:val="100"/>
          <w:kern w:val="2"/>
          <w:sz w:val="32"/>
          <w:szCs w:val="40"/>
          <w:lang w:val="en-US" w:eastAsia="zh-CN" w:bidi="ar-SA"/>
        </w:rPr>
        <w:t>对安全隐患和文明施工管控不到位的两个项目进行</w:t>
      </w:r>
      <w:r>
        <w:rPr>
          <w:rStyle w:val="8"/>
          <w:rFonts w:ascii="仿宋_GB2312" w:hAnsi="仿宋_GB2312" w:eastAsia="仿宋_GB2312"/>
          <w:b w:val="0"/>
          <w:i w:val="0"/>
          <w:caps w:val="0"/>
          <w:color w:val="auto"/>
          <w:spacing w:val="0"/>
          <w:w w:val="100"/>
          <w:kern w:val="2"/>
          <w:sz w:val="32"/>
          <w:szCs w:val="40"/>
          <w:lang w:val="en-US" w:eastAsia="zh-CN" w:bidi="ar-SA"/>
        </w:rPr>
        <w:t>约谈</w:t>
      </w:r>
      <w:r>
        <w:rPr>
          <w:rStyle w:val="8"/>
          <w:rFonts w:hint="eastAsia" w:ascii="仿宋_GB2312" w:hAnsi="仿宋_GB2312" w:eastAsia="仿宋_GB2312"/>
          <w:b w:val="0"/>
          <w:i w:val="0"/>
          <w:caps w:val="0"/>
          <w:color w:val="auto"/>
          <w:spacing w:val="0"/>
          <w:w w:val="100"/>
          <w:kern w:val="2"/>
          <w:sz w:val="32"/>
          <w:szCs w:val="40"/>
          <w:lang w:val="en-US" w:eastAsia="zh-CN" w:bidi="ar-SA"/>
        </w:rPr>
        <w:t>，重点督促责任单位进行整改，消除安全隐患。在各项监管工作中，</w:t>
      </w:r>
      <w:r>
        <w:rPr>
          <w:rFonts w:hint="eastAsia" w:ascii="仿宋_GB2312" w:hAnsi="仿宋_GB2312" w:eastAsia="仿宋_GB2312" w:cs="仿宋_GB2312"/>
          <w:color w:val="auto"/>
          <w:sz w:val="32"/>
          <w:szCs w:val="32"/>
          <w:lang w:val="en-US" w:eastAsia="zh-CN"/>
        </w:rPr>
        <w:t>通过上下联动，齐抓共管，加大监管频次用实际行动为辖区的安全生产保驾护航。</w:t>
      </w:r>
    </w:p>
    <w:p>
      <w:pPr>
        <w:keepNext w:val="0"/>
        <w:keepLines w:val="0"/>
        <w:pageBreakBefore w:val="0"/>
        <w:kinsoku/>
        <w:wordWrap/>
        <w:overflowPunct/>
        <w:bidi w:val="0"/>
        <w:spacing w:line="560" w:lineRule="exact"/>
        <w:ind w:firstLine="614" w:firstLineChars="200"/>
        <w:jc w:val="both"/>
        <w:rPr>
          <w:rFonts w:hint="eastAsia" w:ascii="仿宋" w:hAnsi="仿宋" w:eastAsia="仿宋" w:cs="仿宋"/>
          <w:sz w:val="32"/>
          <w:szCs w:val="32"/>
        </w:rPr>
      </w:pPr>
      <w:r>
        <w:rPr>
          <w:rFonts w:hint="eastAsia" w:ascii="仿宋" w:hAnsi="仿宋" w:eastAsia="仿宋" w:cs="仿宋"/>
          <w:spacing w:val="5"/>
          <w:sz w:val="32"/>
          <w:szCs w:val="32"/>
        </w:rPr>
        <w:t>3、效益性分析：</w:t>
      </w:r>
      <w:bookmarkStart w:id="2" w:name="_GoBack"/>
      <w:bookmarkEnd w:id="2"/>
      <w:r>
        <w:rPr>
          <w:rFonts w:hint="eastAsia" w:ascii="仿宋" w:hAnsi="仿宋" w:eastAsia="仿宋" w:cs="仿宋"/>
          <w:spacing w:val="5"/>
          <w:sz w:val="32"/>
          <w:szCs w:val="32"/>
        </w:rPr>
        <w:t>202</w:t>
      </w:r>
      <w:r>
        <w:rPr>
          <w:rFonts w:hint="eastAsia" w:ascii="仿宋" w:hAnsi="仿宋" w:eastAsia="仿宋" w:cs="仿宋"/>
          <w:spacing w:val="5"/>
          <w:sz w:val="32"/>
          <w:szCs w:val="32"/>
          <w:lang w:val="en-US" w:eastAsia="zh-CN"/>
        </w:rPr>
        <w:t>1</w:t>
      </w:r>
      <w:r>
        <w:rPr>
          <w:rFonts w:hint="eastAsia" w:ascii="仿宋" w:hAnsi="仿宋" w:eastAsia="仿宋" w:cs="仿宋"/>
          <w:spacing w:val="5"/>
          <w:sz w:val="32"/>
          <w:szCs w:val="32"/>
        </w:rPr>
        <w:t>年度</w:t>
      </w:r>
      <w:r>
        <w:rPr>
          <w:rFonts w:hint="eastAsia" w:ascii="仿宋" w:hAnsi="仿宋" w:eastAsia="仿宋" w:cs="仿宋"/>
          <w:sz w:val="32"/>
          <w:szCs w:val="32"/>
        </w:rPr>
        <w:t>整体支出绩效结合政府和上级部门年度主要工作目标任务进行，</w:t>
      </w:r>
      <w:r>
        <w:rPr>
          <w:rFonts w:hint="eastAsia" w:ascii="仿宋" w:hAnsi="仿宋" w:eastAsia="仿宋" w:cs="仿宋"/>
          <w:bCs/>
          <w:kern w:val="0"/>
          <w:sz w:val="32"/>
          <w:szCs w:val="32"/>
        </w:rPr>
        <w:t>做好辖区内各在建项目施工安全防护、文明施工、工程质量监管工作以及消防</w:t>
      </w:r>
      <w:r>
        <w:rPr>
          <w:rFonts w:hint="eastAsia" w:ascii="仿宋" w:hAnsi="仿宋" w:eastAsia="仿宋" w:cs="仿宋"/>
          <w:spacing w:val="5"/>
          <w:sz w:val="32"/>
          <w:szCs w:val="32"/>
        </w:rPr>
        <w:t>检查、培训、演练及宣传活动。进一步增强了政府各部门与企业间联动应对突发安全事故的协同处置能力，锻炼了消防应急救援实战能力，遏制了消防安全事故的发生。年度工作绩效目标基本按照年初制定内容完成。在规定时限内，圆满完成了当年基本支出预算工作。通过完善建设工程</w:t>
      </w:r>
      <w:r>
        <w:rPr>
          <w:rFonts w:hint="eastAsia" w:ascii="仿宋" w:hAnsi="仿宋" w:eastAsia="仿宋" w:cs="仿宋"/>
          <w:sz w:val="32"/>
          <w:szCs w:val="32"/>
        </w:rPr>
        <w:t>质量安全监管工作，强化建设工地文明施工管理，规范建筑市场管理，基本满足人民群众的工作生活要求，取得了预期的社会效益。我单位履行了相关职责，使社会效益、经济效益符合预期目标要求。</w:t>
      </w:r>
    </w:p>
    <w:p>
      <w:pPr>
        <w:keepNext w:val="0"/>
        <w:keepLines w:val="0"/>
        <w:pageBreakBefore w:val="0"/>
        <w:kinsoku/>
        <w:wordWrap/>
        <w:overflowPunct/>
        <w:bidi w:val="0"/>
        <w:spacing w:line="560" w:lineRule="exact"/>
        <w:ind w:firstLine="594" w:firstLineChars="200"/>
        <w:jc w:val="both"/>
        <w:rPr>
          <w:rFonts w:hint="eastAsia" w:ascii="仿宋" w:hAnsi="仿宋" w:eastAsia="仿宋" w:cs="仿宋"/>
          <w:sz w:val="32"/>
          <w:szCs w:val="32"/>
        </w:rPr>
      </w:pPr>
      <w:r>
        <w:rPr>
          <w:rFonts w:hint="eastAsia" w:ascii="仿宋" w:hAnsi="仿宋" w:eastAsia="仿宋" w:cs="仿宋"/>
          <w:sz w:val="32"/>
          <w:szCs w:val="32"/>
        </w:rPr>
        <w:t>经过对呈贡区质监站202</w:t>
      </w:r>
      <w:r>
        <w:rPr>
          <w:rFonts w:hint="eastAsia" w:ascii="仿宋" w:hAnsi="仿宋" w:eastAsia="仿宋" w:cs="仿宋"/>
          <w:sz w:val="32"/>
          <w:szCs w:val="32"/>
          <w:lang w:val="en-US" w:eastAsia="zh-CN"/>
        </w:rPr>
        <w:t>1</w:t>
      </w:r>
      <w:r>
        <w:rPr>
          <w:rFonts w:hint="eastAsia" w:ascii="仿宋" w:hAnsi="仿宋" w:eastAsia="仿宋" w:cs="仿宋"/>
          <w:sz w:val="32"/>
          <w:szCs w:val="32"/>
        </w:rPr>
        <w:t>年整体支出项目的绩效目标设立、资金落实、资金支出、业务管理、财务管理、产出和效益方面等进行绩效评价，我站较好的完成了市、区两级政府下达的各项工作，“三公”支出明显下降，存量资金管理有进展，工地安全管理工作有成效。为确保全区建设工作平稳运行、促进经济发展和社会和谐做出了一定贡献。</w:t>
      </w:r>
    </w:p>
    <w:p>
      <w:pPr>
        <w:keepNext w:val="0"/>
        <w:keepLines w:val="0"/>
        <w:pageBreakBefore w:val="0"/>
        <w:kinsoku/>
        <w:wordWrap/>
        <w:overflowPunct/>
        <w:bidi w:val="0"/>
        <w:spacing w:line="560" w:lineRule="exact"/>
        <w:ind w:firstLine="594" w:firstLineChars="200"/>
        <w:jc w:val="both"/>
      </w:pPr>
      <w:r>
        <w:rPr>
          <w:rFonts w:hint="eastAsia" w:ascii="仿宋" w:hAnsi="仿宋" w:eastAsia="仿宋" w:cs="仿宋"/>
          <w:sz w:val="32"/>
          <w:szCs w:val="32"/>
        </w:rPr>
        <w:t>该项目综合得分为9</w:t>
      </w:r>
      <w:r>
        <w:rPr>
          <w:rFonts w:hint="eastAsia" w:ascii="仿宋" w:hAnsi="仿宋" w:eastAsia="仿宋" w:cs="仿宋"/>
          <w:sz w:val="32"/>
          <w:szCs w:val="32"/>
          <w:lang w:val="en-US" w:eastAsia="zh-CN"/>
        </w:rPr>
        <w:t>3</w:t>
      </w:r>
      <w:r>
        <w:rPr>
          <w:rFonts w:hint="eastAsia" w:ascii="仿宋" w:hAnsi="仿宋" w:eastAsia="仿宋" w:cs="仿宋"/>
          <w:sz w:val="32"/>
          <w:szCs w:val="32"/>
        </w:rPr>
        <w:t>分，评定等级为优。</w:t>
      </w:r>
    </w:p>
    <w:p>
      <w:pPr>
        <w:keepNext w:val="0"/>
        <w:keepLines w:val="0"/>
        <w:pageBreakBefore w:val="0"/>
        <w:kinsoku/>
        <w:wordWrap/>
        <w:overflowPunct/>
        <w:topLinePunct/>
        <w:bidi w:val="0"/>
        <w:spacing w:line="560" w:lineRule="exact"/>
        <w:ind w:firstLine="594" w:firstLineChars="200"/>
        <w:jc w:val="both"/>
        <w:rPr>
          <w:rFonts w:hint="default" w:ascii="黑体" w:eastAsia="黑体"/>
          <w:szCs w:val="32"/>
          <w:lang w:val="en-US" w:eastAsia="zh-CN"/>
        </w:rPr>
      </w:pPr>
      <w:r>
        <w:rPr>
          <w:rFonts w:hint="eastAsia" w:ascii="黑体" w:eastAsia="黑体"/>
          <w:szCs w:val="32"/>
        </w:rPr>
        <w:t>四、存在的问题</w:t>
      </w:r>
      <w:r>
        <w:rPr>
          <w:rFonts w:hint="eastAsia" w:ascii="黑体" w:eastAsia="黑体"/>
          <w:szCs w:val="32"/>
          <w:lang w:val="en-US" w:eastAsia="zh-CN"/>
        </w:rPr>
        <w:t xml:space="preserve">  无</w:t>
      </w:r>
    </w:p>
    <w:p>
      <w:pPr>
        <w:keepNext w:val="0"/>
        <w:keepLines w:val="0"/>
        <w:pageBreakBefore w:val="0"/>
        <w:kinsoku/>
        <w:wordWrap/>
        <w:overflowPunct/>
        <w:topLinePunct/>
        <w:bidi w:val="0"/>
        <w:spacing w:line="560" w:lineRule="exact"/>
        <w:ind w:firstLine="594" w:firstLineChars="200"/>
        <w:jc w:val="both"/>
        <w:rPr>
          <w:rFonts w:hint="default" w:ascii="黑体" w:eastAsia="黑体"/>
          <w:szCs w:val="32"/>
          <w:lang w:val="en-US" w:eastAsia="zh-CN"/>
        </w:rPr>
      </w:pPr>
      <w:r>
        <w:rPr>
          <w:rFonts w:hint="eastAsia" w:ascii="黑体" w:eastAsia="黑体"/>
          <w:szCs w:val="32"/>
        </w:rPr>
        <w:t>五、有关建议</w:t>
      </w:r>
      <w:r>
        <w:rPr>
          <w:rFonts w:hint="eastAsia" w:ascii="黑体" w:eastAsia="黑体"/>
          <w:szCs w:val="32"/>
          <w:lang w:val="en-US" w:eastAsia="zh-CN"/>
        </w:rPr>
        <w:t xml:space="preserve">  无</w:t>
      </w:r>
    </w:p>
    <w:p>
      <w:pPr>
        <w:keepNext w:val="0"/>
        <w:keepLines w:val="0"/>
        <w:pageBreakBefore w:val="0"/>
        <w:kinsoku/>
        <w:wordWrap/>
        <w:overflowPunct/>
        <w:topLinePunct/>
        <w:bidi w:val="0"/>
        <w:spacing w:line="560" w:lineRule="exact"/>
        <w:ind w:firstLine="594" w:firstLineChars="200"/>
        <w:jc w:val="both"/>
        <w:rPr>
          <w:rFonts w:hint="default" w:ascii="黑体" w:eastAsia="黑体"/>
          <w:szCs w:val="32"/>
          <w:lang w:val="en-US" w:eastAsia="zh-CN"/>
        </w:rPr>
      </w:pPr>
      <w:r>
        <w:rPr>
          <w:rFonts w:hint="eastAsia" w:ascii="黑体" w:eastAsia="黑体"/>
          <w:szCs w:val="32"/>
        </w:rPr>
        <w:t>六、其他需要说明的问题</w:t>
      </w:r>
      <w:r>
        <w:rPr>
          <w:rFonts w:hint="eastAsia" w:ascii="黑体" w:eastAsia="黑体"/>
          <w:szCs w:val="32"/>
          <w:lang w:val="en-US" w:eastAsia="zh-CN"/>
        </w:rPr>
        <w:t xml:space="preserve"> 无</w:t>
      </w:r>
    </w:p>
    <w:p>
      <w:pPr>
        <w:keepNext w:val="0"/>
        <w:keepLines w:val="0"/>
        <w:pageBreakBefore w:val="0"/>
        <w:kinsoku/>
        <w:wordWrap/>
        <w:overflowPunct/>
        <w:bidi w:val="0"/>
        <w:spacing w:line="560" w:lineRule="exact"/>
        <w:jc w:val="both"/>
        <w:rPr>
          <w:rFonts w:hint="eastAsia"/>
          <w:lang w:val="en-US" w:eastAsia="zh-CN"/>
        </w:rPr>
      </w:pPr>
      <w:r>
        <w:rPr>
          <w:rFonts w:hint="eastAsia"/>
          <w:lang w:val="en-US" w:eastAsia="zh-CN"/>
        </w:rPr>
        <w:t xml:space="preserve">   </w:t>
      </w:r>
    </w:p>
    <w:p>
      <w:pPr>
        <w:pStyle w:val="2"/>
        <w:rPr>
          <w:rFonts w:hint="eastAsia"/>
          <w:lang w:val="en-US" w:eastAsia="zh-CN"/>
        </w:rPr>
      </w:pPr>
    </w:p>
    <w:p>
      <w:pPr>
        <w:pStyle w:val="2"/>
        <w:rPr>
          <w:rFonts w:hint="eastAsia" w:ascii="仿宋" w:hAnsi="仿宋" w:eastAsia="仿宋" w:cs="仿宋"/>
          <w:kern w:val="0"/>
          <w:sz w:val="32"/>
          <w:szCs w:val="32"/>
        </w:rPr>
      </w:pPr>
      <w:r>
        <w:rPr>
          <w:rFonts w:hint="eastAsia"/>
          <w:lang w:val="en-US" w:eastAsia="zh-CN"/>
        </w:rPr>
        <w:t xml:space="preserve">                           </w:t>
      </w:r>
      <w:r>
        <w:rPr>
          <w:rFonts w:hint="eastAsia" w:ascii="仿宋" w:hAnsi="仿宋" w:eastAsia="仿宋" w:cs="仿宋"/>
          <w:kern w:val="0"/>
          <w:sz w:val="32"/>
          <w:szCs w:val="32"/>
        </w:rPr>
        <w:t>昆明市呈贡区建设工程质量安全监督站</w:t>
      </w:r>
    </w:p>
    <w:p>
      <w:pPr>
        <w:pStyle w:val="2"/>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                             2022年3月22日</w:t>
      </w:r>
    </w:p>
    <w:p>
      <w:pPr>
        <w:pStyle w:val="2"/>
        <w:rPr>
          <w:rFonts w:hint="default"/>
          <w:lang w:val="en-US" w:eastAsia="zh-CN"/>
        </w:rPr>
      </w:pPr>
      <w:r>
        <w:rPr>
          <w:rFonts w:hint="eastAsia"/>
          <w:lang w:val="en-US" w:eastAsia="zh-CN"/>
        </w:rPr>
        <w:t xml:space="preserve">                                     </w:t>
      </w:r>
    </w:p>
    <w:sectPr>
      <w:pgSz w:w="11906" w:h="16838"/>
      <w:pgMar w:top="1440" w:right="1800" w:bottom="1440"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203A08"/>
    <w:multiLevelType w:val="singleLevel"/>
    <w:tmpl w:val="D5203A08"/>
    <w:lvl w:ilvl="0" w:tentative="0">
      <w:start w:val="1"/>
      <w:numFmt w:val="chineseCounting"/>
      <w:suff w:val="nothing"/>
      <w:lvlText w:val="%1、"/>
      <w:lvlJc w:val="left"/>
      <w:rPr>
        <w:rFonts w:hint="eastAsia"/>
      </w:rPr>
    </w:lvl>
  </w:abstractNum>
  <w:abstractNum w:abstractNumId="1">
    <w:nsid w:val="1044BC68"/>
    <w:multiLevelType w:val="singleLevel"/>
    <w:tmpl w:val="1044BC68"/>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ZDRkOTY3OGYyMjljZDAyOTFiNmQwZmQwYzRhN2YifQ=="/>
  </w:docVars>
  <w:rsids>
    <w:rsidRoot w:val="00000000"/>
    <w:rsid w:val="007A0E99"/>
    <w:rsid w:val="022A6F83"/>
    <w:rsid w:val="02B42820"/>
    <w:rsid w:val="03CD5CDF"/>
    <w:rsid w:val="03F86242"/>
    <w:rsid w:val="048C4005"/>
    <w:rsid w:val="04F4241F"/>
    <w:rsid w:val="05D22CA7"/>
    <w:rsid w:val="06C167DF"/>
    <w:rsid w:val="06E00064"/>
    <w:rsid w:val="07166B7C"/>
    <w:rsid w:val="07C01D38"/>
    <w:rsid w:val="07F13045"/>
    <w:rsid w:val="080F7FC8"/>
    <w:rsid w:val="082D0A1E"/>
    <w:rsid w:val="08836D39"/>
    <w:rsid w:val="08B15164"/>
    <w:rsid w:val="08EE6A8C"/>
    <w:rsid w:val="08F21A34"/>
    <w:rsid w:val="09F446D0"/>
    <w:rsid w:val="0B296041"/>
    <w:rsid w:val="0B9A17A2"/>
    <w:rsid w:val="0D5C0036"/>
    <w:rsid w:val="0E0802BD"/>
    <w:rsid w:val="0EA40E3C"/>
    <w:rsid w:val="0EB72B2C"/>
    <w:rsid w:val="0EEB2F70"/>
    <w:rsid w:val="103E20DC"/>
    <w:rsid w:val="109F2C9A"/>
    <w:rsid w:val="132B5D4E"/>
    <w:rsid w:val="14103B9D"/>
    <w:rsid w:val="14112124"/>
    <w:rsid w:val="141712C1"/>
    <w:rsid w:val="14A2373D"/>
    <w:rsid w:val="14BF6F4D"/>
    <w:rsid w:val="157C7363"/>
    <w:rsid w:val="16FD2C72"/>
    <w:rsid w:val="177C6662"/>
    <w:rsid w:val="181D0413"/>
    <w:rsid w:val="18C524E9"/>
    <w:rsid w:val="192E6751"/>
    <w:rsid w:val="193E75C3"/>
    <w:rsid w:val="195A4057"/>
    <w:rsid w:val="1979138B"/>
    <w:rsid w:val="1A055A28"/>
    <w:rsid w:val="1A1C5480"/>
    <w:rsid w:val="1A475F59"/>
    <w:rsid w:val="1A821A9B"/>
    <w:rsid w:val="1AF3306F"/>
    <w:rsid w:val="1B295FBD"/>
    <w:rsid w:val="1BEA45A0"/>
    <w:rsid w:val="1C3E16E3"/>
    <w:rsid w:val="1C963FFD"/>
    <w:rsid w:val="1D5357B1"/>
    <w:rsid w:val="1D6431A9"/>
    <w:rsid w:val="1DB233D5"/>
    <w:rsid w:val="1E085BDF"/>
    <w:rsid w:val="1F276EF9"/>
    <w:rsid w:val="1F2A4948"/>
    <w:rsid w:val="1F8470CF"/>
    <w:rsid w:val="202C1D57"/>
    <w:rsid w:val="20F37DA6"/>
    <w:rsid w:val="22FB7AD7"/>
    <w:rsid w:val="23A70EF5"/>
    <w:rsid w:val="23B0286D"/>
    <w:rsid w:val="25C35DD0"/>
    <w:rsid w:val="25E355EF"/>
    <w:rsid w:val="26F4714C"/>
    <w:rsid w:val="271F3B4A"/>
    <w:rsid w:val="28DB7983"/>
    <w:rsid w:val="28E201A9"/>
    <w:rsid w:val="29107611"/>
    <w:rsid w:val="2A445A2E"/>
    <w:rsid w:val="2A6F33B2"/>
    <w:rsid w:val="2ACF6C39"/>
    <w:rsid w:val="2B202E89"/>
    <w:rsid w:val="2B8F328C"/>
    <w:rsid w:val="2C080DA6"/>
    <w:rsid w:val="2C9A508B"/>
    <w:rsid w:val="2D9268F6"/>
    <w:rsid w:val="2E2F5120"/>
    <w:rsid w:val="2E5A00F2"/>
    <w:rsid w:val="2E97203C"/>
    <w:rsid w:val="2FB9440B"/>
    <w:rsid w:val="30DF7937"/>
    <w:rsid w:val="32B75C9C"/>
    <w:rsid w:val="33950119"/>
    <w:rsid w:val="33A863FF"/>
    <w:rsid w:val="34002A17"/>
    <w:rsid w:val="34E678C3"/>
    <w:rsid w:val="354577C8"/>
    <w:rsid w:val="361E61A9"/>
    <w:rsid w:val="362042EF"/>
    <w:rsid w:val="36253F40"/>
    <w:rsid w:val="367E292F"/>
    <w:rsid w:val="36A4463D"/>
    <w:rsid w:val="36C73ED9"/>
    <w:rsid w:val="37C2634E"/>
    <w:rsid w:val="37E80123"/>
    <w:rsid w:val="37F11D52"/>
    <w:rsid w:val="38355539"/>
    <w:rsid w:val="39AB7490"/>
    <w:rsid w:val="39FF0C5A"/>
    <w:rsid w:val="3A437E0B"/>
    <w:rsid w:val="3AAB4E45"/>
    <w:rsid w:val="3AE21128"/>
    <w:rsid w:val="3B1C2EE7"/>
    <w:rsid w:val="3B473CD6"/>
    <w:rsid w:val="3BA62ADD"/>
    <w:rsid w:val="3BB2215D"/>
    <w:rsid w:val="3D5C0EFD"/>
    <w:rsid w:val="3D9659BE"/>
    <w:rsid w:val="3E0A79B1"/>
    <w:rsid w:val="3E2F6617"/>
    <w:rsid w:val="3F300A89"/>
    <w:rsid w:val="3F7E1505"/>
    <w:rsid w:val="401A57D8"/>
    <w:rsid w:val="405D60F4"/>
    <w:rsid w:val="40B2169B"/>
    <w:rsid w:val="411B32C9"/>
    <w:rsid w:val="41426AD3"/>
    <w:rsid w:val="424E619B"/>
    <w:rsid w:val="44EA128B"/>
    <w:rsid w:val="46313B7F"/>
    <w:rsid w:val="464D0D13"/>
    <w:rsid w:val="47061593"/>
    <w:rsid w:val="47226E93"/>
    <w:rsid w:val="491F3FCD"/>
    <w:rsid w:val="49971BB5"/>
    <w:rsid w:val="4A475406"/>
    <w:rsid w:val="4A623EB2"/>
    <w:rsid w:val="4A7B1B85"/>
    <w:rsid w:val="4AD123AF"/>
    <w:rsid w:val="4ADB69D9"/>
    <w:rsid w:val="4BF9495B"/>
    <w:rsid w:val="4C8E5899"/>
    <w:rsid w:val="4D85743E"/>
    <w:rsid w:val="4E417BB1"/>
    <w:rsid w:val="4E4C13AB"/>
    <w:rsid w:val="4E4C7CBF"/>
    <w:rsid w:val="4E7614B9"/>
    <w:rsid w:val="4E95228F"/>
    <w:rsid w:val="4EC244FF"/>
    <w:rsid w:val="4ED053CA"/>
    <w:rsid w:val="4FEE629F"/>
    <w:rsid w:val="50F53253"/>
    <w:rsid w:val="510529CA"/>
    <w:rsid w:val="51364F22"/>
    <w:rsid w:val="51BF17FC"/>
    <w:rsid w:val="525701A8"/>
    <w:rsid w:val="52A76E55"/>
    <w:rsid w:val="53741FAB"/>
    <w:rsid w:val="53B16D89"/>
    <w:rsid w:val="53F220BD"/>
    <w:rsid w:val="545907F6"/>
    <w:rsid w:val="54622C60"/>
    <w:rsid w:val="54812AB6"/>
    <w:rsid w:val="56807411"/>
    <w:rsid w:val="56B114AF"/>
    <w:rsid w:val="5757098D"/>
    <w:rsid w:val="579F2B6F"/>
    <w:rsid w:val="57F55E07"/>
    <w:rsid w:val="58314B74"/>
    <w:rsid w:val="5A03556F"/>
    <w:rsid w:val="5B332AF5"/>
    <w:rsid w:val="5B4855D3"/>
    <w:rsid w:val="5B5F597D"/>
    <w:rsid w:val="5BD83468"/>
    <w:rsid w:val="5C623FB4"/>
    <w:rsid w:val="5CD300F8"/>
    <w:rsid w:val="5D9109A2"/>
    <w:rsid w:val="5DCB2E40"/>
    <w:rsid w:val="5DE538DA"/>
    <w:rsid w:val="5F963677"/>
    <w:rsid w:val="5FA37B3C"/>
    <w:rsid w:val="5FB771A1"/>
    <w:rsid w:val="604754BB"/>
    <w:rsid w:val="614E38C4"/>
    <w:rsid w:val="618708D9"/>
    <w:rsid w:val="622A0607"/>
    <w:rsid w:val="630F03DD"/>
    <w:rsid w:val="63353567"/>
    <w:rsid w:val="634A37C2"/>
    <w:rsid w:val="63B2430A"/>
    <w:rsid w:val="647C1C9D"/>
    <w:rsid w:val="652B40EA"/>
    <w:rsid w:val="65535DFE"/>
    <w:rsid w:val="67F84C68"/>
    <w:rsid w:val="689E55DF"/>
    <w:rsid w:val="69256D90"/>
    <w:rsid w:val="698872D5"/>
    <w:rsid w:val="6BBC707E"/>
    <w:rsid w:val="6C5629AF"/>
    <w:rsid w:val="6C5D28A4"/>
    <w:rsid w:val="6C5F6FD8"/>
    <w:rsid w:val="6DBE2E6B"/>
    <w:rsid w:val="6E937440"/>
    <w:rsid w:val="6EE83956"/>
    <w:rsid w:val="6EEF4713"/>
    <w:rsid w:val="6F5302EA"/>
    <w:rsid w:val="6F7F78A2"/>
    <w:rsid w:val="72681EC0"/>
    <w:rsid w:val="72726050"/>
    <w:rsid w:val="72787A8F"/>
    <w:rsid w:val="73984BAE"/>
    <w:rsid w:val="75325B1C"/>
    <w:rsid w:val="76221E7E"/>
    <w:rsid w:val="76974FE1"/>
    <w:rsid w:val="774A752B"/>
    <w:rsid w:val="77B245F3"/>
    <w:rsid w:val="780F43BC"/>
    <w:rsid w:val="784D7977"/>
    <w:rsid w:val="79114A1B"/>
    <w:rsid w:val="79CE2A65"/>
    <w:rsid w:val="79D02D61"/>
    <w:rsid w:val="7AF2059E"/>
    <w:rsid w:val="7B644683"/>
    <w:rsid w:val="7C1B63C3"/>
    <w:rsid w:val="7C1C352E"/>
    <w:rsid w:val="7C314D3E"/>
    <w:rsid w:val="7D77641C"/>
    <w:rsid w:val="7E7905E2"/>
    <w:rsid w:val="7FA34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styleId="3">
    <w:name w:val="Body Text"/>
    <w:basedOn w:val="1"/>
    <w:next w:val="1"/>
    <w:qFormat/>
    <w:uiPriority w:val="1"/>
    <w:pPr>
      <w:ind w:left="108"/>
      <w:jc w:val="left"/>
    </w:pPr>
    <w:rPr>
      <w:rFonts w:ascii="宋体" w:hAnsi="宋体"/>
      <w:kern w:val="0"/>
      <w:sz w:val="32"/>
      <w:szCs w:val="32"/>
      <w:lang w:eastAsia="en-US"/>
    </w:rPr>
  </w:style>
  <w:style w:type="paragraph" w:styleId="4">
    <w:name w:val="Body Text Indent"/>
    <w:basedOn w:val="1"/>
    <w:qFormat/>
    <w:uiPriority w:val="0"/>
    <w:pPr>
      <w:widowControl/>
      <w:ind w:firstLine="489" w:firstLineChars="178"/>
      <w:jc w:val="left"/>
    </w:pPr>
    <w:rPr>
      <w:rFonts w:ascii="宋体" w:hAnsi="宋体"/>
      <w:color w:val="000000"/>
      <w:kern w:val="0"/>
      <w:sz w:val="18"/>
      <w:szCs w:val="18"/>
      <w:lang w:bidi="en-US"/>
    </w:rPr>
  </w:style>
  <w:style w:type="paragraph" w:styleId="5">
    <w:name w:val="Body Text First Indent 2"/>
    <w:basedOn w:val="4"/>
    <w:qFormat/>
    <w:uiPriority w:val="0"/>
    <w:pPr>
      <w:widowControl w:val="0"/>
      <w:spacing w:after="120"/>
      <w:ind w:left="420" w:leftChars="200" w:firstLine="420" w:firstLineChars="200"/>
    </w:pPr>
    <w:rPr>
      <w:rFonts w:ascii="Times New Roman" w:hAnsi="Times New Roman"/>
      <w:color w:val="auto"/>
      <w:sz w:val="24"/>
      <w:szCs w:val="24"/>
      <w:lang w:bidi="ar-SA"/>
    </w:rPr>
  </w:style>
  <w:style w:type="character" w:customStyle="1" w:styleId="8">
    <w:name w:val="NormalCharacter"/>
    <w:link w:val="1"/>
    <w:semiHidden/>
    <w:qFormat/>
    <w:uiPriority w:val="0"/>
    <w:rPr>
      <w:rFonts w:eastAsia="仿宋_GB2312" w:asciiTheme="minorHAnsi" w:hAnsiTheme="minorHAnsi"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5700</Words>
  <Characters>6122</Characters>
  <Lines>0</Lines>
  <Paragraphs>0</Paragraphs>
  <TotalTime>4</TotalTime>
  <ScaleCrop>false</ScaleCrop>
  <LinksUpToDate>false</LinksUpToDate>
  <CharactersWithSpaces>6244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沛剑</cp:lastModifiedBy>
  <dcterms:modified xsi:type="dcterms:W3CDTF">2022-09-23T08:38:36Z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8C9FCBBF71024D4EA41F7ADF41C9D044</vt:lpwstr>
  </property>
</Properties>
</file>