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E" w:rsidRPr="00A81300" w:rsidRDefault="00D8550E" w:rsidP="00A81300">
      <w:pPr>
        <w:spacing w:line="560" w:lineRule="exact"/>
        <w:jc w:val="left"/>
        <w:rPr>
          <w:rFonts w:ascii="仿宋_GB2312"/>
          <w:szCs w:val="32"/>
        </w:rPr>
      </w:pPr>
      <w:r w:rsidRPr="00A81300">
        <w:rPr>
          <w:rFonts w:ascii="仿宋_GB2312" w:hint="eastAsia"/>
          <w:szCs w:val="32"/>
        </w:rPr>
        <w:t>附件4-2:</w:t>
      </w:r>
    </w:p>
    <w:p w:rsidR="0003421E" w:rsidRDefault="0003421E" w:rsidP="00665A51">
      <w:pPr>
        <w:spacing w:line="560" w:lineRule="exact"/>
        <w:ind w:firstLineChars="200" w:firstLine="593"/>
        <w:rPr>
          <w:rFonts w:ascii="黑体" w:eastAsia="黑体"/>
          <w:szCs w:val="32"/>
        </w:rPr>
      </w:pPr>
    </w:p>
    <w:p w:rsidR="00797240" w:rsidRDefault="00D8550E" w:rsidP="005B65B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昆明市呈贡区</w:t>
      </w:r>
      <w:r w:rsidR="006353AF">
        <w:rPr>
          <w:rFonts w:ascii="方正小标宋简体" w:eastAsia="方正小标宋简体" w:hAnsi="宋体" w:cs="宋体" w:hint="eastAsia"/>
          <w:sz w:val="44"/>
          <w:szCs w:val="44"/>
        </w:rPr>
        <w:t>统计局</w:t>
      </w:r>
      <w:r w:rsidR="00676026">
        <w:rPr>
          <w:rFonts w:ascii="方正小标宋简体" w:eastAsia="方正小标宋简体" w:hAnsi="宋体" w:cs="宋体" w:hint="eastAsia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年度项目支出</w:t>
      </w:r>
    </w:p>
    <w:p w:rsidR="0003421E" w:rsidRDefault="00D8550E" w:rsidP="005B65B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绩效报告</w:t>
      </w:r>
    </w:p>
    <w:p w:rsidR="0003421E" w:rsidRDefault="0003421E" w:rsidP="00665A51">
      <w:pPr>
        <w:spacing w:line="560" w:lineRule="exact"/>
        <w:ind w:firstLineChars="200" w:firstLine="593"/>
        <w:rPr>
          <w:rFonts w:ascii="仿宋_GB2312" w:hAnsi="宋体" w:cs="宋体"/>
          <w:szCs w:val="32"/>
        </w:rPr>
      </w:pPr>
    </w:p>
    <w:p w:rsidR="0003421E" w:rsidRDefault="00D8550E" w:rsidP="00665A51">
      <w:pPr>
        <w:spacing w:line="560" w:lineRule="exact"/>
        <w:ind w:firstLineChars="200" w:firstLine="59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一、基本情况</w:t>
      </w:r>
    </w:p>
    <w:p w:rsidR="00590508" w:rsidRDefault="005C4FA9" w:rsidP="005C4FA9">
      <w:pPr>
        <w:spacing w:line="560" w:lineRule="exact"/>
        <w:outlineLvl w:val="0"/>
        <w:rPr>
          <w:rFonts w:ascii="楷体_GB2312" w:eastAsia="楷体_GB2312" w:hAnsi="黑体" w:cs="Times New Roman"/>
          <w:szCs w:val="32"/>
        </w:rPr>
      </w:pPr>
      <w:r>
        <w:rPr>
          <w:rFonts w:ascii="楷体" w:eastAsia="楷体" w:hAnsi="楷体" w:hint="eastAsia"/>
          <w:szCs w:val="32"/>
        </w:rPr>
        <w:t xml:space="preserve">    </w:t>
      </w:r>
      <w:r w:rsidR="00590508">
        <w:rPr>
          <w:rFonts w:ascii="楷体_GB2312" w:eastAsia="楷体_GB2312" w:hAnsi="黑体" w:cs="Times New Roman" w:hint="eastAsia"/>
          <w:szCs w:val="32"/>
        </w:rPr>
        <w:t>（一）项目概况</w:t>
      </w:r>
    </w:p>
    <w:p w:rsidR="00B87CB0" w:rsidRPr="005C4FA9" w:rsidRDefault="00590508" w:rsidP="005C4FA9">
      <w:pPr>
        <w:spacing w:line="560" w:lineRule="exact"/>
        <w:outlineLvl w:val="0"/>
        <w:rPr>
          <w:rFonts w:ascii="楷体" w:eastAsia="楷体" w:hAnsi="楷体" w:cs="Times New Roman"/>
          <w:szCs w:val="32"/>
        </w:rPr>
      </w:pPr>
      <w:r>
        <w:rPr>
          <w:rFonts w:ascii="楷体_GB2312" w:eastAsia="楷体_GB2312" w:hAnsi="黑体" w:cs="Times New Roman" w:hint="eastAsia"/>
          <w:szCs w:val="32"/>
        </w:rPr>
        <w:t xml:space="preserve">     </w:t>
      </w:r>
      <w:r w:rsidR="005C4FA9" w:rsidRPr="005C4FA9">
        <w:rPr>
          <w:rFonts w:ascii="Times New Roman" w:hAnsi="Times New Roman" w:cs="Times New Roman"/>
          <w:szCs w:val="32"/>
        </w:rPr>
        <w:t>为保障完成特定的行政工作任务和事业发展目标，</w:t>
      </w:r>
      <w:r w:rsidR="00C6703B">
        <w:rPr>
          <w:rFonts w:ascii="Times New Roman" w:hAnsi="Times New Roman" w:cs="Times New Roman" w:hint="eastAsia"/>
          <w:szCs w:val="32"/>
        </w:rPr>
        <w:t>2021</w:t>
      </w:r>
      <w:r w:rsidR="00C6703B">
        <w:rPr>
          <w:rFonts w:ascii="Times New Roman" w:hAnsi="Times New Roman" w:cs="Times New Roman" w:hint="eastAsia"/>
          <w:szCs w:val="32"/>
        </w:rPr>
        <w:t>年</w:t>
      </w:r>
      <w:r w:rsidR="00C6703B">
        <w:rPr>
          <w:rFonts w:ascii="Times New Roman" w:hAnsi="Times New Roman" w:cs="Times New Roman"/>
          <w:szCs w:val="32"/>
        </w:rPr>
        <w:t>我</w:t>
      </w:r>
      <w:r w:rsidR="00C6703B">
        <w:rPr>
          <w:rFonts w:ascii="Times New Roman" w:hAnsi="Times New Roman" w:cs="Times New Roman" w:hint="eastAsia"/>
          <w:szCs w:val="32"/>
        </w:rPr>
        <w:t>局</w:t>
      </w:r>
      <w:r w:rsidR="005C4FA9" w:rsidRPr="005C4FA9">
        <w:rPr>
          <w:rFonts w:ascii="Times New Roman" w:hAnsi="Times New Roman" w:cs="Times New Roman"/>
          <w:szCs w:val="32"/>
        </w:rPr>
        <w:t>共开展</w:t>
      </w:r>
      <w:r w:rsidR="005C4FA9" w:rsidRPr="005C4FA9">
        <w:rPr>
          <w:rFonts w:ascii="Times New Roman" w:hAnsi="Times New Roman" w:cs="Times New Roman"/>
          <w:szCs w:val="32"/>
        </w:rPr>
        <w:t>11</w:t>
      </w:r>
      <w:r w:rsidR="005C4FA9" w:rsidRPr="005C4FA9">
        <w:rPr>
          <w:rFonts w:ascii="Times New Roman" w:hAnsi="Times New Roman" w:cs="Times New Roman"/>
          <w:szCs w:val="32"/>
        </w:rPr>
        <w:t>个区级项目，</w:t>
      </w:r>
      <w:r w:rsidR="005C4FA9" w:rsidRPr="00086FDF">
        <w:rPr>
          <w:rFonts w:ascii="Times New Roman" w:hAnsi="Times New Roman" w:cs="Times New Roman"/>
          <w:szCs w:val="32"/>
        </w:rPr>
        <w:t>年初项目预算金额</w:t>
      </w:r>
      <w:r w:rsidR="00BE290B" w:rsidRPr="00086FDF">
        <w:rPr>
          <w:rFonts w:ascii="Times New Roman" w:hAnsi="Times New Roman" w:cs="Times New Roman" w:hint="eastAsia"/>
          <w:szCs w:val="32"/>
        </w:rPr>
        <w:t>310.916</w:t>
      </w:r>
      <w:r w:rsidR="005C4FA9" w:rsidRPr="00086FDF">
        <w:rPr>
          <w:rFonts w:ascii="Times New Roman" w:hAnsi="Times New Roman" w:cs="Times New Roman"/>
          <w:szCs w:val="32"/>
        </w:rPr>
        <w:t>万元</w:t>
      </w:r>
      <w:r w:rsidR="00086FDF" w:rsidRPr="00086FDF">
        <w:rPr>
          <w:rFonts w:ascii="Times New Roman" w:hAnsi="Times New Roman" w:cs="Times New Roman" w:hint="eastAsia"/>
          <w:szCs w:val="32"/>
        </w:rPr>
        <w:t>(</w:t>
      </w:r>
      <w:r w:rsidR="00086FDF" w:rsidRPr="00086FDF">
        <w:rPr>
          <w:rFonts w:ascii="Times New Roman" w:hAnsi="Times New Roman" w:cs="Times New Roman" w:hint="eastAsia"/>
          <w:szCs w:val="32"/>
        </w:rPr>
        <w:t>调减</w:t>
      </w:r>
      <w:r w:rsidR="00086FDF" w:rsidRPr="00086FDF">
        <w:rPr>
          <w:rFonts w:ascii="Times New Roman" w:hAnsi="Times New Roman" w:cs="Times New Roman" w:hint="eastAsia"/>
          <w:szCs w:val="32"/>
        </w:rPr>
        <w:t>44.3381</w:t>
      </w:r>
      <w:r w:rsidR="00086FDF" w:rsidRPr="00086FDF">
        <w:rPr>
          <w:rFonts w:ascii="Times New Roman" w:hAnsi="Times New Roman" w:cs="Times New Roman" w:hint="eastAsia"/>
          <w:szCs w:val="32"/>
        </w:rPr>
        <w:t>万元</w:t>
      </w:r>
      <w:r w:rsidR="00086FDF" w:rsidRPr="00086FDF">
        <w:rPr>
          <w:rFonts w:ascii="Times New Roman" w:hAnsi="Times New Roman" w:cs="Times New Roman" w:hint="eastAsia"/>
          <w:szCs w:val="32"/>
        </w:rPr>
        <w:t>)</w:t>
      </w:r>
      <w:r w:rsidR="005C4FA9" w:rsidRPr="00086FDF">
        <w:rPr>
          <w:rFonts w:ascii="Times New Roman" w:hAnsi="Times New Roman" w:cs="Times New Roman"/>
          <w:szCs w:val="32"/>
        </w:rPr>
        <w:t>，财政部门实际拨款项目经费</w:t>
      </w:r>
      <w:r w:rsidR="00067D8B">
        <w:rPr>
          <w:rFonts w:ascii="Times New Roman" w:hAnsi="Times New Roman" w:cs="Times New Roman" w:hint="eastAsia"/>
          <w:szCs w:val="32"/>
        </w:rPr>
        <w:t>300.1139</w:t>
      </w:r>
      <w:r w:rsidR="005C4FA9" w:rsidRPr="00086FDF">
        <w:rPr>
          <w:rFonts w:ascii="Times New Roman" w:hAnsi="Times New Roman" w:cs="Times New Roman"/>
          <w:szCs w:val="32"/>
        </w:rPr>
        <w:t>万元</w:t>
      </w:r>
      <w:r w:rsidR="00EC6FA8">
        <w:rPr>
          <w:rFonts w:ascii="Times New Roman" w:hAnsi="Times New Roman" w:cs="Times New Roman" w:hint="eastAsia"/>
          <w:szCs w:val="32"/>
        </w:rPr>
        <w:t>（包含市级财政）</w:t>
      </w:r>
      <w:r w:rsidR="005C4FA9" w:rsidRPr="00086FDF">
        <w:rPr>
          <w:rFonts w:ascii="Times New Roman" w:hAnsi="Times New Roman" w:cs="Times New Roman"/>
          <w:szCs w:val="32"/>
        </w:rPr>
        <w:t>，</w:t>
      </w:r>
      <w:r w:rsidR="00F647B1">
        <w:rPr>
          <w:rFonts w:ascii="Times New Roman" w:hAnsi="Times New Roman" w:cs="Times New Roman" w:hint="eastAsia"/>
          <w:szCs w:val="32"/>
        </w:rPr>
        <w:t>实际支出</w:t>
      </w:r>
      <w:r w:rsidR="00F647B1">
        <w:rPr>
          <w:rFonts w:ascii="Times New Roman" w:hAnsi="Times New Roman" w:cs="Times New Roman" w:hint="eastAsia"/>
          <w:szCs w:val="32"/>
        </w:rPr>
        <w:t>289.6242</w:t>
      </w:r>
      <w:r w:rsidR="00F647B1">
        <w:rPr>
          <w:rFonts w:ascii="Times New Roman" w:hAnsi="Times New Roman" w:cs="Times New Roman" w:hint="eastAsia"/>
          <w:szCs w:val="32"/>
        </w:rPr>
        <w:t>万元，</w:t>
      </w:r>
      <w:r w:rsidR="005C4FA9" w:rsidRPr="005C4FA9">
        <w:rPr>
          <w:rFonts w:ascii="Times New Roman" w:hAnsi="Times New Roman" w:cs="Times New Roman"/>
          <w:szCs w:val="32"/>
        </w:rPr>
        <w:t>支出率达</w:t>
      </w:r>
      <w:r w:rsidR="00067D8B">
        <w:rPr>
          <w:rFonts w:ascii="Times New Roman" w:hAnsi="Times New Roman" w:cs="Times New Roman" w:hint="eastAsia"/>
          <w:szCs w:val="32"/>
        </w:rPr>
        <w:t>96.5</w:t>
      </w:r>
      <w:r w:rsidR="00B9328D">
        <w:rPr>
          <w:rFonts w:ascii="Times New Roman" w:hAnsi="Times New Roman" w:cs="Times New Roman" w:hint="eastAsia"/>
          <w:szCs w:val="32"/>
        </w:rPr>
        <w:t xml:space="preserve"> </w:t>
      </w:r>
      <w:r w:rsidR="005C4FA9" w:rsidRPr="005C4FA9">
        <w:rPr>
          <w:rFonts w:ascii="Times New Roman" w:hAnsi="Times New Roman" w:cs="Times New Roman"/>
          <w:szCs w:val="32"/>
        </w:rPr>
        <w:t xml:space="preserve">% </w:t>
      </w:r>
      <w:r w:rsidR="005C4FA9" w:rsidRPr="005C4FA9">
        <w:rPr>
          <w:rFonts w:ascii="Times New Roman" w:hAnsi="Times New Roman" w:cs="Times New Roman"/>
          <w:szCs w:val="32"/>
        </w:rPr>
        <w:t>。用于专项业务工作经费的具体开支情况如下：</w:t>
      </w:r>
    </w:p>
    <w:tbl>
      <w:tblPr>
        <w:tblpPr w:leftFromText="180" w:rightFromText="180" w:vertAnchor="text" w:horzAnchor="margin" w:tblpXSpec="center" w:tblpY="868"/>
        <w:tblOverlap w:val="never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693"/>
        <w:gridCol w:w="1305"/>
        <w:gridCol w:w="1389"/>
        <w:gridCol w:w="1895"/>
      </w:tblGrid>
      <w:tr w:rsidR="00B33B0C" w:rsidTr="00055489">
        <w:trPr>
          <w:trHeight w:val="516"/>
        </w:trPr>
        <w:tc>
          <w:tcPr>
            <w:tcW w:w="180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项目功能分类</w:t>
            </w: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预算数（万元）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实际支出数（万元）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支出率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B33B0C" w:rsidTr="00055489">
        <w:tc>
          <w:tcPr>
            <w:tcW w:w="180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专项普查活动</w:t>
            </w:r>
          </w:p>
        </w:tc>
        <w:tc>
          <w:tcPr>
            <w:tcW w:w="1843" w:type="dxa"/>
            <w:vAlign w:val="center"/>
          </w:tcPr>
          <w:p w:rsidR="00676026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呈贡区第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七次</w:t>
            </w:r>
          </w:p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全国人口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普查</w:t>
            </w:r>
          </w:p>
        </w:tc>
        <w:tc>
          <w:tcPr>
            <w:tcW w:w="2693" w:type="dxa"/>
            <w:vAlign w:val="center"/>
          </w:tcPr>
          <w:p w:rsidR="00B33B0C" w:rsidRPr="00766A5D" w:rsidRDefault="00676026" w:rsidP="0067602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19.55 </w:t>
            </w:r>
            <w:r w:rsidR="00B33B0C">
              <w:rPr>
                <w:rFonts w:ascii="仿宋_GB2312" w:hAnsi="仿宋_GB2312" w:cs="仿宋_GB2312" w:hint="eastAsia"/>
                <w:sz w:val="24"/>
                <w:szCs w:val="24"/>
              </w:rPr>
              <w:t>(</w:t>
            </w:r>
            <w:r w:rsidR="001B1A9C">
              <w:rPr>
                <w:rFonts w:ascii="仿宋_GB2312" w:hAnsi="仿宋_GB2312" w:cs="仿宋_GB2312" w:hint="eastAsia"/>
                <w:sz w:val="24"/>
                <w:szCs w:val="24"/>
              </w:rPr>
              <w:t>9.55</w:t>
            </w:r>
            <w:r w:rsidR="00B33B0C">
              <w:rPr>
                <w:rFonts w:ascii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1305" w:type="dxa"/>
            <w:vAlign w:val="center"/>
          </w:tcPr>
          <w:p w:rsidR="00B33B0C" w:rsidRPr="00766A5D" w:rsidRDefault="00F647B1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1B1A9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年初预算</w:t>
            </w:r>
            <w:r w:rsidR="001B1A9C">
              <w:rPr>
                <w:rFonts w:ascii="仿宋_GB2312" w:hAnsi="仿宋_GB2312" w:cs="仿宋_GB2312" w:hint="eastAsia"/>
                <w:sz w:val="24"/>
                <w:szCs w:val="24"/>
              </w:rPr>
              <w:t>19.55</w:t>
            </w: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万元、预算</w:t>
            </w:r>
            <w:r w:rsidR="001B1A9C">
              <w:rPr>
                <w:rFonts w:ascii="仿宋_GB2312" w:hAnsi="仿宋_GB2312" w:cs="仿宋_GB2312" w:hint="eastAsia"/>
                <w:sz w:val="24"/>
                <w:szCs w:val="24"/>
              </w:rPr>
              <w:t>调减10</w:t>
            </w: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</w:tr>
      <w:tr w:rsidR="001B4355" w:rsidTr="001B4355">
        <w:trPr>
          <w:trHeight w:val="1181"/>
        </w:trPr>
        <w:tc>
          <w:tcPr>
            <w:tcW w:w="1809" w:type="dxa"/>
            <w:vMerge w:val="restart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统计抽样调查</w:t>
            </w:r>
          </w:p>
        </w:tc>
        <w:tc>
          <w:tcPr>
            <w:tcW w:w="184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城乡一体化住户调查抽样工作</w:t>
            </w:r>
          </w:p>
        </w:tc>
        <w:tc>
          <w:tcPr>
            <w:tcW w:w="269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77.36</w:t>
            </w:r>
          </w:p>
        </w:tc>
        <w:tc>
          <w:tcPr>
            <w:tcW w:w="1305" w:type="dxa"/>
            <w:vAlign w:val="center"/>
          </w:tcPr>
          <w:p w:rsidR="001B4355" w:rsidRPr="00766A5D" w:rsidRDefault="001B5FCD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B5FCD">
              <w:rPr>
                <w:rFonts w:ascii="仿宋_GB2312" w:hAnsi="仿宋_GB2312" w:cs="仿宋_GB2312"/>
                <w:sz w:val="24"/>
                <w:szCs w:val="24"/>
              </w:rPr>
              <w:t>77.32</w:t>
            </w:r>
          </w:p>
        </w:tc>
        <w:tc>
          <w:tcPr>
            <w:tcW w:w="1389" w:type="dxa"/>
            <w:vAlign w:val="center"/>
          </w:tcPr>
          <w:p w:rsidR="001B4355" w:rsidRPr="00766A5D" w:rsidRDefault="001B5FCD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99.9</w:t>
            </w:r>
            <w:r w:rsidR="001B4355"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5C4FA9">
        <w:trPr>
          <w:trHeight w:val="1137"/>
        </w:trPr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统计</w:t>
            </w:r>
          </w:p>
        </w:tc>
        <w:tc>
          <w:tcPr>
            <w:tcW w:w="269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7（3.0759）</w:t>
            </w:r>
          </w:p>
        </w:tc>
        <w:tc>
          <w:tcPr>
            <w:tcW w:w="130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3.0759</w:t>
            </w:r>
          </w:p>
        </w:tc>
        <w:tc>
          <w:tcPr>
            <w:tcW w:w="1389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年初预算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万元、预算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调减3.9241</w:t>
            </w: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万元</w:t>
            </w:r>
          </w:p>
        </w:tc>
      </w:tr>
      <w:tr w:rsidR="001B4355" w:rsidTr="005C4FA9">
        <w:trPr>
          <w:trHeight w:val="1137"/>
        </w:trPr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劳动力调查工作经费</w:t>
            </w:r>
          </w:p>
        </w:tc>
        <w:tc>
          <w:tcPr>
            <w:tcW w:w="269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5.5</w:t>
            </w:r>
          </w:p>
        </w:tc>
        <w:tc>
          <w:tcPr>
            <w:tcW w:w="1305" w:type="dxa"/>
            <w:vAlign w:val="center"/>
          </w:tcPr>
          <w:p w:rsidR="001B4355" w:rsidRDefault="001B5FCD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B5FCD">
              <w:rPr>
                <w:rFonts w:ascii="仿宋_GB2312" w:hAnsi="仿宋_GB2312" w:cs="仿宋_GB2312"/>
                <w:sz w:val="24"/>
                <w:szCs w:val="24"/>
              </w:rPr>
              <w:t>5.4161</w:t>
            </w:r>
          </w:p>
        </w:tc>
        <w:tc>
          <w:tcPr>
            <w:tcW w:w="1389" w:type="dxa"/>
            <w:vAlign w:val="center"/>
          </w:tcPr>
          <w:p w:rsidR="001B4355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98.5</w:t>
            </w:r>
            <w:r w:rsidR="001B4355"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 w:rsidR="001B4355" w:rsidRPr="00E17EFB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055489">
        <w:tc>
          <w:tcPr>
            <w:tcW w:w="1809" w:type="dxa"/>
            <w:vMerge w:val="restart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其他统计信息事务支出</w:t>
            </w:r>
          </w:p>
        </w:tc>
        <w:tc>
          <w:tcPr>
            <w:tcW w:w="184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2020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年社会经济统计年鉴</w:t>
            </w:r>
          </w:p>
        </w:tc>
        <w:tc>
          <w:tcPr>
            <w:tcW w:w="269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4.55</w:t>
            </w:r>
          </w:p>
        </w:tc>
        <w:tc>
          <w:tcPr>
            <w:tcW w:w="130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4.55</w:t>
            </w:r>
          </w:p>
        </w:tc>
        <w:tc>
          <w:tcPr>
            <w:tcW w:w="1389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055489"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社区统计调查工作经费</w:t>
            </w:r>
          </w:p>
        </w:tc>
        <w:tc>
          <w:tcPr>
            <w:tcW w:w="269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181.056（150.642）</w:t>
            </w:r>
          </w:p>
        </w:tc>
        <w:tc>
          <w:tcPr>
            <w:tcW w:w="130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150.642</w:t>
            </w:r>
          </w:p>
        </w:tc>
        <w:tc>
          <w:tcPr>
            <w:tcW w:w="1389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C26F32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年初预算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181.056</w:t>
            </w: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万元、预算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调减30.414</w:t>
            </w: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</w:tr>
      <w:tr w:rsidR="001B4355" w:rsidTr="005C4FA9">
        <w:trPr>
          <w:trHeight w:val="1217"/>
        </w:trPr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年报会议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经费</w:t>
            </w:r>
          </w:p>
        </w:tc>
        <w:tc>
          <w:tcPr>
            <w:tcW w:w="269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 w:rsidR="001B4355" w:rsidRPr="00766A5D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DC157E">
              <w:rPr>
                <w:rFonts w:ascii="仿宋_GB2312" w:hAnsi="仿宋_GB2312" w:cs="仿宋_GB2312"/>
                <w:sz w:val="24"/>
                <w:szCs w:val="24"/>
              </w:rPr>
              <w:t>4.9612</w:t>
            </w:r>
          </w:p>
        </w:tc>
        <w:tc>
          <w:tcPr>
            <w:tcW w:w="1389" w:type="dxa"/>
            <w:vAlign w:val="center"/>
          </w:tcPr>
          <w:p w:rsidR="001B4355" w:rsidRPr="00766A5D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99.2</w:t>
            </w:r>
            <w:r w:rsidR="001B4355"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055489"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区街道统计中心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业务费</w:t>
            </w:r>
          </w:p>
        </w:tc>
        <w:tc>
          <w:tcPr>
            <w:tcW w:w="2693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1B4355" w:rsidRPr="00766A5D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DC157E">
              <w:rPr>
                <w:rFonts w:ascii="仿宋_GB2312" w:hAnsi="仿宋_GB2312" w:cs="仿宋_GB2312"/>
                <w:sz w:val="24"/>
                <w:szCs w:val="24"/>
              </w:rPr>
              <w:t>5.476</w:t>
            </w:r>
          </w:p>
        </w:tc>
        <w:tc>
          <w:tcPr>
            <w:tcW w:w="1389" w:type="dxa"/>
            <w:vAlign w:val="center"/>
          </w:tcPr>
          <w:p w:rsidR="001B4355" w:rsidRPr="00766A5D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91.3</w:t>
            </w:r>
            <w:r w:rsidR="001B4355"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055489"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档案管理数字化经费</w:t>
            </w:r>
          </w:p>
        </w:tc>
        <w:tc>
          <w:tcPr>
            <w:tcW w:w="269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2.5</w:t>
            </w:r>
          </w:p>
        </w:tc>
        <w:tc>
          <w:tcPr>
            <w:tcW w:w="1305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2.5</w:t>
            </w:r>
          </w:p>
        </w:tc>
        <w:tc>
          <w:tcPr>
            <w:tcW w:w="1389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055489"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经济调查队业务经费</w:t>
            </w:r>
          </w:p>
        </w:tc>
        <w:tc>
          <w:tcPr>
            <w:tcW w:w="269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1.4</w:t>
            </w:r>
          </w:p>
        </w:tc>
        <w:tc>
          <w:tcPr>
            <w:tcW w:w="1305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1.4</w:t>
            </w:r>
          </w:p>
        </w:tc>
        <w:tc>
          <w:tcPr>
            <w:tcW w:w="1389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B4355" w:rsidTr="00055489">
        <w:tc>
          <w:tcPr>
            <w:tcW w:w="1809" w:type="dxa"/>
            <w:vMerge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统计执法业务经费</w:t>
            </w:r>
          </w:p>
        </w:tc>
        <w:tc>
          <w:tcPr>
            <w:tcW w:w="2693" w:type="dxa"/>
            <w:vAlign w:val="center"/>
          </w:tcPr>
          <w:p w:rsidR="001B4355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1B4355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DC157E">
              <w:rPr>
                <w:rFonts w:ascii="仿宋_GB2312" w:hAnsi="仿宋_GB2312" w:cs="仿宋_GB2312"/>
                <w:sz w:val="24"/>
                <w:szCs w:val="24"/>
              </w:rPr>
              <w:t>0.747</w:t>
            </w:r>
          </w:p>
        </w:tc>
        <w:tc>
          <w:tcPr>
            <w:tcW w:w="1389" w:type="dxa"/>
            <w:vAlign w:val="center"/>
          </w:tcPr>
          <w:p w:rsidR="001B4355" w:rsidRDefault="00DC157E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74.7</w:t>
            </w:r>
            <w:r w:rsidR="001B4355">
              <w:rPr>
                <w:rFonts w:ascii="仿宋_GB2312" w:hAnsi="仿宋_GB2312" w:cs="仿宋_GB2312" w:hint="eastAsia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 w:rsidR="001B4355" w:rsidRPr="00766A5D" w:rsidRDefault="001B4355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590508" w:rsidRDefault="00B87CB0" w:rsidP="00B87CB0">
      <w:pPr>
        <w:spacing w:line="560" w:lineRule="exact"/>
        <w:outlineLvl w:val="0"/>
        <w:rPr>
          <w:rFonts w:ascii="楷体_GB2312" w:eastAsia="楷体_GB2312" w:hAnsi="楷体"/>
          <w:szCs w:val="32"/>
        </w:rPr>
      </w:pPr>
      <w:r>
        <w:rPr>
          <w:rFonts w:ascii="仿宋_GB2312" w:hAnsi="宋体" w:cs="宋体" w:hint="eastAsia"/>
          <w:szCs w:val="32"/>
        </w:rPr>
        <w:t xml:space="preserve">    </w:t>
      </w:r>
      <w:r w:rsidR="00D8550E" w:rsidRPr="001011AF">
        <w:rPr>
          <w:rFonts w:ascii="楷体_GB2312" w:eastAsia="楷体_GB2312" w:hAnsi="楷体" w:hint="eastAsia"/>
          <w:szCs w:val="32"/>
        </w:rPr>
        <w:t>（二）项目绩效目标</w:t>
      </w:r>
    </w:p>
    <w:p w:rsidR="00D212BD" w:rsidRPr="00D212BD" w:rsidRDefault="00590508" w:rsidP="00B87CB0">
      <w:pPr>
        <w:spacing w:line="560" w:lineRule="exact"/>
        <w:outlineLvl w:val="0"/>
        <w:rPr>
          <w:rFonts w:ascii="Times New Roman" w:hAnsi="Times New Roman" w:cs="Times New Roman"/>
          <w:szCs w:val="32"/>
        </w:rPr>
      </w:pPr>
      <w:r>
        <w:rPr>
          <w:rFonts w:ascii="楷体_GB2312" w:eastAsia="楷体_GB2312" w:hAnsi="楷体" w:hint="eastAsia"/>
          <w:szCs w:val="32"/>
        </w:rPr>
        <w:t xml:space="preserve">  </w:t>
      </w:r>
      <w:r w:rsidRPr="00E043A0">
        <w:rPr>
          <w:rFonts w:ascii="Times New Roman" w:hAnsi="Times New Roman" w:cs="Times New Roman" w:hint="eastAsia"/>
          <w:szCs w:val="32"/>
        </w:rPr>
        <w:t xml:space="preserve"> </w:t>
      </w:r>
      <w:r w:rsidR="00E043A0" w:rsidRPr="00E043A0">
        <w:rPr>
          <w:rFonts w:ascii="Times New Roman" w:hAnsi="Times New Roman" w:cs="Times New Roman" w:hint="eastAsia"/>
          <w:szCs w:val="32"/>
        </w:rPr>
        <w:t>一是</w:t>
      </w:r>
      <w:r w:rsidR="001011AF" w:rsidRPr="001011AF">
        <w:rPr>
          <w:rFonts w:ascii="Times New Roman" w:hAnsi="Times New Roman" w:cs="Times New Roman" w:hint="eastAsia"/>
          <w:szCs w:val="32"/>
        </w:rPr>
        <w:t>围绕区委、区政府中心工作做好</w:t>
      </w:r>
      <w:r w:rsidR="00935C6D">
        <w:rPr>
          <w:rFonts w:ascii="Times New Roman" w:hAnsi="Times New Roman" w:cs="Times New Roman" w:hint="eastAsia"/>
          <w:szCs w:val="32"/>
        </w:rPr>
        <w:t>常规统计工作，提供统计服务。</w:t>
      </w:r>
      <w:r w:rsidR="00E043A0">
        <w:rPr>
          <w:rFonts w:ascii="Times New Roman" w:hAnsi="Times New Roman" w:cs="Times New Roman" w:hint="eastAsia"/>
          <w:szCs w:val="32"/>
        </w:rPr>
        <w:lastRenderedPageBreak/>
        <w:t>二是</w:t>
      </w:r>
      <w:r w:rsidR="001011AF" w:rsidRPr="001011AF">
        <w:rPr>
          <w:rFonts w:ascii="Times New Roman" w:hAnsi="Times New Roman" w:cs="Times New Roman" w:hint="eastAsia"/>
          <w:szCs w:val="32"/>
        </w:rPr>
        <w:t>强化统计基层基础工作</w:t>
      </w:r>
      <w:r w:rsidR="001011AF">
        <w:rPr>
          <w:rFonts w:ascii="Times New Roman" w:hAnsi="Times New Roman" w:cs="Times New Roman" w:hint="eastAsia"/>
          <w:szCs w:val="32"/>
        </w:rPr>
        <w:t>，</w:t>
      </w:r>
      <w:r w:rsidR="001011AF" w:rsidRPr="001011AF">
        <w:rPr>
          <w:rFonts w:ascii="Times New Roman" w:hAnsi="Times New Roman" w:cs="Times New Roman" w:hint="eastAsia"/>
          <w:szCs w:val="32"/>
        </w:rPr>
        <w:t>进一步提升统计业务能力，确保统计源头数据真实准确。</w:t>
      </w:r>
    </w:p>
    <w:p w:rsidR="0003421E" w:rsidRPr="00D212BD" w:rsidRDefault="00D8550E" w:rsidP="00D212BD">
      <w:pPr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D212BD">
        <w:rPr>
          <w:rFonts w:ascii="黑体" w:eastAsia="黑体" w:hAnsi="黑体" w:hint="eastAsia"/>
          <w:szCs w:val="32"/>
        </w:rPr>
        <w:t>二、项目资金使用及管理情况</w:t>
      </w:r>
    </w:p>
    <w:p w:rsidR="0003421E" w:rsidRPr="009169FC" w:rsidRDefault="00D8550E" w:rsidP="00665A51">
      <w:pPr>
        <w:spacing w:line="560" w:lineRule="exact"/>
        <w:ind w:firstLineChars="200" w:firstLine="593"/>
        <w:rPr>
          <w:rFonts w:ascii="Times New Roman" w:hAnsi="Times New Roman" w:cs="Times New Roman"/>
          <w:bCs/>
          <w:szCs w:val="32"/>
        </w:rPr>
      </w:pPr>
      <w:r w:rsidRPr="009169FC">
        <w:rPr>
          <w:rFonts w:ascii="Times New Roman" w:hAnsi="仿宋_GB2312" w:cs="Times New Roman"/>
          <w:szCs w:val="32"/>
        </w:rPr>
        <w:t>项目资金来源于公共财政预算资金，由区财政统一安排</w:t>
      </w:r>
      <w:r w:rsidR="006529F8">
        <w:rPr>
          <w:rFonts w:ascii="Times New Roman" w:hAnsi="仿宋_GB2312" w:cs="Times New Roman" w:hint="eastAsia"/>
          <w:szCs w:val="32"/>
        </w:rPr>
        <w:t>，</w:t>
      </w:r>
      <w:r w:rsidR="007A7CAA" w:rsidRPr="009A6281">
        <w:rPr>
          <w:rFonts w:ascii="Times New Roman" w:hAnsi="Times New Roman" w:cs="Times New Roman"/>
          <w:szCs w:val="32"/>
        </w:rPr>
        <w:t>202</w:t>
      </w:r>
      <w:r w:rsidR="007A7CAA" w:rsidRPr="009A6281">
        <w:rPr>
          <w:rFonts w:ascii="Times New Roman" w:hAnsi="Times New Roman" w:cs="Times New Roman" w:hint="eastAsia"/>
          <w:szCs w:val="32"/>
        </w:rPr>
        <w:t>1</w:t>
      </w:r>
      <w:r w:rsidRPr="009A6281">
        <w:rPr>
          <w:rFonts w:ascii="Times New Roman" w:hAnsi="仿宋_GB2312" w:cs="Times New Roman"/>
          <w:szCs w:val="32"/>
        </w:rPr>
        <w:t>年项目资金实际支出</w:t>
      </w:r>
      <w:bookmarkStart w:id="0" w:name="_GoBack"/>
      <w:bookmarkEnd w:id="0"/>
      <w:r w:rsidR="00EC6FA8">
        <w:rPr>
          <w:rFonts w:ascii="Times New Roman" w:hAnsi="Times New Roman" w:cs="Times New Roman" w:hint="eastAsia"/>
          <w:szCs w:val="32"/>
        </w:rPr>
        <w:t>289.6242</w:t>
      </w:r>
      <w:r w:rsidR="009A6281" w:rsidRPr="009A6281">
        <w:rPr>
          <w:rFonts w:ascii="Times New Roman" w:hAnsi="Times New Roman" w:cs="Times New Roman"/>
          <w:szCs w:val="32"/>
        </w:rPr>
        <w:t>万元</w:t>
      </w:r>
      <w:r w:rsidR="006529F8" w:rsidRPr="009A6281">
        <w:rPr>
          <w:rFonts w:ascii="Times New Roman" w:hAnsi="Times New Roman" w:cs="Times New Roman"/>
          <w:szCs w:val="32"/>
        </w:rPr>
        <w:t>。项目</w:t>
      </w:r>
      <w:r w:rsidR="006529F8" w:rsidRPr="009A6281">
        <w:rPr>
          <w:rFonts w:ascii="Times New Roman" w:hAnsi="Times New Roman" w:cs="Times New Roman" w:hint="eastAsia"/>
          <w:szCs w:val="32"/>
        </w:rPr>
        <w:t>资金</w:t>
      </w:r>
      <w:r w:rsidRPr="009A6281">
        <w:rPr>
          <w:rFonts w:ascii="Times New Roman" w:hAnsi="Times New Roman" w:cs="Times New Roman"/>
          <w:szCs w:val="32"/>
        </w:rPr>
        <w:t>实际使用过程中</w:t>
      </w:r>
      <w:r w:rsidRPr="009169FC">
        <w:rPr>
          <w:rFonts w:ascii="Times New Roman" w:hAnsi="Times New Roman" w:cs="Times New Roman"/>
          <w:szCs w:val="32"/>
        </w:rPr>
        <w:t>，</w:t>
      </w:r>
      <w:r w:rsidR="004644B9" w:rsidRPr="009169FC">
        <w:rPr>
          <w:rFonts w:ascii="Times New Roman" w:hAnsi="Times New Roman" w:cs="Times New Roman"/>
          <w:szCs w:val="32"/>
        </w:rPr>
        <w:t>我局</w:t>
      </w:r>
      <w:r w:rsidR="006529F8">
        <w:rPr>
          <w:rFonts w:ascii="Times New Roman" w:hAnsi="Times New Roman" w:cs="Times New Roman"/>
          <w:szCs w:val="32"/>
        </w:rPr>
        <w:t>严格</w:t>
      </w:r>
      <w:r w:rsidR="006529F8">
        <w:rPr>
          <w:rFonts w:ascii="Times New Roman" w:hAnsi="Times New Roman" w:cs="Times New Roman" w:hint="eastAsia"/>
          <w:szCs w:val="32"/>
        </w:rPr>
        <w:t>审查</w:t>
      </w:r>
      <w:r w:rsidR="004644B9" w:rsidRPr="009169FC">
        <w:rPr>
          <w:rFonts w:ascii="Times New Roman" w:hAnsi="Times New Roman" w:cs="Times New Roman"/>
          <w:szCs w:val="32"/>
        </w:rPr>
        <w:t>预算</w:t>
      </w:r>
      <w:r w:rsidR="00314AA9">
        <w:rPr>
          <w:rFonts w:ascii="Times New Roman" w:hAnsi="Times New Roman" w:cs="Times New Roman"/>
          <w:szCs w:val="32"/>
        </w:rPr>
        <w:t>编制方案</w:t>
      </w:r>
      <w:r w:rsidR="00314AA9">
        <w:rPr>
          <w:rFonts w:ascii="Times New Roman" w:hAnsi="Times New Roman" w:cs="Times New Roman" w:hint="eastAsia"/>
          <w:szCs w:val="32"/>
        </w:rPr>
        <w:t>，</w:t>
      </w:r>
      <w:r w:rsidRPr="009169FC">
        <w:rPr>
          <w:rFonts w:ascii="Times New Roman" w:hAnsi="Times New Roman" w:cs="Times New Roman"/>
          <w:szCs w:val="32"/>
        </w:rPr>
        <w:t>执行政府采购程</w:t>
      </w:r>
      <w:r w:rsidR="006529F8">
        <w:rPr>
          <w:rFonts w:ascii="Times New Roman" w:hAnsi="Times New Roman" w:cs="Times New Roman"/>
          <w:szCs w:val="32"/>
        </w:rPr>
        <w:t>序，对不符合规定的支出做到事前控制，保证了项目资金使用的合规、</w:t>
      </w:r>
      <w:r w:rsidR="006529F8">
        <w:rPr>
          <w:rFonts w:ascii="Times New Roman" w:hAnsi="Times New Roman" w:cs="Times New Roman" w:hint="eastAsia"/>
          <w:szCs w:val="32"/>
        </w:rPr>
        <w:t>高</w:t>
      </w:r>
      <w:r w:rsidRPr="009169FC">
        <w:rPr>
          <w:rFonts w:ascii="Times New Roman" w:hAnsi="Times New Roman" w:cs="Times New Roman"/>
          <w:szCs w:val="32"/>
        </w:rPr>
        <w:t>效。</w:t>
      </w:r>
    </w:p>
    <w:p w:rsidR="0003421E" w:rsidRPr="009169FC" w:rsidRDefault="00D8550E" w:rsidP="00665A51">
      <w:pPr>
        <w:topLinePunct/>
        <w:spacing w:line="560" w:lineRule="exact"/>
        <w:ind w:firstLineChars="200" w:firstLine="593"/>
        <w:rPr>
          <w:rFonts w:ascii="Times New Roman" w:eastAsia="黑体" w:hAnsi="Times New Roman" w:cs="Times New Roman"/>
          <w:szCs w:val="32"/>
        </w:rPr>
      </w:pPr>
      <w:r w:rsidRPr="009169FC">
        <w:rPr>
          <w:rFonts w:ascii="Times New Roman" w:eastAsia="黑体" w:hAnsi="Times New Roman" w:cs="Times New Roman"/>
          <w:szCs w:val="32"/>
        </w:rPr>
        <w:t>三、项目组织实施情况</w:t>
      </w:r>
    </w:p>
    <w:p w:rsidR="0003421E" w:rsidRPr="009169FC" w:rsidRDefault="00682869" w:rsidP="00665A51">
      <w:pPr>
        <w:topLinePunct/>
        <w:spacing w:line="560" w:lineRule="exact"/>
        <w:ind w:firstLineChars="200" w:firstLine="593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（一）绩效评价目的</w:t>
      </w:r>
    </w:p>
    <w:p w:rsidR="00F67058" w:rsidRPr="00A063EE" w:rsidRDefault="00F67058" w:rsidP="00F67058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A063EE">
        <w:rPr>
          <w:rFonts w:ascii="Times New Roman" w:hAnsi="Times New Roman" w:cs="Times New Roman" w:hint="eastAsia"/>
          <w:szCs w:val="32"/>
        </w:rPr>
        <w:t>本次自评的目的是了解</w:t>
      </w:r>
      <w:r>
        <w:rPr>
          <w:rFonts w:ascii="Times New Roman" w:hAnsi="Times New Roman" w:cs="Times New Roman" w:hint="eastAsia"/>
          <w:szCs w:val="32"/>
        </w:rPr>
        <w:t>我局</w:t>
      </w:r>
      <w:r>
        <w:rPr>
          <w:rFonts w:ascii="Times New Roman" w:hAnsi="Times New Roman" w:cs="Times New Roman" w:hint="eastAsia"/>
          <w:szCs w:val="32"/>
        </w:rPr>
        <w:t>2021</w:t>
      </w:r>
      <w:r w:rsidRPr="00A063EE">
        <w:rPr>
          <w:rFonts w:ascii="Times New Roman" w:hAnsi="Times New Roman" w:cs="Times New Roman" w:hint="eastAsia"/>
          <w:szCs w:val="32"/>
        </w:rPr>
        <w:t>年度财政资金预算支出的绩效状况，为今后预算安排提供决策支持。通过运用科学合理的绩效评价指标、评价标准和评价方法，对</w:t>
      </w:r>
      <w:r>
        <w:rPr>
          <w:rFonts w:ascii="Times New Roman" w:hAnsi="Times New Roman" w:cs="Times New Roman" w:hint="eastAsia"/>
          <w:szCs w:val="32"/>
        </w:rPr>
        <w:t>我局</w:t>
      </w:r>
      <w:r>
        <w:rPr>
          <w:rFonts w:ascii="Times New Roman" w:hAnsi="Times New Roman" w:cs="Times New Roman" w:hint="eastAsia"/>
          <w:szCs w:val="32"/>
        </w:rPr>
        <w:t>2021</w:t>
      </w:r>
      <w:r w:rsidRPr="00A063EE">
        <w:rPr>
          <w:rFonts w:ascii="Times New Roman" w:hAnsi="Times New Roman" w:cs="Times New Roman" w:hint="eastAsia"/>
          <w:szCs w:val="32"/>
        </w:rPr>
        <w:t>年财政拨款支出的经济性、效率性和效益性进行客观、公正的评价。进一步增强支出管理的责任，优化支出结构，提升预算管理水平，提高公务服务质量和财政资金使用效益。</w:t>
      </w:r>
    </w:p>
    <w:p w:rsidR="00F67058" w:rsidRPr="00F67058" w:rsidRDefault="00D212BD" w:rsidP="006F0714">
      <w:pPr>
        <w:topLinePunct/>
        <w:spacing w:line="560" w:lineRule="exact"/>
        <w:ind w:firstLineChars="200" w:firstLine="593"/>
        <w:rPr>
          <w:rFonts w:ascii="Times New Roman" w:eastAsia="楷体_GB2312" w:hAnsi="Times New Roman" w:cs="Times New Roman"/>
          <w:szCs w:val="32"/>
        </w:rPr>
      </w:pPr>
      <w:r w:rsidRPr="006F0714">
        <w:rPr>
          <w:rFonts w:ascii="Times New Roman" w:eastAsia="楷体_GB2312" w:hAnsi="Times New Roman" w:cs="Times New Roman"/>
          <w:szCs w:val="32"/>
        </w:rPr>
        <w:t>（二）</w:t>
      </w:r>
      <w:r w:rsidR="00F67058" w:rsidRPr="006F0714">
        <w:rPr>
          <w:rFonts w:ascii="Times New Roman" w:eastAsia="楷体_GB2312" w:hAnsi="Times New Roman" w:cs="Times New Roman"/>
          <w:szCs w:val="32"/>
        </w:rPr>
        <w:t>绩效评价原则、方法</w:t>
      </w:r>
    </w:p>
    <w:p w:rsidR="00F67058" w:rsidRPr="00F67058" w:rsidRDefault="00F67058" w:rsidP="00F67058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F67058">
        <w:rPr>
          <w:rFonts w:ascii="Times New Roman" w:hAnsi="Times New Roman" w:cs="Times New Roman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 w:rsidR="00F67058" w:rsidRPr="006F0714" w:rsidRDefault="00F67058" w:rsidP="006F0714">
      <w:pPr>
        <w:topLinePunct/>
        <w:spacing w:line="560" w:lineRule="exact"/>
        <w:ind w:firstLineChars="200" w:firstLine="593"/>
        <w:rPr>
          <w:rFonts w:ascii="Times New Roman" w:eastAsia="楷体_GB2312" w:hAnsi="Times New Roman" w:cs="Times New Roman"/>
          <w:szCs w:val="32"/>
        </w:rPr>
      </w:pPr>
      <w:r w:rsidRPr="006F0714">
        <w:rPr>
          <w:rFonts w:ascii="Times New Roman" w:eastAsia="楷体_GB2312" w:hAnsi="Times New Roman" w:cs="Times New Roman"/>
          <w:szCs w:val="32"/>
        </w:rPr>
        <w:t>（三）</w:t>
      </w:r>
      <w:r>
        <w:rPr>
          <w:rFonts w:ascii="Times New Roman" w:eastAsia="楷体_GB2312" w:hAnsi="Times New Roman" w:cs="Times New Roman"/>
          <w:szCs w:val="32"/>
        </w:rPr>
        <w:t>绩效评价工作过程</w:t>
      </w:r>
    </w:p>
    <w:p w:rsidR="0003421E" w:rsidRPr="009169FC" w:rsidRDefault="006F0714" w:rsidP="008F670D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按照绩效自评工作要求，</w:t>
      </w:r>
      <w:r>
        <w:rPr>
          <w:rFonts w:ascii="Times New Roman" w:hAnsi="Times New Roman" w:cs="Times New Roman" w:hint="eastAsia"/>
          <w:szCs w:val="32"/>
        </w:rPr>
        <w:t>成立</w:t>
      </w:r>
      <w:r w:rsidR="009154F3" w:rsidRPr="009169FC">
        <w:rPr>
          <w:rFonts w:ascii="Times New Roman" w:hAnsi="Times New Roman" w:cs="Times New Roman"/>
          <w:szCs w:val="32"/>
        </w:rPr>
        <w:t>以主要领导</w:t>
      </w:r>
      <w:r w:rsidR="009154F3">
        <w:rPr>
          <w:rFonts w:ascii="Times New Roman" w:hAnsi="Times New Roman" w:cs="Times New Roman"/>
          <w:szCs w:val="32"/>
        </w:rPr>
        <w:t>为组长的绩效评价工作领导小组，对相关的国家法律法规进行认真学习，掌握政策，根据</w:t>
      </w:r>
      <w:r w:rsidR="009154F3">
        <w:rPr>
          <w:rFonts w:ascii="Times New Roman" w:hAnsi="Times New Roman" w:cs="Times New Roman" w:hint="eastAsia"/>
          <w:szCs w:val="32"/>
        </w:rPr>
        <w:t>项目</w:t>
      </w:r>
      <w:r w:rsidR="00F67058" w:rsidRPr="00F67058">
        <w:rPr>
          <w:rFonts w:ascii="Times New Roman" w:hAnsi="Times New Roman" w:cs="Times New Roman"/>
          <w:szCs w:val="32"/>
        </w:rPr>
        <w:t>收支情况制定部门</w:t>
      </w:r>
      <w:r w:rsidR="009154F3">
        <w:rPr>
          <w:rFonts w:ascii="Times New Roman" w:hAnsi="Times New Roman" w:cs="Times New Roman" w:hint="eastAsia"/>
          <w:szCs w:val="32"/>
        </w:rPr>
        <w:t>项目</w:t>
      </w:r>
      <w:r w:rsidR="00F67058" w:rsidRPr="00F67058">
        <w:rPr>
          <w:rFonts w:ascii="Times New Roman" w:hAnsi="Times New Roman" w:cs="Times New Roman"/>
          <w:szCs w:val="32"/>
        </w:rPr>
        <w:t>支出绩效评价实施方案，组织实施过程中核查</w:t>
      </w:r>
      <w:r w:rsidR="00D33A6F">
        <w:rPr>
          <w:rFonts w:ascii="Times New Roman" w:hAnsi="Times New Roman" w:cs="Times New Roman"/>
          <w:szCs w:val="32"/>
        </w:rPr>
        <w:t>202</w:t>
      </w:r>
      <w:r w:rsidR="00D33A6F">
        <w:rPr>
          <w:rFonts w:ascii="Times New Roman" w:hAnsi="Times New Roman" w:cs="Times New Roman" w:hint="eastAsia"/>
          <w:szCs w:val="32"/>
        </w:rPr>
        <w:t>1</w:t>
      </w:r>
      <w:r w:rsidR="00F67058" w:rsidRPr="00F67058">
        <w:rPr>
          <w:rFonts w:ascii="Times New Roman" w:hAnsi="Times New Roman" w:cs="Times New Roman"/>
          <w:szCs w:val="32"/>
        </w:rPr>
        <w:t>年同级财政预算批复执行及部门</w:t>
      </w:r>
      <w:r w:rsidR="00D33A6F">
        <w:rPr>
          <w:rFonts w:ascii="Times New Roman" w:hAnsi="Times New Roman" w:cs="Times New Roman" w:hint="eastAsia"/>
          <w:szCs w:val="32"/>
        </w:rPr>
        <w:t>项目</w:t>
      </w:r>
      <w:r w:rsidR="00D33A6F">
        <w:rPr>
          <w:rFonts w:ascii="Times New Roman" w:hAnsi="Times New Roman" w:cs="Times New Roman"/>
          <w:szCs w:val="32"/>
        </w:rPr>
        <w:t>支出情况</w:t>
      </w:r>
      <w:r w:rsidR="00D33A6F">
        <w:rPr>
          <w:rFonts w:ascii="Times New Roman" w:hAnsi="Times New Roman" w:cs="Times New Roman" w:hint="eastAsia"/>
          <w:szCs w:val="32"/>
        </w:rPr>
        <w:t>，“三公”</w:t>
      </w:r>
      <w:r w:rsidR="00F67058" w:rsidRPr="00F67058">
        <w:rPr>
          <w:rFonts w:ascii="Times New Roman" w:hAnsi="Times New Roman" w:cs="Times New Roman"/>
          <w:szCs w:val="32"/>
        </w:rPr>
        <w:t>经费</w:t>
      </w:r>
      <w:r w:rsidR="00F67058" w:rsidRPr="00F67058">
        <w:rPr>
          <w:rFonts w:ascii="Times New Roman" w:hAnsi="Times New Roman" w:cs="Times New Roman"/>
          <w:szCs w:val="32"/>
        </w:rPr>
        <w:lastRenderedPageBreak/>
        <w:t>及资产管理、内部控制制</w:t>
      </w:r>
      <w:r w:rsidR="00D33A6F">
        <w:rPr>
          <w:rFonts w:ascii="Times New Roman" w:hAnsi="Times New Roman" w:cs="Times New Roman"/>
          <w:szCs w:val="32"/>
        </w:rPr>
        <w:t>度</w:t>
      </w:r>
      <w:r w:rsidR="00D33A6F">
        <w:rPr>
          <w:rFonts w:ascii="Times New Roman" w:hAnsi="Times New Roman" w:cs="Times New Roman" w:hint="eastAsia"/>
          <w:szCs w:val="32"/>
        </w:rPr>
        <w:t>等</w:t>
      </w:r>
      <w:r w:rsidR="00D33A6F">
        <w:rPr>
          <w:rFonts w:ascii="Times New Roman" w:hAnsi="Times New Roman" w:cs="Times New Roman"/>
          <w:szCs w:val="32"/>
        </w:rPr>
        <w:t>情况</w:t>
      </w:r>
      <w:r w:rsidR="00D33A6F">
        <w:rPr>
          <w:rFonts w:ascii="Times New Roman" w:hAnsi="Times New Roman" w:cs="Times New Roman" w:hint="eastAsia"/>
          <w:szCs w:val="32"/>
        </w:rPr>
        <w:t>。</w:t>
      </w:r>
      <w:r w:rsidR="00D33A6F">
        <w:rPr>
          <w:rFonts w:ascii="Times New Roman" w:hAnsi="Times New Roman" w:cs="Times New Roman"/>
          <w:szCs w:val="32"/>
        </w:rPr>
        <w:t>根据部门职能和年初制定的绩效考核目标，进行</w:t>
      </w:r>
      <w:r w:rsidR="00F67058" w:rsidRPr="00F67058">
        <w:rPr>
          <w:rFonts w:ascii="Times New Roman" w:hAnsi="Times New Roman" w:cs="Times New Roman"/>
          <w:szCs w:val="32"/>
        </w:rPr>
        <w:t>实地绩效考评，最后对评价过程中收集的资料进行归纳，汇总分析，依据设定的部门</w:t>
      </w:r>
      <w:r w:rsidR="00D33A6F">
        <w:rPr>
          <w:rFonts w:ascii="Times New Roman" w:hAnsi="Times New Roman" w:cs="Times New Roman" w:hint="eastAsia"/>
          <w:szCs w:val="32"/>
        </w:rPr>
        <w:t>项目</w:t>
      </w:r>
      <w:r w:rsidR="00F67058" w:rsidRPr="00F67058">
        <w:rPr>
          <w:rFonts w:ascii="Times New Roman" w:hAnsi="Times New Roman" w:cs="Times New Roman"/>
          <w:szCs w:val="32"/>
        </w:rPr>
        <w:t>支出绩效评价指标体</w:t>
      </w:r>
      <w:r w:rsidR="009154F3">
        <w:rPr>
          <w:rFonts w:ascii="Times New Roman" w:hAnsi="Times New Roman" w:cs="Times New Roman"/>
          <w:szCs w:val="32"/>
        </w:rPr>
        <w:t>系进行评分，形成综合性书面报告</w:t>
      </w:r>
      <w:r w:rsidR="00D33A6F">
        <w:rPr>
          <w:rFonts w:ascii="Times New Roman" w:hAnsi="Times New Roman" w:cs="Times New Roman" w:hint="eastAsia"/>
          <w:szCs w:val="32"/>
        </w:rPr>
        <w:t>。</w:t>
      </w:r>
    </w:p>
    <w:p w:rsidR="0003421E" w:rsidRDefault="00D8550E" w:rsidP="00665A51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682869" w:rsidRDefault="00BC5511" w:rsidP="00967BA3">
      <w:pPr>
        <w:spacing w:line="560" w:lineRule="exact"/>
        <w:ind w:firstLineChars="200" w:firstLine="593"/>
        <w:outlineLvl w:val="0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（一</w:t>
      </w:r>
      <w:r>
        <w:rPr>
          <w:rFonts w:ascii="Times New Roman" w:eastAsia="楷体_GB2312" w:hAnsi="Times New Roman" w:cs="Times New Roman" w:hint="eastAsia"/>
          <w:szCs w:val="32"/>
        </w:rPr>
        <w:t>）</w:t>
      </w:r>
      <w:r w:rsidR="00D8550E" w:rsidRPr="00FE7E34">
        <w:rPr>
          <w:rFonts w:ascii="Times New Roman" w:eastAsia="楷体_GB2312" w:hAnsi="Times New Roman" w:cs="Times New Roman"/>
          <w:szCs w:val="32"/>
        </w:rPr>
        <w:t>项目资金情况分析</w:t>
      </w:r>
    </w:p>
    <w:p w:rsidR="0003421E" w:rsidRPr="00FE7E34" w:rsidRDefault="008F670D" w:rsidP="00967BA3">
      <w:pPr>
        <w:spacing w:line="560" w:lineRule="exact"/>
        <w:ind w:firstLineChars="200" w:firstLine="593"/>
        <w:outlineLvl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2021</w:t>
      </w:r>
      <w:r w:rsidR="0016561A" w:rsidRPr="00967BA3">
        <w:rPr>
          <w:rFonts w:ascii="Times New Roman" w:hAnsi="Times New Roman" w:cs="Times New Roman" w:hint="eastAsia"/>
          <w:szCs w:val="32"/>
        </w:rPr>
        <w:t>年度</w:t>
      </w:r>
      <w:r w:rsidR="006E3310" w:rsidRPr="00967BA3">
        <w:rPr>
          <w:rFonts w:ascii="Times New Roman" w:hAnsi="Times New Roman" w:cs="Times New Roman" w:hint="eastAsia"/>
          <w:szCs w:val="32"/>
        </w:rPr>
        <w:t>我单位共开展</w:t>
      </w:r>
      <w:r w:rsidR="006E3310" w:rsidRPr="00967BA3">
        <w:rPr>
          <w:rFonts w:ascii="Times New Roman" w:hAnsi="Times New Roman" w:cs="Times New Roman" w:hint="eastAsia"/>
          <w:szCs w:val="32"/>
        </w:rPr>
        <w:t>11</w:t>
      </w:r>
      <w:r w:rsidR="006E3310" w:rsidRPr="00967BA3">
        <w:rPr>
          <w:rFonts w:ascii="Times New Roman" w:hAnsi="Times New Roman" w:cs="Times New Roman" w:hint="eastAsia"/>
          <w:szCs w:val="32"/>
        </w:rPr>
        <w:t>个区级预算项目，</w:t>
      </w:r>
      <w:r w:rsidR="006E3310" w:rsidRPr="009A6281">
        <w:rPr>
          <w:rFonts w:ascii="Times New Roman" w:hAnsi="Times New Roman" w:cs="Times New Roman" w:hint="eastAsia"/>
          <w:szCs w:val="32"/>
        </w:rPr>
        <w:t>实际使用</w:t>
      </w:r>
      <w:r w:rsidR="00967BA3" w:rsidRPr="009A6281">
        <w:rPr>
          <w:rFonts w:ascii="Times New Roman" w:hAnsi="Times New Roman" w:cs="Times New Roman" w:hint="eastAsia"/>
          <w:szCs w:val="32"/>
        </w:rPr>
        <w:t>金额</w:t>
      </w:r>
      <w:r w:rsidR="00EC6FA8">
        <w:rPr>
          <w:rFonts w:ascii="Times New Roman" w:hAnsi="Times New Roman" w:cs="Times New Roman" w:hint="eastAsia"/>
          <w:szCs w:val="32"/>
        </w:rPr>
        <w:t>289.6242</w:t>
      </w:r>
      <w:r w:rsidR="006E3310" w:rsidRPr="009A6281">
        <w:rPr>
          <w:rFonts w:ascii="Times New Roman" w:hAnsi="Times New Roman" w:cs="Times New Roman"/>
          <w:szCs w:val="32"/>
        </w:rPr>
        <w:t>万元</w:t>
      </w:r>
      <w:r w:rsidR="006E3310" w:rsidRPr="009A6281">
        <w:rPr>
          <w:rFonts w:ascii="Times New Roman" w:hAnsi="Times New Roman" w:cs="Times New Roman" w:hint="eastAsia"/>
          <w:szCs w:val="32"/>
        </w:rPr>
        <w:t>。</w:t>
      </w:r>
      <w:r w:rsidR="0016561A" w:rsidRPr="009A6281">
        <w:rPr>
          <w:rFonts w:ascii="Times New Roman" w:hAnsi="Times New Roman" w:cs="Times New Roman" w:hint="eastAsia"/>
          <w:szCs w:val="32"/>
        </w:rPr>
        <w:t>对于</w:t>
      </w:r>
      <w:r w:rsidR="00967BA3" w:rsidRPr="009A6281">
        <w:rPr>
          <w:rFonts w:ascii="Times New Roman" w:hAnsi="Times New Roman" w:cs="Times New Roman" w:hint="eastAsia"/>
          <w:szCs w:val="32"/>
        </w:rPr>
        <w:t>区</w:t>
      </w:r>
      <w:r w:rsidR="0016561A" w:rsidRPr="009A6281">
        <w:rPr>
          <w:rFonts w:ascii="Times New Roman" w:hAnsi="Times New Roman" w:cs="Times New Roman" w:hint="eastAsia"/>
          <w:szCs w:val="32"/>
        </w:rPr>
        <w:t>财政</w:t>
      </w:r>
      <w:r w:rsidR="00967BA3" w:rsidRPr="009A6281">
        <w:rPr>
          <w:rFonts w:ascii="Times New Roman" w:hAnsi="Times New Roman" w:cs="Times New Roman" w:hint="eastAsia"/>
          <w:szCs w:val="32"/>
        </w:rPr>
        <w:t>下达</w:t>
      </w:r>
      <w:r w:rsidR="0016561A" w:rsidRPr="009A6281">
        <w:rPr>
          <w:rFonts w:ascii="Times New Roman" w:hAnsi="Times New Roman" w:cs="Times New Roman" w:hint="eastAsia"/>
          <w:szCs w:val="32"/>
        </w:rPr>
        <w:t>的</w:t>
      </w:r>
      <w:r w:rsidR="00967BA3" w:rsidRPr="009A6281">
        <w:rPr>
          <w:rFonts w:ascii="Times New Roman" w:hAnsi="Times New Roman" w:cs="Times New Roman" w:hint="eastAsia"/>
          <w:szCs w:val="32"/>
        </w:rPr>
        <w:t>各类</w:t>
      </w:r>
      <w:r w:rsidR="0016561A" w:rsidRPr="009A6281">
        <w:rPr>
          <w:rFonts w:ascii="Times New Roman" w:hAnsi="Times New Roman" w:cs="Times New Roman" w:hint="eastAsia"/>
          <w:szCs w:val="32"/>
        </w:rPr>
        <w:t>项目资金，我局</w:t>
      </w:r>
      <w:r w:rsidR="00967BA3">
        <w:rPr>
          <w:rFonts w:ascii="Times New Roman" w:hAnsi="Times New Roman" w:cs="Times New Roman" w:hint="eastAsia"/>
          <w:szCs w:val="32"/>
        </w:rPr>
        <w:t>严格</w:t>
      </w:r>
      <w:r w:rsidR="0016561A" w:rsidRPr="00FE7E34">
        <w:rPr>
          <w:rFonts w:ascii="Times New Roman" w:hAnsi="Times New Roman" w:cs="Times New Roman"/>
          <w:szCs w:val="32"/>
        </w:rPr>
        <w:t>按照相关财务制度进行管理</w:t>
      </w:r>
      <w:r w:rsidR="0016561A">
        <w:rPr>
          <w:rFonts w:ascii="Times New Roman" w:hAnsi="Times New Roman" w:cs="Times New Roman" w:hint="eastAsia"/>
          <w:szCs w:val="32"/>
        </w:rPr>
        <w:t>和</w:t>
      </w:r>
      <w:r w:rsidR="0016561A" w:rsidRPr="00FE7E34">
        <w:rPr>
          <w:rFonts w:ascii="Times New Roman" w:hAnsi="Times New Roman" w:cs="Times New Roman"/>
          <w:szCs w:val="32"/>
        </w:rPr>
        <w:t>使用</w:t>
      </w:r>
      <w:r w:rsidR="0016561A">
        <w:rPr>
          <w:rFonts w:ascii="Times New Roman" w:hAnsi="Times New Roman" w:cs="Times New Roman" w:hint="eastAsia"/>
          <w:szCs w:val="32"/>
        </w:rPr>
        <w:t>，</w:t>
      </w:r>
      <w:r w:rsidR="0016561A" w:rsidRPr="00FE7E34">
        <w:rPr>
          <w:rFonts w:ascii="Times New Roman" w:hAnsi="Times New Roman" w:cs="Times New Roman"/>
          <w:szCs w:val="32"/>
        </w:rPr>
        <w:t>没有出现资金拖沓</w:t>
      </w:r>
      <w:r w:rsidR="0016561A">
        <w:rPr>
          <w:rFonts w:ascii="Times New Roman" w:hAnsi="Times New Roman" w:cs="Times New Roman" w:hint="eastAsia"/>
          <w:szCs w:val="32"/>
        </w:rPr>
        <w:t>和挪用</w:t>
      </w:r>
      <w:r w:rsidR="00967BA3">
        <w:rPr>
          <w:rFonts w:ascii="Times New Roman" w:hAnsi="Times New Roman" w:cs="Times New Roman" w:hint="eastAsia"/>
          <w:szCs w:val="32"/>
        </w:rPr>
        <w:t>等现象</w:t>
      </w:r>
      <w:r w:rsidR="0016561A">
        <w:rPr>
          <w:rFonts w:ascii="Times New Roman" w:hAnsi="Times New Roman" w:cs="Times New Roman" w:hint="eastAsia"/>
          <w:szCs w:val="32"/>
        </w:rPr>
        <w:t>。</w:t>
      </w:r>
    </w:p>
    <w:p w:rsidR="00682869" w:rsidRDefault="00BC5511" w:rsidP="00652800">
      <w:pPr>
        <w:spacing w:line="560" w:lineRule="exact"/>
        <w:ind w:firstLineChars="200" w:firstLine="593"/>
        <w:outlineLvl w:val="0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 w:hint="eastAsia"/>
          <w:szCs w:val="32"/>
        </w:rPr>
        <w:t>（二）</w:t>
      </w:r>
      <w:r>
        <w:rPr>
          <w:rFonts w:ascii="Times New Roman" w:eastAsia="楷体_GB2312" w:hAnsi="Times New Roman" w:cs="Times New Roman" w:hint="eastAsia"/>
          <w:szCs w:val="32"/>
        </w:rPr>
        <w:t xml:space="preserve"> </w:t>
      </w:r>
      <w:r w:rsidR="00D8550E" w:rsidRPr="00FE7E34">
        <w:rPr>
          <w:rFonts w:ascii="Times New Roman" w:eastAsia="楷体_GB2312" w:hAnsi="Times New Roman" w:cs="Times New Roman"/>
          <w:szCs w:val="32"/>
        </w:rPr>
        <w:t>项目实施情况分析</w:t>
      </w:r>
    </w:p>
    <w:p w:rsidR="0003421E" w:rsidRPr="00FE7E34" w:rsidRDefault="00501642" w:rsidP="00652800">
      <w:pPr>
        <w:spacing w:line="560" w:lineRule="exact"/>
        <w:ind w:firstLineChars="200" w:firstLine="593"/>
        <w:outlineLvl w:val="0"/>
        <w:rPr>
          <w:rFonts w:ascii="Times New Roman" w:hAnsi="Times New Roman" w:cs="Times New Roman"/>
          <w:szCs w:val="32"/>
        </w:rPr>
      </w:pPr>
      <w:r w:rsidRPr="006F4564">
        <w:rPr>
          <w:rFonts w:ascii="Times New Roman" w:hAnsi="Times New Roman" w:cs="Times New Roman" w:hint="eastAsia"/>
          <w:szCs w:val="32"/>
        </w:rPr>
        <w:t>我单位按照年初工作安排</w:t>
      </w:r>
      <w:r w:rsidR="00A2382B" w:rsidRPr="006F4564">
        <w:rPr>
          <w:rFonts w:ascii="Times New Roman" w:hAnsi="Times New Roman" w:cs="Times New Roman" w:hint="eastAsia"/>
          <w:szCs w:val="32"/>
        </w:rPr>
        <w:t>和预算批复</w:t>
      </w:r>
      <w:r w:rsidRPr="006F4564">
        <w:rPr>
          <w:rFonts w:ascii="Times New Roman" w:hAnsi="Times New Roman" w:cs="Times New Roman" w:hint="eastAsia"/>
          <w:szCs w:val="32"/>
        </w:rPr>
        <w:t>，</w:t>
      </w:r>
      <w:r w:rsidR="00717925" w:rsidRPr="006F4564">
        <w:rPr>
          <w:rFonts w:ascii="Times New Roman" w:hAnsi="Times New Roman" w:cs="Times New Roman" w:hint="eastAsia"/>
          <w:szCs w:val="32"/>
        </w:rPr>
        <w:t>积极</w:t>
      </w:r>
      <w:r w:rsidR="00A2382B" w:rsidRPr="006F4564">
        <w:rPr>
          <w:rFonts w:ascii="Times New Roman" w:hAnsi="Times New Roman" w:cs="Times New Roman" w:hint="eastAsia"/>
          <w:szCs w:val="32"/>
        </w:rPr>
        <w:t>开展各项专业工作，</w:t>
      </w:r>
      <w:r w:rsidR="001011AF" w:rsidRPr="006F4564">
        <w:rPr>
          <w:rFonts w:ascii="Times New Roman" w:hAnsi="Times New Roman" w:cs="Times New Roman" w:hint="eastAsia"/>
          <w:szCs w:val="32"/>
        </w:rPr>
        <w:t>及时拨付</w:t>
      </w:r>
      <w:r w:rsidR="00717925" w:rsidRPr="006F4564">
        <w:rPr>
          <w:rFonts w:ascii="Times New Roman" w:hAnsi="Times New Roman" w:cs="Times New Roman" w:hint="eastAsia"/>
          <w:szCs w:val="32"/>
        </w:rPr>
        <w:t>各类</w:t>
      </w:r>
      <w:r w:rsidR="00652800" w:rsidRPr="006F4564">
        <w:rPr>
          <w:rFonts w:ascii="Times New Roman" w:hAnsi="Times New Roman" w:cs="Times New Roman" w:hint="eastAsia"/>
          <w:szCs w:val="32"/>
        </w:rPr>
        <w:t>项目</w:t>
      </w:r>
      <w:r w:rsidR="00717925" w:rsidRPr="006F4564">
        <w:rPr>
          <w:rFonts w:ascii="Times New Roman" w:hAnsi="Times New Roman" w:cs="Times New Roman" w:hint="eastAsia"/>
          <w:szCs w:val="32"/>
        </w:rPr>
        <w:t>经费，</w:t>
      </w:r>
      <w:r w:rsidR="00BC5511" w:rsidRPr="006F4564">
        <w:rPr>
          <w:rFonts w:ascii="Times New Roman" w:hAnsi="Times New Roman" w:cs="Times New Roman" w:hint="eastAsia"/>
          <w:szCs w:val="32"/>
        </w:rPr>
        <w:t>努力</w:t>
      </w:r>
      <w:r w:rsidR="00717925" w:rsidRPr="006F4564">
        <w:rPr>
          <w:rFonts w:ascii="Times New Roman" w:hAnsi="Times New Roman" w:cs="Times New Roman" w:hint="eastAsia"/>
          <w:szCs w:val="32"/>
        </w:rPr>
        <w:t>做到</w:t>
      </w:r>
      <w:r w:rsidR="006F4564" w:rsidRPr="006F4564">
        <w:rPr>
          <w:rFonts w:ascii="Times New Roman" w:hAnsi="Times New Roman" w:cs="Times New Roman" w:hint="eastAsia"/>
          <w:szCs w:val="32"/>
        </w:rPr>
        <w:t>事前有预算、事中有控制、事后有监督，</w:t>
      </w:r>
      <w:r w:rsidR="00BC5511" w:rsidRPr="006F4564">
        <w:rPr>
          <w:rFonts w:ascii="Times New Roman" w:hAnsi="Times New Roman" w:cs="Times New Roman" w:hint="eastAsia"/>
          <w:szCs w:val="32"/>
        </w:rPr>
        <w:t>确保各项</w:t>
      </w:r>
      <w:r w:rsidR="00652800" w:rsidRPr="006F4564">
        <w:rPr>
          <w:rFonts w:ascii="Times New Roman" w:hAnsi="Times New Roman" w:cs="Times New Roman" w:hint="eastAsia"/>
          <w:szCs w:val="32"/>
        </w:rPr>
        <w:t>统计工作</w:t>
      </w:r>
      <w:r w:rsidR="006F4564" w:rsidRPr="006F4564">
        <w:rPr>
          <w:rFonts w:ascii="Times New Roman" w:hAnsi="Times New Roman" w:cs="Times New Roman" w:hint="eastAsia"/>
          <w:szCs w:val="32"/>
        </w:rPr>
        <w:t>的</w:t>
      </w:r>
      <w:r w:rsidR="00BC5511" w:rsidRPr="006F4564">
        <w:rPr>
          <w:rFonts w:ascii="Times New Roman" w:hAnsi="Times New Roman" w:cs="Times New Roman" w:hint="eastAsia"/>
          <w:szCs w:val="32"/>
        </w:rPr>
        <w:t>顺利开展</w:t>
      </w:r>
      <w:r w:rsidR="00D8550E" w:rsidRPr="006F4564">
        <w:rPr>
          <w:rFonts w:ascii="Times New Roman" w:hAnsi="Times New Roman" w:cs="Times New Roman"/>
          <w:szCs w:val="32"/>
        </w:rPr>
        <w:t>。</w:t>
      </w:r>
    </w:p>
    <w:p w:rsidR="0003421E" w:rsidRPr="00FE7E34" w:rsidRDefault="00682869" w:rsidP="00665A51">
      <w:pPr>
        <w:spacing w:line="560" w:lineRule="exact"/>
        <w:ind w:firstLineChars="200" w:firstLine="593"/>
        <w:outlineLvl w:val="0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（三）项目绩效情况分析</w:t>
      </w:r>
    </w:p>
    <w:p w:rsidR="0003421E" w:rsidRPr="00FE7E34" w:rsidRDefault="009169FC" w:rsidP="009169FC">
      <w:pPr>
        <w:topLinePunct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FE7E34">
        <w:rPr>
          <w:rFonts w:ascii="Times New Roman" w:hAnsi="Times New Roman" w:cs="Times New Roman"/>
          <w:szCs w:val="32"/>
        </w:rPr>
        <w:t xml:space="preserve"> 1.</w:t>
      </w:r>
      <w:r w:rsidR="00D8550E" w:rsidRPr="00FE7E34">
        <w:rPr>
          <w:rFonts w:ascii="Times New Roman" w:hAnsi="Times New Roman" w:cs="Times New Roman"/>
          <w:szCs w:val="32"/>
        </w:rPr>
        <w:t>经济性分析。</w:t>
      </w:r>
    </w:p>
    <w:p w:rsidR="0003421E" w:rsidRPr="008A3D28" w:rsidRDefault="00D8550E" w:rsidP="008A3D28">
      <w:pPr>
        <w:pStyle w:val="p0"/>
        <w:spacing w:line="560" w:lineRule="exact"/>
        <w:ind w:firstLineChars="200" w:firstLine="593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）成本（预算）控制情况：</w:t>
      </w:r>
      <w:r w:rsidR="008F670D"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 w:rsidR="008F670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DB5502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652800">
        <w:rPr>
          <w:rFonts w:ascii="Times New Roman" w:eastAsia="仿宋_GB2312" w:hAnsi="Times New Roman" w:cs="Times New Roman"/>
          <w:kern w:val="2"/>
          <w:sz w:val="32"/>
          <w:szCs w:val="32"/>
        </w:rPr>
        <w:t>项目支出按照区财政局下达的预算批复，</w:t>
      </w:r>
      <w:r w:rsidR="00C000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根据</w:t>
      </w:r>
      <w:r w:rsidR="0065280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项目</w:t>
      </w:r>
      <w:r w:rsidR="00C00016">
        <w:rPr>
          <w:rFonts w:ascii="Times New Roman" w:eastAsia="仿宋_GB2312" w:hAnsi="Times New Roman" w:cs="Times New Roman"/>
          <w:kern w:val="2"/>
          <w:sz w:val="32"/>
          <w:szCs w:val="32"/>
        </w:rPr>
        <w:t>实际开展</w:t>
      </w:r>
      <w:r w:rsidR="00C000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进度</w:t>
      </w:r>
      <w:r w:rsidR="008F670D">
        <w:rPr>
          <w:rFonts w:ascii="Times New Roman" w:eastAsia="仿宋_GB2312" w:hAnsi="Times New Roman" w:cs="Times New Roman"/>
          <w:kern w:val="2"/>
          <w:sz w:val="32"/>
          <w:szCs w:val="32"/>
        </w:rPr>
        <w:t>均衡支付</w:t>
      </w:r>
      <w:r w:rsidR="008F670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  <w:r w:rsidR="008A3D28">
        <w:rPr>
          <w:rFonts w:ascii="Times New Roman" w:eastAsia="仿宋_GB2312" w:hAnsi="Times New Roman" w:cs="Times New Roman"/>
          <w:kern w:val="2"/>
          <w:sz w:val="32"/>
          <w:szCs w:val="32"/>
        </w:rPr>
        <w:t>项目支出严格按照节约高效的原则，</w:t>
      </w:r>
      <w:r w:rsidR="008A3D28" w:rsidRPr="008A3D28">
        <w:rPr>
          <w:rFonts w:ascii="Times New Roman" w:eastAsia="仿宋_GB2312" w:hAnsi="Times New Roman" w:cs="Times New Roman"/>
          <w:kern w:val="2"/>
          <w:sz w:val="32"/>
          <w:szCs w:val="32"/>
        </w:rPr>
        <w:t>按质</w:t>
      </w:r>
      <w:r w:rsidR="008A3D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按量</w:t>
      </w:r>
      <w:r w:rsidR="008A3D28">
        <w:rPr>
          <w:rFonts w:ascii="Times New Roman" w:eastAsia="仿宋_GB2312" w:hAnsi="Times New Roman" w:cs="Times New Roman"/>
          <w:kern w:val="2"/>
          <w:sz w:val="32"/>
          <w:szCs w:val="32"/>
        </w:rPr>
        <w:t>完成</w:t>
      </w:r>
      <w:r w:rsidR="00C000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工作任务。</w:t>
      </w:r>
    </w:p>
    <w:p w:rsidR="0003421E" w:rsidRPr="00FE7E34" w:rsidRDefault="00FE7E34" w:rsidP="009169FC">
      <w:pPr>
        <w:topLinePunct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FE7E34">
        <w:rPr>
          <w:rFonts w:ascii="Times New Roman" w:hAnsi="Times New Roman" w:cs="Times New Roman"/>
          <w:szCs w:val="32"/>
        </w:rPr>
        <w:t xml:space="preserve"> </w:t>
      </w:r>
      <w:r w:rsidR="009169FC" w:rsidRPr="00FE7E34">
        <w:rPr>
          <w:rFonts w:ascii="Times New Roman" w:hAnsi="Times New Roman" w:cs="Times New Roman"/>
          <w:szCs w:val="32"/>
        </w:rPr>
        <w:t>2.</w:t>
      </w:r>
      <w:r w:rsidR="00D8550E" w:rsidRPr="00FE7E34">
        <w:rPr>
          <w:rFonts w:ascii="Times New Roman" w:hAnsi="Times New Roman" w:cs="Times New Roman"/>
          <w:szCs w:val="32"/>
        </w:rPr>
        <w:t>效率性分析。</w:t>
      </w:r>
    </w:p>
    <w:p w:rsidR="00FE7E34" w:rsidRPr="00FE7E34" w:rsidRDefault="00FE7E34" w:rsidP="00FE7E34">
      <w:pPr>
        <w:pStyle w:val="p0"/>
        <w:spacing w:line="560" w:lineRule="exact"/>
        <w:ind w:firstLineChars="200" w:firstLine="593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实施进度：</w:t>
      </w:r>
      <w:r w:rsidR="00E410D7"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 w:rsidR="00E410D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DB5502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区统计局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各项日常性工作正常有效开展</w:t>
      </w:r>
      <w:r w:rsidR="00D6778E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03421E" w:rsidRPr="00FE7E34" w:rsidRDefault="00E410D7" w:rsidP="00FE7E34">
      <w:pPr>
        <w:pStyle w:val="p0"/>
        <w:spacing w:line="560" w:lineRule="exact"/>
        <w:ind w:firstLineChars="200" w:firstLine="593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="00DF3849">
        <w:rPr>
          <w:rFonts w:ascii="Times New Roman" w:eastAsia="仿宋_GB2312" w:hAnsi="Times New Roman" w:cs="Times New Roman"/>
          <w:kern w:val="2"/>
          <w:sz w:val="32"/>
          <w:szCs w:val="32"/>
        </w:rPr>
        <w:t>完成质量</w:t>
      </w:r>
      <w:r w:rsidR="00DF384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区统计局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各项目工作取得阶段性进展，通过日常安排</w:t>
      </w:r>
      <w:r w:rsidR="00D6778E">
        <w:rPr>
          <w:rFonts w:ascii="Times New Roman" w:eastAsia="仿宋_GB2312" w:hAnsi="Times New Roman" w:cs="Times New Roman"/>
          <w:kern w:val="2"/>
          <w:sz w:val="32"/>
          <w:szCs w:val="32"/>
        </w:rPr>
        <w:t>布置、督促检查等方式有效提升全体干部职工责任意识，切实提升服务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能力和水平。在费用性支出中，</w:t>
      </w:r>
      <w:r w:rsidR="00F47EE5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依据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="00D6778E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中央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八项规定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="00D6778E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及《党政机关厉行节约反对浪费条例》等制度，在保障日常工作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正常有序开展的情况下，做到了资金略有结余。项目支出方面，</w:t>
      </w:r>
      <w:r w:rsidR="00F47EE5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严格审查编制方案和执行政府采购程序，对不符合规定的支出做到事前控制，保证了项目资金使用的合规、有效。</w:t>
      </w:r>
    </w:p>
    <w:p w:rsidR="0003421E" w:rsidRPr="00FE7E34" w:rsidRDefault="005B65B0" w:rsidP="00665A51">
      <w:pPr>
        <w:topLinePunct/>
        <w:spacing w:line="560" w:lineRule="exact"/>
        <w:ind w:firstLineChars="200" w:firstLine="593"/>
        <w:rPr>
          <w:rFonts w:ascii="Times New Roman" w:eastAsia="黑体" w:hAnsi="Times New Roman" w:cs="Times New Roman"/>
          <w:szCs w:val="32"/>
        </w:rPr>
      </w:pPr>
      <w:r w:rsidRPr="00FE7E34">
        <w:rPr>
          <w:rFonts w:ascii="Times New Roman" w:eastAsia="黑体" w:hAnsi="黑体" w:cs="Times New Roman"/>
          <w:szCs w:val="32"/>
        </w:rPr>
        <w:t>五、</w:t>
      </w:r>
      <w:r w:rsidR="00D8550E" w:rsidRPr="00FE7E34">
        <w:rPr>
          <w:rFonts w:ascii="Times New Roman" w:eastAsia="黑体" w:hAnsi="黑体" w:cs="Times New Roman"/>
          <w:szCs w:val="32"/>
        </w:rPr>
        <w:t>存在的问题</w:t>
      </w:r>
    </w:p>
    <w:p w:rsidR="007E6268" w:rsidRDefault="007E6268" w:rsidP="007E6268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BB274E">
        <w:rPr>
          <w:rFonts w:ascii="Times New Roman" w:hAnsi="Times New Roman" w:cs="Times New Roman" w:hint="eastAsia"/>
          <w:szCs w:val="32"/>
        </w:rPr>
        <w:t>在编</w:t>
      </w:r>
      <w:r>
        <w:rPr>
          <w:rFonts w:ascii="Times New Roman" w:hAnsi="Times New Roman" w:cs="Times New Roman" w:hint="eastAsia"/>
          <w:szCs w:val="32"/>
        </w:rPr>
        <w:t>制部门年度预算时，虽已以本单位职能职责和年度工作计划为根据，但</w:t>
      </w:r>
      <w:r w:rsidRPr="00BB274E">
        <w:rPr>
          <w:rFonts w:ascii="Times New Roman" w:hAnsi="Times New Roman" w:cs="Times New Roman" w:hint="eastAsia"/>
          <w:szCs w:val="32"/>
        </w:rPr>
        <w:t>实际预算执行过程中，</w:t>
      </w:r>
      <w:r>
        <w:rPr>
          <w:rFonts w:ascii="Times New Roman" w:hAnsi="Times New Roman" w:cs="Times New Roman" w:hint="eastAsia"/>
          <w:szCs w:val="32"/>
        </w:rPr>
        <w:t>在</w:t>
      </w:r>
      <w:r w:rsidRPr="00B95251">
        <w:rPr>
          <w:rFonts w:ascii="Times New Roman" w:hAnsi="Times New Roman" w:cs="Times New Roman" w:hint="eastAsia"/>
          <w:szCs w:val="32"/>
        </w:rPr>
        <w:t>资金安排和使用上仍</w:t>
      </w:r>
      <w:r>
        <w:rPr>
          <w:rFonts w:ascii="Times New Roman" w:hAnsi="Times New Roman" w:cs="Times New Roman" w:hint="eastAsia"/>
          <w:szCs w:val="32"/>
        </w:rPr>
        <w:t>存在</w:t>
      </w:r>
      <w:r w:rsidRPr="00B95251">
        <w:rPr>
          <w:rFonts w:ascii="Times New Roman" w:hAnsi="Times New Roman" w:cs="Times New Roman" w:hint="eastAsia"/>
          <w:szCs w:val="32"/>
        </w:rPr>
        <w:t>不可预见性</w:t>
      </w:r>
      <w:r>
        <w:rPr>
          <w:rFonts w:ascii="Times New Roman" w:hAnsi="Times New Roman" w:cs="Times New Roman" w:hint="eastAsia"/>
          <w:szCs w:val="32"/>
        </w:rPr>
        <w:t>，导致</w:t>
      </w:r>
      <w:r w:rsidRPr="00BB274E">
        <w:rPr>
          <w:rFonts w:ascii="Times New Roman" w:hAnsi="Times New Roman" w:cs="Times New Roman" w:hint="eastAsia"/>
          <w:szCs w:val="32"/>
        </w:rPr>
        <w:t>一些</w:t>
      </w:r>
      <w:r>
        <w:rPr>
          <w:rFonts w:ascii="Times New Roman" w:hAnsi="Times New Roman" w:cs="Times New Roman" w:hint="eastAsia"/>
          <w:szCs w:val="32"/>
        </w:rPr>
        <w:t>项目资金无法如期支出或无法预计列入年初预算</w:t>
      </w:r>
      <w:r w:rsidRPr="00BB274E">
        <w:rPr>
          <w:rFonts w:ascii="Times New Roman" w:hAnsi="Times New Roman" w:cs="Times New Roman" w:hint="eastAsia"/>
          <w:szCs w:val="32"/>
        </w:rPr>
        <w:t>，需要在年度中间进行预算调整</w:t>
      </w:r>
      <w:r>
        <w:rPr>
          <w:rFonts w:ascii="Times New Roman" w:hAnsi="Times New Roman" w:cs="Times New Roman" w:hint="eastAsia"/>
          <w:szCs w:val="32"/>
        </w:rPr>
        <w:t>和追加</w:t>
      </w:r>
      <w:r w:rsidRPr="00BB274E">
        <w:rPr>
          <w:rFonts w:ascii="Times New Roman" w:hAnsi="Times New Roman" w:cs="Times New Roman" w:hint="eastAsia"/>
          <w:szCs w:val="32"/>
        </w:rPr>
        <w:t>等问题。</w:t>
      </w:r>
    </w:p>
    <w:p w:rsidR="0029516E" w:rsidRDefault="00C9026A" w:rsidP="0029516E">
      <w:pPr>
        <w:spacing w:line="560" w:lineRule="exact"/>
        <w:ind w:firstLineChars="200" w:firstLine="593"/>
        <w:rPr>
          <w:rFonts w:ascii="Times New Roman" w:eastAsia="黑体" w:hAnsi="黑体" w:cs="Times New Roman"/>
        </w:rPr>
      </w:pPr>
      <w:r w:rsidRPr="00FE7E34">
        <w:rPr>
          <w:rFonts w:ascii="Times New Roman" w:eastAsia="黑体" w:hAnsi="黑体" w:cs="Times New Roman"/>
        </w:rPr>
        <w:t>六、下一</w:t>
      </w:r>
      <w:r w:rsidR="00D8550E" w:rsidRPr="00FE7E34">
        <w:rPr>
          <w:rFonts w:ascii="Times New Roman" w:eastAsia="黑体" w:hAnsi="黑体" w:cs="Times New Roman"/>
        </w:rPr>
        <w:t>步工作打算</w:t>
      </w:r>
      <w:r w:rsidRPr="00FE7E34">
        <w:rPr>
          <w:rFonts w:ascii="Times New Roman" w:eastAsia="黑体" w:hAnsi="黑体" w:cs="Times New Roman"/>
        </w:rPr>
        <w:t>和建议</w:t>
      </w:r>
    </w:p>
    <w:p w:rsidR="00482BD0" w:rsidRDefault="00482BD0" w:rsidP="00D839BC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D839BC">
        <w:rPr>
          <w:rFonts w:ascii="Times New Roman" w:hAnsi="Times New Roman" w:cs="Times New Roman" w:hint="eastAsia"/>
          <w:szCs w:val="32"/>
        </w:rPr>
        <w:t>一是科学编制预算，明确量化指标。</w:t>
      </w:r>
      <w:r>
        <w:rPr>
          <w:rFonts w:ascii="Times New Roman" w:hAnsi="Times New Roman" w:cs="Times New Roman" w:hint="eastAsia"/>
          <w:szCs w:val="32"/>
        </w:rPr>
        <w:t>细化预算评价指标，</w:t>
      </w:r>
      <w:r w:rsidRPr="00D839BC">
        <w:rPr>
          <w:rFonts w:ascii="Times New Roman" w:hAnsi="Times New Roman" w:cs="Times New Roman" w:hint="eastAsia"/>
          <w:szCs w:val="32"/>
        </w:rPr>
        <w:t>探索设定项目个性化指标，科学合理的设置评价标准，修订完善评价指标体系，逐步提高评价工作质量。</w:t>
      </w:r>
      <w:r w:rsidR="00D839BC" w:rsidRPr="00D839BC">
        <w:rPr>
          <w:rFonts w:ascii="Times New Roman" w:hAnsi="Times New Roman" w:cs="Times New Roman" w:hint="eastAsia"/>
          <w:szCs w:val="32"/>
        </w:rPr>
        <w:t>二是</w:t>
      </w:r>
      <w:r w:rsidRPr="00D839BC">
        <w:rPr>
          <w:rFonts w:ascii="Times New Roman" w:hAnsi="Times New Roman" w:cs="Times New Roman" w:hint="eastAsia"/>
          <w:szCs w:val="32"/>
        </w:rPr>
        <w:t>加强制度建设，完善内部管理。</w:t>
      </w:r>
      <w:r>
        <w:rPr>
          <w:rFonts w:ascii="Times New Roman" w:hAnsi="Times New Roman" w:cs="Times New Roman" w:hint="eastAsia"/>
          <w:szCs w:val="32"/>
        </w:rPr>
        <w:t>严格按照相关要求开展内部控制建设工作，通过查找内部管理中的薄弱环节提出改进建议，不断提升内控管理水平。</w:t>
      </w:r>
      <w:r w:rsidR="00D839BC">
        <w:rPr>
          <w:rFonts w:ascii="Times New Roman" w:hAnsi="Times New Roman" w:cs="Times New Roman" w:hint="eastAsia"/>
          <w:szCs w:val="32"/>
        </w:rPr>
        <w:t>三是</w:t>
      </w:r>
      <w:r w:rsidRPr="00D839BC">
        <w:rPr>
          <w:rFonts w:ascii="Times New Roman" w:hAnsi="Times New Roman" w:cs="Times New Roman" w:hint="eastAsia"/>
          <w:szCs w:val="32"/>
        </w:rPr>
        <w:t>规范账务处理，提高财务信息质量。</w:t>
      </w:r>
      <w:r>
        <w:rPr>
          <w:rFonts w:ascii="Times New Roman" w:hAnsi="Times New Roman" w:cs="Times New Roman" w:hint="eastAsia"/>
          <w:szCs w:val="32"/>
        </w:rPr>
        <w:t>严格按照《会计法》、《行政单位会计制度》、《行政单位财务规则》等规定，结合实际情况，科学设置支出功能科目，规范会计核算，提高财务信息质量。</w:t>
      </w:r>
      <w:r>
        <w:rPr>
          <w:rFonts w:ascii="Times New Roman" w:hAnsi="Times New Roman" w:cs="Times New Roman"/>
          <w:szCs w:val="32"/>
        </w:rPr>
        <w:t xml:space="preserve"> </w:t>
      </w:r>
    </w:p>
    <w:p w:rsidR="00482BD0" w:rsidRPr="00482BD0" w:rsidRDefault="00482BD0" w:rsidP="0029516E">
      <w:pPr>
        <w:spacing w:line="560" w:lineRule="exact"/>
        <w:ind w:firstLineChars="200" w:firstLine="593"/>
        <w:rPr>
          <w:rFonts w:ascii="Times New Roman" w:eastAsia="黑体" w:hAnsi="黑体" w:cs="Times New Roman"/>
        </w:rPr>
      </w:pPr>
    </w:p>
    <w:p w:rsidR="00797240" w:rsidRDefault="00797240" w:rsidP="00797240">
      <w:pPr>
        <w:spacing w:line="560" w:lineRule="exact"/>
        <w:jc w:val="right"/>
        <w:rPr>
          <w:rFonts w:ascii="Times New Roman" w:hAnsi="Times New Roman" w:cs="Times New Roman"/>
        </w:rPr>
      </w:pPr>
    </w:p>
    <w:p w:rsidR="00EA4CF1" w:rsidRDefault="00EA4CF1" w:rsidP="00797240">
      <w:pPr>
        <w:spacing w:line="560" w:lineRule="exact"/>
        <w:jc w:val="right"/>
        <w:rPr>
          <w:rFonts w:ascii="Times New Roman" w:hAnsi="Times New Roman" w:cs="Times New Roman"/>
        </w:rPr>
      </w:pPr>
    </w:p>
    <w:p w:rsidR="00EA4CF1" w:rsidRPr="000E6434" w:rsidRDefault="00EA4CF1" w:rsidP="00EA4CF1">
      <w:pPr>
        <w:pStyle w:val="a5"/>
        <w:spacing w:beforeAutospacing="0" w:afterAutospacing="0" w:line="370" w:lineRule="atLeast"/>
        <w:ind w:firstLine="430"/>
        <w:jc w:val="right"/>
        <w:rPr>
          <w:rFonts w:ascii="Times New Roman" w:eastAsia="仿宋_GB2312" w:hAnsi="Times New Roman"/>
          <w:kern w:val="2"/>
          <w:sz w:val="32"/>
          <w:szCs w:val="32"/>
        </w:rPr>
      </w:pPr>
      <w:r w:rsidRPr="000E6434">
        <w:rPr>
          <w:rFonts w:ascii="Times New Roman" w:eastAsia="仿宋_GB2312" w:hAnsi="Times New Roman" w:hint="eastAsia"/>
          <w:kern w:val="2"/>
          <w:sz w:val="32"/>
          <w:szCs w:val="32"/>
        </w:rPr>
        <w:t>昆明市呈贡区统计局</w:t>
      </w:r>
    </w:p>
    <w:p w:rsidR="00EA4CF1" w:rsidRPr="000E6434" w:rsidRDefault="00EA4CF1" w:rsidP="00EA4CF1">
      <w:pPr>
        <w:spacing w:line="560" w:lineRule="exact"/>
        <w:jc w:val="right"/>
        <w:rPr>
          <w:rFonts w:ascii="Times New Roman" w:hAnsi="Times New Roman" w:cs="Times New Roman"/>
          <w:szCs w:val="32"/>
        </w:rPr>
      </w:pPr>
      <w:r w:rsidRPr="000E6434">
        <w:rPr>
          <w:rFonts w:ascii="Times New Roman" w:hAnsi="Times New Roman" w:cs="Times New Roman" w:hint="eastAsia"/>
          <w:szCs w:val="32"/>
        </w:rPr>
        <w:t>2022</w:t>
      </w:r>
      <w:r w:rsidRPr="000E6434">
        <w:rPr>
          <w:rFonts w:ascii="Times New Roman" w:hAnsi="Times New Roman" w:cs="Times New Roman" w:hint="eastAsia"/>
          <w:szCs w:val="32"/>
        </w:rPr>
        <w:t>年</w:t>
      </w:r>
      <w:r w:rsidR="005D7C1D">
        <w:rPr>
          <w:rFonts w:ascii="Times New Roman" w:hAnsi="Times New Roman" w:cs="Times New Roman" w:hint="eastAsia"/>
          <w:szCs w:val="32"/>
        </w:rPr>
        <w:t xml:space="preserve"> 3</w:t>
      </w:r>
      <w:r w:rsidRPr="000E6434">
        <w:rPr>
          <w:rFonts w:ascii="Times New Roman" w:hAnsi="Times New Roman" w:cs="Times New Roman" w:hint="eastAsia"/>
          <w:szCs w:val="32"/>
        </w:rPr>
        <w:t>月</w:t>
      </w:r>
      <w:r w:rsidR="005D7C1D">
        <w:rPr>
          <w:rFonts w:ascii="Times New Roman" w:hAnsi="Times New Roman" w:cs="Times New Roman" w:hint="eastAsia"/>
          <w:szCs w:val="32"/>
        </w:rPr>
        <w:t>28</w:t>
      </w:r>
      <w:r w:rsidRPr="000E6434">
        <w:rPr>
          <w:rFonts w:ascii="Times New Roman" w:hAnsi="Times New Roman" w:cs="Times New Roman" w:hint="eastAsia"/>
          <w:szCs w:val="32"/>
        </w:rPr>
        <w:t>日</w:t>
      </w:r>
    </w:p>
    <w:p w:rsidR="0003421E" w:rsidRPr="00EA4CF1" w:rsidRDefault="0003421E" w:rsidP="00797240">
      <w:pPr>
        <w:spacing w:line="560" w:lineRule="exact"/>
        <w:ind w:firstLineChars="200" w:firstLine="596"/>
        <w:rPr>
          <w:rFonts w:ascii="Times New Roman" w:hAnsi="Times New Roman" w:cs="Times New Roman"/>
          <w:b/>
          <w:szCs w:val="32"/>
        </w:rPr>
      </w:pPr>
    </w:p>
    <w:p w:rsidR="0003421E" w:rsidRPr="00FE7E34" w:rsidRDefault="0003421E" w:rsidP="00665A51">
      <w:pPr>
        <w:spacing w:line="560" w:lineRule="exact"/>
        <w:ind w:firstLineChars="200" w:firstLine="596"/>
        <w:rPr>
          <w:rFonts w:ascii="Times New Roman" w:hAnsi="Times New Roman" w:cs="Times New Roman"/>
          <w:b/>
          <w:szCs w:val="32"/>
        </w:rPr>
      </w:pPr>
    </w:p>
    <w:p w:rsidR="0003421E" w:rsidRDefault="0003421E" w:rsidP="0003421E">
      <w:pPr>
        <w:spacing w:line="560" w:lineRule="exact"/>
        <w:ind w:firstLineChars="200" w:firstLine="593"/>
        <w:jc w:val="center"/>
        <w:rPr>
          <w:rFonts w:ascii="仿宋_GB2312" w:hAnsi="仿宋_GB2312" w:cs="仿宋_GB2312"/>
        </w:rPr>
      </w:pPr>
    </w:p>
    <w:sectPr w:rsidR="0003421E" w:rsidSect="00A81300">
      <w:footerReference w:type="even" r:id="rId8"/>
      <w:footerReference w:type="default" r:id="rId9"/>
      <w:pgSz w:w="11906" w:h="16838"/>
      <w:pgMar w:top="1797" w:right="1440" w:bottom="1797" w:left="1440" w:header="851" w:footer="992" w:gutter="0"/>
      <w:pgNumType w:fmt="numberInDash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64" w:rsidRDefault="004B2B64" w:rsidP="00665A51">
      <w:r>
        <w:separator/>
      </w:r>
    </w:p>
  </w:endnote>
  <w:endnote w:type="continuationSeparator" w:id="1">
    <w:p w:rsidR="004B2B64" w:rsidRDefault="004B2B64" w:rsidP="0066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3713"/>
      <w:docPartObj>
        <w:docPartGallery w:val="Page Numbers (Bottom of Page)"/>
        <w:docPartUnique/>
      </w:docPartObj>
    </w:sdtPr>
    <w:sdtContent>
      <w:p w:rsidR="00A81300" w:rsidRDefault="0095206D">
        <w:pPr>
          <w:pStyle w:val="a3"/>
        </w:pP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81300" w:rsidRPr="00A8130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D7C1D" w:rsidRPr="005D7C1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D7C1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1300" w:rsidRDefault="00A813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371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1300" w:rsidRDefault="0095206D">
        <w:pPr>
          <w:pStyle w:val="a3"/>
          <w:jc w:val="right"/>
        </w:pP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81300" w:rsidRPr="00A8130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D7C1D" w:rsidRPr="005D7C1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D7C1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1300" w:rsidRDefault="00A813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64" w:rsidRDefault="004B2B64" w:rsidP="00665A51">
      <w:r>
        <w:separator/>
      </w:r>
    </w:p>
  </w:footnote>
  <w:footnote w:type="continuationSeparator" w:id="1">
    <w:p w:rsidR="004B2B64" w:rsidRDefault="004B2B64" w:rsidP="00665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D44151"/>
    <w:multiLevelType w:val="singleLevel"/>
    <w:tmpl w:val="E4D4415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88F2FE"/>
    <w:multiLevelType w:val="singleLevel"/>
    <w:tmpl w:val="2088F2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C91DCA"/>
    <w:multiLevelType w:val="multilevel"/>
    <w:tmpl w:val="40C91DCA"/>
    <w:lvl w:ilvl="0">
      <w:start w:val="2"/>
      <w:numFmt w:val="decimal"/>
      <w:suff w:val="nothing"/>
      <w:lvlText w:val="（%1）"/>
      <w:lvlJc w:val="left"/>
      <w:pPr>
        <w:ind w:left="891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2189"/>
        </w:tabs>
        <w:ind w:left="2189" w:hanging="360"/>
      </w:pPr>
    </w:lvl>
    <w:lvl w:ilvl="2">
      <w:start w:val="1"/>
      <w:numFmt w:val="decimal"/>
      <w:lvlText w:val="%3."/>
      <w:lvlJc w:val="left"/>
      <w:pPr>
        <w:tabs>
          <w:tab w:val="left" w:pos="2909"/>
        </w:tabs>
        <w:ind w:left="2909" w:hanging="360"/>
      </w:pPr>
    </w:lvl>
    <w:lvl w:ilvl="3">
      <w:start w:val="1"/>
      <w:numFmt w:val="decimal"/>
      <w:lvlText w:val="%4."/>
      <w:lvlJc w:val="left"/>
      <w:pPr>
        <w:tabs>
          <w:tab w:val="left" w:pos="3629"/>
        </w:tabs>
        <w:ind w:left="3629" w:hanging="360"/>
      </w:pPr>
    </w:lvl>
    <w:lvl w:ilvl="4">
      <w:start w:val="1"/>
      <w:numFmt w:val="decimal"/>
      <w:lvlText w:val="%5."/>
      <w:lvlJc w:val="left"/>
      <w:pPr>
        <w:tabs>
          <w:tab w:val="left" w:pos="4349"/>
        </w:tabs>
        <w:ind w:left="4349" w:hanging="360"/>
      </w:pPr>
    </w:lvl>
    <w:lvl w:ilvl="5">
      <w:start w:val="1"/>
      <w:numFmt w:val="decimal"/>
      <w:lvlText w:val="%6."/>
      <w:lvlJc w:val="left"/>
      <w:pPr>
        <w:tabs>
          <w:tab w:val="left" w:pos="5069"/>
        </w:tabs>
        <w:ind w:left="5069" w:hanging="360"/>
      </w:pPr>
    </w:lvl>
    <w:lvl w:ilvl="6">
      <w:start w:val="1"/>
      <w:numFmt w:val="decimal"/>
      <w:lvlText w:val="%7."/>
      <w:lvlJc w:val="left"/>
      <w:pPr>
        <w:tabs>
          <w:tab w:val="left" w:pos="5789"/>
        </w:tabs>
        <w:ind w:left="5789" w:hanging="360"/>
      </w:pPr>
    </w:lvl>
    <w:lvl w:ilvl="7">
      <w:start w:val="1"/>
      <w:numFmt w:val="decimal"/>
      <w:lvlText w:val="%8."/>
      <w:lvlJc w:val="left"/>
      <w:pPr>
        <w:tabs>
          <w:tab w:val="left" w:pos="6509"/>
        </w:tabs>
        <w:ind w:left="6509" w:hanging="360"/>
      </w:pPr>
    </w:lvl>
    <w:lvl w:ilvl="8">
      <w:start w:val="1"/>
      <w:numFmt w:val="decimal"/>
      <w:lvlText w:val="%9."/>
      <w:lvlJc w:val="left"/>
      <w:pPr>
        <w:tabs>
          <w:tab w:val="left" w:pos="7229"/>
        </w:tabs>
        <w:ind w:left="7229" w:hanging="360"/>
      </w:pPr>
    </w:lvl>
  </w:abstractNum>
  <w:abstractNum w:abstractNumId="3">
    <w:nsid w:val="5C330876"/>
    <w:multiLevelType w:val="singleLevel"/>
    <w:tmpl w:val="5C33087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297"/>
  <w:drawingGridVerticalSpacing w:val="304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B18"/>
    <w:rsid w:val="0003421E"/>
    <w:rsid w:val="00052715"/>
    <w:rsid w:val="000545F2"/>
    <w:rsid w:val="00067D8B"/>
    <w:rsid w:val="00086FDF"/>
    <w:rsid w:val="000B53B8"/>
    <w:rsid w:val="000F5217"/>
    <w:rsid w:val="001011AF"/>
    <w:rsid w:val="00120532"/>
    <w:rsid w:val="0016561A"/>
    <w:rsid w:val="001B1A9C"/>
    <w:rsid w:val="001B4355"/>
    <w:rsid w:val="001B5FCD"/>
    <w:rsid w:val="001B713A"/>
    <w:rsid w:val="001D464E"/>
    <w:rsid w:val="00275B36"/>
    <w:rsid w:val="00276913"/>
    <w:rsid w:val="00293FB5"/>
    <w:rsid w:val="0029516E"/>
    <w:rsid w:val="002E6E1A"/>
    <w:rsid w:val="00314AA9"/>
    <w:rsid w:val="00317C75"/>
    <w:rsid w:val="00342081"/>
    <w:rsid w:val="003503DB"/>
    <w:rsid w:val="00392B18"/>
    <w:rsid w:val="003A009D"/>
    <w:rsid w:val="003A7D54"/>
    <w:rsid w:val="003B1FB3"/>
    <w:rsid w:val="004644B9"/>
    <w:rsid w:val="004678F3"/>
    <w:rsid w:val="00482BD0"/>
    <w:rsid w:val="004B2B64"/>
    <w:rsid w:val="00501642"/>
    <w:rsid w:val="00507917"/>
    <w:rsid w:val="00590508"/>
    <w:rsid w:val="00594737"/>
    <w:rsid w:val="005B65B0"/>
    <w:rsid w:val="005C4FA9"/>
    <w:rsid w:val="005D7C1D"/>
    <w:rsid w:val="006353AF"/>
    <w:rsid w:val="00652800"/>
    <w:rsid w:val="006529F8"/>
    <w:rsid w:val="00665A51"/>
    <w:rsid w:val="00676026"/>
    <w:rsid w:val="00682869"/>
    <w:rsid w:val="006D3440"/>
    <w:rsid w:val="006E3310"/>
    <w:rsid w:val="006F0714"/>
    <w:rsid w:val="006F4564"/>
    <w:rsid w:val="00717925"/>
    <w:rsid w:val="00797240"/>
    <w:rsid w:val="007A7CAA"/>
    <w:rsid w:val="007E6268"/>
    <w:rsid w:val="007F7CE0"/>
    <w:rsid w:val="008238F5"/>
    <w:rsid w:val="008634F3"/>
    <w:rsid w:val="008A3D28"/>
    <w:rsid w:val="008F670D"/>
    <w:rsid w:val="009154F3"/>
    <w:rsid w:val="009169FC"/>
    <w:rsid w:val="00935C6D"/>
    <w:rsid w:val="0095206D"/>
    <w:rsid w:val="009555EE"/>
    <w:rsid w:val="009562FA"/>
    <w:rsid w:val="00967BA3"/>
    <w:rsid w:val="009A15FC"/>
    <w:rsid w:val="009A6281"/>
    <w:rsid w:val="009E3FA0"/>
    <w:rsid w:val="00A2382B"/>
    <w:rsid w:val="00A53D76"/>
    <w:rsid w:val="00A646E7"/>
    <w:rsid w:val="00A76B61"/>
    <w:rsid w:val="00A81300"/>
    <w:rsid w:val="00B055B4"/>
    <w:rsid w:val="00B23440"/>
    <w:rsid w:val="00B33B0C"/>
    <w:rsid w:val="00B87CB0"/>
    <w:rsid w:val="00B9328D"/>
    <w:rsid w:val="00BC5511"/>
    <w:rsid w:val="00BE290B"/>
    <w:rsid w:val="00BF4E37"/>
    <w:rsid w:val="00C00016"/>
    <w:rsid w:val="00C07804"/>
    <w:rsid w:val="00C11C4C"/>
    <w:rsid w:val="00C245CF"/>
    <w:rsid w:val="00C26F32"/>
    <w:rsid w:val="00C32708"/>
    <w:rsid w:val="00C6703B"/>
    <w:rsid w:val="00C67F1E"/>
    <w:rsid w:val="00C9026A"/>
    <w:rsid w:val="00C9288D"/>
    <w:rsid w:val="00CA0002"/>
    <w:rsid w:val="00CE48FE"/>
    <w:rsid w:val="00D212BD"/>
    <w:rsid w:val="00D33A6F"/>
    <w:rsid w:val="00D623BB"/>
    <w:rsid w:val="00D6778E"/>
    <w:rsid w:val="00D839BC"/>
    <w:rsid w:val="00D8550E"/>
    <w:rsid w:val="00DA6B1D"/>
    <w:rsid w:val="00DB5502"/>
    <w:rsid w:val="00DC157E"/>
    <w:rsid w:val="00DC537D"/>
    <w:rsid w:val="00DD4D2F"/>
    <w:rsid w:val="00DE0375"/>
    <w:rsid w:val="00DF3849"/>
    <w:rsid w:val="00E043A0"/>
    <w:rsid w:val="00E410D7"/>
    <w:rsid w:val="00EA4CF1"/>
    <w:rsid w:val="00EC3664"/>
    <w:rsid w:val="00EC4027"/>
    <w:rsid w:val="00EC6FA8"/>
    <w:rsid w:val="00F413AF"/>
    <w:rsid w:val="00F47EE5"/>
    <w:rsid w:val="00F53F4F"/>
    <w:rsid w:val="00F54A01"/>
    <w:rsid w:val="00F647B1"/>
    <w:rsid w:val="00F67058"/>
    <w:rsid w:val="00FC638C"/>
    <w:rsid w:val="00FE7E34"/>
    <w:rsid w:val="01D5031C"/>
    <w:rsid w:val="040F5F9E"/>
    <w:rsid w:val="05AE36CA"/>
    <w:rsid w:val="1FEC1E73"/>
    <w:rsid w:val="2E783F08"/>
    <w:rsid w:val="378A5996"/>
    <w:rsid w:val="4899577F"/>
    <w:rsid w:val="4B57338E"/>
    <w:rsid w:val="5A3C6978"/>
    <w:rsid w:val="67600811"/>
    <w:rsid w:val="681335C7"/>
    <w:rsid w:val="74D662F1"/>
    <w:rsid w:val="7A8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1E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3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3421E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421E"/>
    <w:rPr>
      <w:rFonts w:eastAsia="仿宋_GB2312"/>
      <w:kern w:val="2"/>
      <w:sz w:val="18"/>
      <w:szCs w:val="18"/>
    </w:rPr>
  </w:style>
  <w:style w:type="paragraph" w:customStyle="1" w:styleId="p0">
    <w:name w:val="p0"/>
    <w:basedOn w:val="a"/>
    <w:qFormat/>
    <w:rsid w:val="0003421E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styleId="a5">
    <w:name w:val="Normal (Web)"/>
    <w:basedOn w:val="a"/>
    <w:qFormat/>
    <w:rsid w:val="00F67058"/>
    <w:pPr>
      <w:spacing w:beforeAutospacing="1" w:afterAutospacing="1"/>
      <w:jc w:val="left"/>
    </w:pPr>
    <w:rPr>
      <w:rFonts w:eastAsiaTheme="minorEastAsia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343</Words>
  <Characters>1961</Characters>
  <Application>Microsoft Office Word</Application>
  <DocSecurity>0</DocSecurity>
  <Lines>16</Lines>
  <Paragraphs>4</Paragraphs>
  <ScaleCrop>false</ScaleCrop>
  <Company>MS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</cp:lastModifiedBy>
  <cp:revision>46</cp:revision>
  <cp:lastPrinted>2021-03-31T08:39:00Z</cp:lastPrinted>
  <dcterms:created xsi:type="dcterms:W3CDTF">2014-10-29T12:08:00Z</dcterms:created>
  <dcterms:modified xsi:type="dcterms:W3CDTF">2022-03-29T01:14:00Z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