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70" w:lineRule="exact"/>
        <w:jc w:val="center"/>
        <w:rPr>
          <w:rFonts w:hint="eastAsia" w:ascii="方正小标宋简体" w:hAnsi="华文中宋" w:eastAsia="方正小标宋简体"/>
          <w:spacing w:val="14"/>
          <w:sz w:val="36"/>
          <w:szCs w:val="36"/>
        </w:rPr>
      </w:pPr>
      <w:bookmarkStart w:id="0" w:name="_GoBack"/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昆明市呈贡区第一中学</w:t>
      </w:r>
      <w:r>
        <w:rPr>
          <w:rFonts w:hint="eastAsia" w:ascii="方正小标宋简体" w:eastAsia="方正小标宋简体"/>
          <w:sz w:val="36"/>
          <w:szCs w:val="36"/>
        </w:rPr>
        <w:t>部门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2022年教育教学设施设备采购经费</w:t>
      </w:r>
      <w:r>
        <w:rPr>
          <w:rFonts w:hint="eastAsia" w:ascii="方正小标宋简体" w:hAnsi="华文中宋" w:eastAsia="方正小标宋简体"/>
          <w:spacing w:val="14"/>
          <w:sz w:val="36"/>
          <w:szCs w:val="36"/>
        </w:rPr>
        <w:t>项目</w:t>
      </w:r>
    </w:p>
    <w:p>
      <w:pPr>
        <w:snapToGrid w:val="0"/>
        <w:spacing w:line="570" w:lineRule="exact"/>
        <w:jc w:val="center"/>
        <w:rPr>
          <w:rFonts w:hint="eastAsia" w:ascii="方正小标宋简体" w:hAnsi="华文中宋" w:eastAsia="方正小标宋简体"/>
          <w:spacing w:val="14"/>
          <w:sz w:val="44"/>
          <w:szCs w:val="44"/>
        </w:rPr>
      </w:pPr>
    </w:p>
    <w:bookmarkEnd w:id="0"/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/>
          <w:kern w:val="0"/>
          <w:sz w:val="30"/>
          <w:szCs w:val="30"/>
        </w:rPr>
      </w:pPr>
      <w:r>
        <w:rPr>
          <w:rFonts w:hint="eastAsia" w:ascii="黑体" w:hAnsi="黑体" w:eastAsia="黑体"/>
          <w:kern w:val="0"/>
          <w:sz w:val="30"/>
          <w:szCs w:val="30"/>
        </w:rPr>
        <w:t>项目名称</w:t>
      </w:r>
    </w:p>
    <w:p>
      <w:pPr>
        <w:widowControl/>
        <w:ind w:firstLine="600" w:firstLineChars="200"/>
        <w:jc w:val="left"/>
        <w:rPr>
          <w:rFonts w:eastAsia="仿宋_GB2312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  <w:lang w:val="en-US" w:eastAsia="zh-CN"/>
        </w:rPr>
        <w:t>教育教学设施设备采购经费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立项依据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</w:rPr>
        <w:t>根据云南省人民政府办公厅关于印发云南省教育事业发展”十三五”规划的通知（云政办发【2017】48号）：为推进我校教育改革与创新转变</w:t>
      </w:r>
      <w:r>
        <w:rPr>
          <w:rFonts w:hint="eastAsia" w:eastAsia="仿宋_GB2312"/>
          <w:kern w:val="0"/>
          <w:sz w:val="30"/>
          <w:szCs w:val="30"/>
          <w:lang w:eastAsia="zh-CN"/>
        </w:rPr>
        <w:t>，</w:t>
      </w:r>
      <w:r>
        <w:rPr>
          <w:rFonts w:hint="eastAsia" w:eastAsia="仿宋_GB2312"/>
          <w:kern w:val="0"/>
          <w:sz w:val="30"/>
          <w:szCs w:val="30"/>
        </w:rPr>
        <w:t>我校于2022年计划采购：功能室教学智慧互动大屏23套</w:t>
      </w:r>
      <w:r>
        <w:rPr>
          <w:rFonts w:hint="eastAsia" w:eastAsia="仿宋_GB2312"/>
          <w:kern w:val="0"/>
          <w:sz w:val="30"/>
          <w:szCs w:val="30"/>
          <w:lang w:eastAsia="zh-CN"/>
        </w:rPr>
        <w:t>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项目实施单位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</w:rPr>
        <w:t>单位名称：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昆明市呈贡区第一中学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eastAsia" w:eastAsia="仿宋_GB2312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</w:rPr>
        <w:t>组织机构代码：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12530121431490662H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</w:rPr>
        <w:t>地址</w:t>
      </w:r>
      <w:r>
        <w:rPr>
          <w:rFonts w:hint="eastAsia" w:eastAsia="仿宋_GB2312"/>
          <w:kern w:val="0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云南省昆明市呈贡区龙城街道办事处双龙路90号</w:t>
      </w:r>
      <w:r>
        <w:rPr>
          <w:rFonts w:hint="eastAsia" w:eastAsia="仿宋_GB2312"/>
          <w:kern w:val="0"/>
          <w:sz w:val="30"/>
          <w:szCs w:val="30"/>
        </w:rPr>
        <w:t>：</w:t>
      </w:r>
    </w:p>
    <w:p>
      <w:pPr>
        <w:widowControl/>
        <w:ind w:firstLine="600" w:firstLineChars="200"/>
        <w:jc w:val="left"/>
        <w:rPr>
          <w:rFonts w:hint="default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</w:rPr>
        <w:t>联系电话：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67479163</w:t>
      </w:r>
    </w:p>
    <w:p>
      <w:pPr>
        <w:widowControl/>
        <w:ind w:firstLine="600" w:firstLineChars="200"/>
        <w:jc w:val="left"/>
        <w:rPr>
          <w:rFonts w:hint="default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</w:rPr>
        <w:t>法人代表：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杨少宁</w:t>
      </w:r>
    </w:p>
    <w:p>
      <w:pPr>
        <w:widowControl/>
        <w:ind w:firstLine="600" w:firstLineChars="200"/>
        <w:jc w:val="left"/>
        <w:rPr>
          <w:rFonts w:hint="default" w:eastAsia="仿宋_GB2312"/>
          <w:kern w:val="0"/>
          <w:sz w:val="30"/>
          <w:szCs w:val="30"/>
          <w:lang w:val="en-US" w:eastAsia="zh-CN"/>
        </w:rPr>
      </w:pPr>
      <w:r>
        <w:rPr>
          <w:rFonts w:hint="eastAsia" w:eastAsia="仿宋_GB2312"/>
          <w:kern w:val="0"/>
          <w:sz w:val="30"/>
          <w:szCs w:val="30"/>
        </w:rPr>
        <w:t>经费来源：</w:t>
      </w:r>
      <w:r>
        <w:rPr>
          <w:rFonts w:hint="eastAsia" w:eastAsia="仿宋_GB2312"/>
          <w:kern w:val="0"/>
          <w:sz w:val="30"/>
          <w:szCs w:val="30"/>
          <w:lang w:val="en-US" w:eastAsia="zh-CN"/>
        </w:rPr>
        <w:t>财政全额拨款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  <w:lang w:eastAsia="zh-CN"/>
        </w:rPr>
        <w:t>单位</w:t>
      </w:r>
      <w:r>
        <w:rPr>
          <w:rFonts w:hint="eastAsia" w:eastAsia="仿宋_GB2312"/>
          <w:kern w:val="0"/>
          <w:sz w:val="30"/>
          <w:szCs w:val="30"/>
        </w:rPr>
        <w:t>概况：</w:t>
      </w:r>
    </w:p>
    <w:p>
      <w:pPr>
        <w:widowControl/>
        <w:ind w:firstLine="640" w:firstLineChars="200"/>
        <w:jc w:val="left"/>
        <w:rPr>
          <w:rFonts w:hint="default" w:eastAsia="仿宋_GB2312"/>
          <w:kern w:val="0"/>
          <w:sz w:val="32"/>
          <w:szCs w:val="32"/>
          <w:lang w:val="en-US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昆明市呈贡区第一中学属完全中学，</w:t>
      </w:r>
      <w:r>
        <w:rPr>
          <w:rFonts w:hint="eastAsia" w:eastAsia="仿宋_GB2312"/>
          <w:kern w:val="0"/>
          <w:sz w:val="32"/>
          <w:szCs w:val="32"/>
        </w:rPr>
        <w:t>设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初中部</w:t>
      </w:r>
      <w:r>
        <w:rPr>
          <w:rFonts w:hint="eastAsia" w:eastAsia="仿宋_GB2312"/>
          <w:kern w:val="0"/>
          <w:sz w:val="32"/>
          <w:szCs w:val="32"/>
        </w:rPr>
        <w:t>、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高中部；根据部门预算编制要求，将按初中部、高中部预算编，初中部学生1641人，教职工107人，其中专任教师105人，工勤人员2人，退休教师58人；高中部学生1309人，教职工247人，其中专任教师241人，工勤人员6人，退休教师55人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项目基本概况</w:t>
      </w:r>
    </w:p>
    <w:p>
      <w:pPr>
        <w:widowControl/>
        <w:ind w:firstLine="600" w:firstLineChars="200"/>
        <w:jc w:val="left"/>
        <w:rPr>
          <w:rFonts w:eastAsia="仿宋_GB2312"/>
          <w:kern w:val="0"/>
          <w:sz w:val="30"/>
          <w:szCs w:val="30"/>
        </w:rPr>
      </w:pPr>
      <w:r>
        <w:rPr>
          <w:rFonts w:hint="eastAsia" w:eastAsia="仿宋_GB2312"/>
          <w:kern w:val="0"/>
          <w:sz w:val="30"/>
          <w:szCs w:val="30"/>
        </w:rPr>
        <w:t>落实云南省教育信息化”十三五”规划，以信息化带动教育的现代化，推进我校教育改革与创新转变，更好的服务教育教学、提高效率、提高教学质量；推动信息化教学应用常态化，推进我校教育创优提质，以信息化带动教育的现代化，提升我校信息化服务教育教学的能力，提高教育信息化支撑教育教学的水平，促进教学质量的提高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项目实施内容</w:t>
      </w:r>
    </w:p>
    <w:p>
      <w:pPr>
        <w:widowControl/>
        <w:ind w:firstLine="600" w:firstLineChars="200"/>
        <w:jc w:val="left"/>
        <w:rPr>
          <w:rFonts w:hint="eastAsia" w:eastAsia="仿宋_GB2312"/>
          <w:kern w:val="0"/>
          <w:sz w:val="30"/>
          <w:szCs w:val="30"/>
          <w:lang w:eastAsia="zh-CN"/>
        </w:rPr>
      </w:pPr>
      <w:r>
        <w:rPr>
          <w:rFonts w:hint="eastAsia" w:eastAsia="仿宋_GB2312"/>
          <w:kern w:val="0"/>
          <w:sz w:val="30"/>
          <w:szCs w:val="30"/>
        </w:rPr>
        <w:t>功能室教学智慧互动大屏23套</w:t>
      </w:r>
      <w:r>
        <w:rPr>
          <w:rFonts w:hint="eastAsia" w:eastAsia="仿宋_GB2312"/>
          <w:kern w:val="0"/>
          <w:sz w:val="30"/>
          <w:szCs w:val="30"/>
          <w:lang w:eastAsia="zh-CN"/>
        </w:rPr>
        <w:t>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资金安排情况</w:t>
      </w:r>
    </w:p>
    <w:p>
      <w:pPr>
        <w:widowControl/>
        <w:ind w:firstLine="64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我校于2022年计划采购：教学智慧互动大屏23套。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项目实施计划</w:t>
      </w:r>
    </w:p>
    <w:p>
      <w:pPr>
        <w:widowControl/>
        <w:ind w:firstLine="64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根据云南省人民政府办公厅关于印发云南省教育事业发展”十三五”规划的通知（云政办发【2017】48号）：推进我校教育改革与创新转变，满足我校义务教育阶段教育教学信息化装备资源和教学环境，为学习者享有优质数字教育资源提供信息化基础支撑，推进信息化在教学中的应用，提高教学质量，以信息化带动教育的现代化，提升我校信息化服务教育教学的能力，提高教育信息化支撑教育教学的水平，促进教学质量的提高，实现优质教学环境资源，借助信息化资源优势，提高我校教师队伍信息技术应用能力，推动信息化教学应用常态化，推进我校教育创优提质，实现晋升一级二等学校的办学目标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项目实施成效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eastAsia="仿宋_GB2312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提升教育教学信息化装备资源和教学及活动环境，促进我校教育教学环境的现代化、信息化，提高我校教师队伍信息技术应用能力，推动信息化教学应用常态化，推进我校教育创优提质。</w:t>
      </w:r>
    </w:p>
    <w:p>
      <w:pPr>
        <w:widowControl/>
        <w:numPr>
          <w:ilvl w:val="0"/>
          <w:numId w:val="1"/>
        </w:numPr>
        <w:ind w:firstLine="600" w:firstLineChars="2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项目绩效目标表</w:t>
      </w:r>
    </w:p>
    <w:tbl>
      <w:tblPr>
        <w:tblStyle w:val="3"/>
        <w:tblpPr w:leftFromText="180" w:rightFromText="180" w:vertAnchor="text" w:horzAnchor="page" w:tblpX="13" w:tblpY="282"/>
        <w:tblOverlap w:val="never"/>
        <w:tblW w:w="11855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913"/>
        <w:gridCol w:w="1035"/>
        <w:gridCol w:w="1647"/>
        <w:gridCol w:w="818"/>
        <w:gridCol w:w="1598"/>
        <w:gridCol w:w="838"/>
        <w:gridCol w:w="415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指标性质</w:t>
            </w:r>
          </w:p>
        </w:tc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指标值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指标属性</w:t>
            </w:r>
          </w:p>
        </w:tc>
        <w:tc>
          <w:tcPr>
            <w:tcW w:w="4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指标内容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5" w:hRule="atLeast"/>
        </w:trPr>
        <w:tc>
          <w:tcPr>
            <w:tcW w:w="8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教育教学设施设备采购经费</w:t>
            </w:r>
          </w:p>
        </w:tc>
        <w:tc>
          <w:tcPr>
            <w:tcW w:w="9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购置设备数量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</w:t>
            </w:r>
          </w:p>
        </w:tc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教学智慧互动大屏2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4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反映购置数量完成情况。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9" w:hRule="atLeast"/>
        </w:trPr>
        <w:tc>
          <w:tcPr>
            <w:tcW w:w="8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购置计划完成率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</w:t>
            </w:r>
          </w:p>
        </w:tc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4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反映部门购置计划执行情况购置计划执行情况。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购置计划完成率=（实际购置交付装备数量/计划购置交付装备数量）*100%。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8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验收通过率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</w:t>
            </w:r>
          </w:p>
        </w:tc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4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反映设备购置的产品质量情况。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验收通过率=（通过验收的购置数量/购置总数量）*100%。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8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购置设备利用率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</w:t>
            </w:r>
          </w:p>
        </w:tc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4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反映设备利用情况。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设备利用率=（投入使用设备数/购置设备总数）*100%。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8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设备部署及时率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=</w:t>
            </w:r>
          </w:p>
        </w:tc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定量指标</w:t>
            </w:r>
          </w:p>
        </w:tc>
        <w:tc>
          <w:tcPr>
            <w:tcW w:w="4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反映新购设备按时部署情况。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设备部署及时率=（及时部署设备数量/新购设备总数）*100%。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8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提高我校教师队伍信息技术应用能力，推动信息化教学应用常态化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</w:t>
            </w:r>
          </w:p>
        </w:tc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定性指标</w:t>
            </w:r>
          </w:p>
        </w:tc>
        <w:tc>
          <w:tcPr>
            <w:tcW w:w="4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实现优质教学环境资源班班通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8" w:hRule="atLeast"/>
        </w:trPr>
        <w:tc>
          <w:tcPr>
            <w:tcW w:w="8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全校师生及社会满意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</w:t>
            </w:r>
          </w:p>
        </w:tc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定性指标</w:t>
            </w:r>
          </w:p>
        </w:tc>
        <w:tc>
          <w:tcPr>
            <w:tcW w:w="4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学生教师满意度高</w:t>
            </w:r>
          </w:p>
        </w:tc>
      </w:tr>
    </w:tbl>
    <w:p>
      <w:pPr>
        <w:widowControl/>
        <w:ind w:left="600"/>
        <w:jc w:val="left"/>
        <w:rPr>
          <w:rFonts w:hint="eastAsia" w:eastAsia="仿宋_GB2312"/>
          <w:kern w:val="0"/>
          <w:sz w:val="30"/>
          <w:szCs w:val="30"/>
        </w:rPr>
      </w:pPr>
    </w:p>
    <w:p>
      <w:pPr>
        <w:widowControl/>
        <w:ind w:left="600"/>
        <w:jc w:val="left"/>
        <w:rPr>
          <w:rFonts w:hint="eastAsia" w:ascii="黑体" w:hAnsi="黑体" w:eastAsia="黑体" w:cs="黑体"/>
          <w:kern w:val="0"/>
          <w:sz w:val="30"/>
          <w:szCs w:val="30"/>
        </w:rPr>
      </w:pPr>
    </w:p>
    <w:p/>
    <w:sectPr>
      <w:headerReference r:id="rId3" w:type="default"/>
      <w:headerReference r:id="rId4" w:type="even"/>
      <w:pgSz w:w="11906" w:h="16838"/>
      <w:pgMar w:top="1247" w:right="1797" w:bottom="1247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CB686"/>
    <w:multiLevelType w:val="singleLevel"/>
    <w:tmpl w:val="650CB68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BC3DCA"/>
    <w:rsid w:val="30BC3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2022-02-09T09:15:00Z</dcterms:created>
  <dc:creator>LENOVO</dc:creator>
  <cp:lastModifiedBy>LENOVO</cp:lastModifiedBy>
  <dcterms:modified xsi:type="dcterms:W3CDTF">2022-02-09T09:30:26Z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