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0" w:lineRule="exact"/>
        <w:jc w:val="center"/>
        <w:rPr>
          <w:rFonts w:hint="eastAsia" w:ascii="方正小标宋简体" w:eastAsia="方正小标宋简体"/>
          <w:sz w:val="36"/>
          <w:szCs w:val="36"/>
        </w:rPr>
      </w:pPr>
      <w:r>
        <w:rPr>
          <w:rFonts w:hint="eastAsia" w:ascii="方正小标宋简体" w:eastAsia="方正小标宋简体"/>
          <w:sz w:val="36"/>
          <w:szCs w:val="36"/>
          <w:lang w:eastAsia="zh-CN"/>
        </w:rPr>
        <w:t>昆明市呈贡区实验学校</w:t>
      </w:r>
      <w:r>
        <w:rPr>
          <w:rFonts w:hint="eastAsia" w:ascii="方正小标宋简体" w:eastAsia="方正小标宋简体"/>
          <w:sz w:val="36"/>
          <w:szCs w:val="36"/>
          <w:lang w:val="en-US" w:eastAsia="zh-CN"/>
        </w:rPr>
        <w:t>2022</w:t>
      </w:r>
      <w:r>
        <w:rPr>
          <w:rFonts w:hint="eastAsia" w:ascii="方正小标宋简体" w:eastAsia="方正小标宋简体"/>
          <w:sz w:val="36"/>
          <w:szCs w:val="36"/>
        </w:rPr>
        <w:t>年</w:t>
      </w:r>
    </w:p>
    <w:p>
      <w:pPr>
        <w:snapToGrid w:val="0"/>
        <w:spacing w:line="570" w:lineRule="exact"/>
        <w:jc w:val="center"/>
        <w:rPr>
          <w:rFonts w:hint="eastAsia" w:ascii="方正小标宋简体" w:hAnsi="华文中宋" w:eastAsia="方正小标宋简体"/>
          <w:spacing w:val="14"/>
          <w:sz w:val="36"/>
          <w:szCs w:val="36"/>
        </w:rPr>
      </w:pPr>
      <w:r>
        <w:rPr>
          <w:rFonts w:hint="eastAsia" w:ascii="方正小标宋简体" w:eastAsia="方正小标宋简体"/>
          <w:sz w:val="36"/>
          <w:szCs w:val="36"/>
          <w:lang w:val="en-US" w:eastAsia="zh-CN"/>
        </w:rPr>
        <w:t>校园广播</w:t>
      </w:r>
      <w:r>
        <w:rPr>
          <w:rFonts w:hint="eastAsia" w:ascii="方正小标宋简体" w:eastAsia="方正小标宋简体"/>
          <w:sz w:val="36"/>
          <w:szCs w:val="36"/>
          <w:lang w:eastAsia="zh-CN"/>
        </w:rPr>
        <w:t>改造经费</w:t>
      </w:r>
      <w:r>
        <w:rPr>
          <w:rFonts w:hint="eastAsia" w:ascii="方正小标宋简体" w:hAnsi="华文中宋" w:eastAsia="方正小标宋简体"/>
          <w:spacing w:val="14"/>
          <w:sz w:val="36"/>
          <w:szCs w:val="36"/>
        </w:rPr>
        <w:t>项目</w:t>
      </w:r>
    </w:p>
    <w:p>
      <w:pPr>
        <w:snapToGrid w:val="0"/>
        <w:spacing w:line="570" w:lineRule="exact"/>
        <w:jc w:val="center"/>
        <w:rPr>
          <w:rFonts w:hint="eastAsia" w:ascii="方正小标宋简体" w:hAnsi="华文中宋" w:eastAsia="方正小标宋简体"/>
          <w:spacing w:val="14"/>
          <w:sz w:val="44"/>
          <w:szCs w:val="44"/>
        </w:rPr>
      </w:pPr>
    </w:p>
    <w:p>
      <w:pPr>
        <w:widowControl/>
        <w:numPr>
          <w:ilvl w:val="0"/>
          <w:numId w:val="1"/>
        </w:numPr>
        <w:ind w:firstLine="600" w:firstLineChars="200"/>
        <w:jc w:val="left"/>
        <w:rPr>
          <w:rFonts w:hint="eastAsia" w:ascii="黑体" w:hAnsi="黑体" w:eastAsia="黑体"/>
          <w:kern w:val="0"/>
          <w:sz w:val="30"/>
          <w:szCs w:val="30"/>
        </w:rPr>
      </w:pPr>
      <w:r>
        <w:rPr>
          <w:rFonts w:hint="eastAsia" w:ascii="黑体" w:hAnsi="黑体" w:eastAsia="黑体"/>
          <w:kern w:val="0"/>
          <w:sz w:val="30"/>
          <w:szCs w:val="30"/>
        </w:rPr>
        <w:t>项目名称</w:t>
      </w:r>
    </w:p>
    <w:p>
      <w:pPr>
        <w:widowControl/>
        <w:ind w:firstLine="600" w:firstLineChars="200"/>
        <w:jc w:val="left"/>
        <w:rPr>
          <w:rFonts w:hint="eastAsia" w:eastAsia="仿宋_GB2312"/>
          <w:kern w:val="0"/>
          <w:sz w:val="30"/>
          <w:szCs w:val="30"/>
          <w:lang w:val="en-US" w:eastAsia="zh-CN"/>
        </w:rPr>
      </w:pPr>
      <w:r>
        <w:rPr>
          <w:rFonts w:hint="eastAsia" w:eastAsia="仿宋_GB2312"/>
          <w:kern w:val="0"/>
          <w:sz w:val="30"/>
          <w:szCs w:val="30"/>
          <w:lang w:val="en-US" w:eastAsia="zh-CN"/>
        </w:rPr>
        <w:t>校园广播改造经费</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立项依据</w:t>
      </w:r>
    </w:p>
    <w:p>
      <w:pPr>
        <w:widowControl/>
        <w:ind w:firstLine="600" w:firstLineChars="200"/>
        <w:jc w:val="left"/>
        <w:rPr>
          <w:rFonts w:hint="eastAsia" w:eastAsia="仿宋_GB2312"/>
          <w:kern w:val="0"/>
          <w:sz w:val="30"/>
          <w:szCs w:val="30"/>
          <w:lang w:val="en-US" w:eastAsia="zh-CN"/>
        </w:rPr>
      </w:pPr>
      <w:r>
        <w:rPr>
          <w:rFonts w:hint="eastAsia" w:eastAsia="仿宋_GB2312"/>
          <w:kern w:val="0"/>
          <w:sz w:val="30"/>
          <w:szCs w:val="30"/>
          <w:lang w:val="en-US" w:eastAsia="zh-CN"/>
        </w:rPr>
        <w:t>《关于2022年昆明市呈贡区实验学校校园广播改造专项资金行政会议纪要》</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项目实施单位</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lang w:eastAsia="zh-CN"/>
        </w:rPr>
        <w:t>单位名称：昆明市呈贡区实验学校</w:t>
      </w:r>
      <w:bookmarkStart w:id="0" w:name="_GoBack"/>
      <w:bookmarkEnd w:id="0"/>
    </w:p>
    <w:p>
      <w:pPr>
        <w:widowControl/>
        <w:ind w:firstLine="600" w:firstLineChars="200"/>
        <w:jc w:val="left"/>
        <w:rPr>
          <w:rFonts w:hint="eastAsia" w:eastAsia="仿宋_GB2312"/>
          <w:kern w:val="0"/>
          <w:sz w:val="30"/>
          <w:szCs w:val="30"/>
          <w:lang w:val="en-US" w:eastAsia="zh-CN"/>
        </w:rPr>
      </w:pPr>
      <w:r>
        <w:rPr>
          <w:rFonts w:hint="eastAsia" w:eastAsia="仿宋_GB2312"/>
          <w:kern w:val="0"/>
          <w:sz w:val="30"/>
          <w:szCs w:val="30"/>
          <w:lang w:eastAsia="zh-CN"/>
        </w:rPr>
        <w:t>组织机构代码：</w:t>
      </w:r>
      <w:r>
        <w:rPr>
          <w:rFonts w:hint="eastAsia" w:eastAsia="仿宋_GB2312"/>
          <w:kern w:val="0"/>
          <w:sz w:val="30"/>
          <w:szCs w:val="30"/>
          <w:lang w:val="en-US" w:eastAsia="zh-CN"/>
        </w:rPr>
        <w:t>12530121592042465T</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lang w:eastAsia="zh-CN"/>
        </w:rPr>
        <w:t>地址：呈贡区吴家营街道缪家营社区</w:t>
      </w:r>
    </w:p>
    <w:p>
      <w:pPr>
        <w:widowControl/>
        <w:ind w:firstLine="600" w:firstLineChars="200"/>
        <w:jc w:val="left"/>
        <w:rPr>
          <w:rFonts w:hint="eastAsia" w:eastAsia="仿宋_GB2312"/>
          <w:kern w:val="0"/>
          <w:sz w:val="30"/>
          <w:szCs w:val="30"/>
          <w:lang w:val="en-US" w:eastAsia="zh-CN"/>
        </w:rPr>
      </w:pPr>
      <w:r>
        <w:rPr>
          <w:rFonts w:hint="eastAsia" w:eastAsia="仿宋_GB2312"/>
          <w:kern w:val="0"/>
          <w:sz w:val="30"/>
          <w:szCs w:val="30"/>
          <w:lang w:eastAsia="zh-CN"/>
        </w:rPr>
        <w:t>联系电话：</w:t>
      </w:r>
      <w:r>
        <w:rPr>
          <w:rFonts w:hint="eastAsia" w:eastAsia="仿宋_GB2312"/>
          <w:kern w:val="0"/>
          <w:sz w:val="30"/>
          <w:szCs w:val="30"/>
          <w:lang w:val="en-US" w:eastAsia="zh-CN"/>
        </w:rPr>
        <w:t>67467810</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lang w:eastAsia="zh-CN"/>
        </w:rPr>
        <w:t>法人代表：吕绍卫</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lang w:eastAsia="zh-CN"/>
        </w:rPr>
        <w:t>经费来源：财政全额拨款</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lang w:eastAsia="zh-CN"/>
        </w:rPr>
        <w:t>单位概况：</w:t>
      </w:r>
    </w:p>
    <w:p>
      <w:pPr>
        <w:widowControl/>
        <w:ind w:firstLine="600" w:firstLineChars="200"/>
        <w:jc w:val="left"/>
        <w:rPr>
          <w:rFonts w:hint="eastAsia" w:eastAsia="仿宋_GB2312"/>
          <w:kern w:val="0"/>
          <w:sz w:val="30"/>
          <w:szCs w:val="30"/>
          <w:lang w:val="en-US" w:eastAsia="zh-CN"/>
        </w:rPr>
      </w:pPr>
      <w:r>
        <w:rPr>
          <w:rFonts w:hint="eastAsia" w:eastAsia="仿宋_GB2312"/>
          <w:kern w:val="0"/>
          <w:sz w:val="30"/>
          <w:szCs w:val="30"/>
          <w:lang w:eastAsia="zh-CN"/>
        </w:rPr>
        <w:t>昆明市呈贡区</w:t>
      </w:r>
      <w:r>
        <w:rPr>
          <w:rFonts w:hint="eastAsia" w:eastAsia="仿宋_GB2312"/>
          <w:kern w:val="0"/>
          <w:sz w:val="30"/>
          <w:szCs w:val="30"/>
          <w:lang w:val="en-US" w:eastAsia="zh-CN"/>
        </w:rPr>
        <w:t>实验学校属于九年一贯制学校</w:t>
      </w:r>
      <w:r>
        <w:rPr>
          <w:rFonts w:hint="eastAsia" w:eastAsia="仿宋_GB2312"/>
          <w:kern w:val="0"/>
          <w:sz w:val="30"/>
          <w:szCs w:val="30"/>
          <w:lang w:eastAsia="zh-CN"/>
        </w:rPr>
        <w:t>，设初中部、</w:t>
      </w:r>
      <w:r>
        <w:rPr>
          <w:rFonts w:hint="eastAsia" w:eastAsia="仿宋_GB2312"/>
          <w:kern w:val="0"/>
          <w:sz w:val="30"/>
          <w:szCs w:val="30"/>
          <w:lang w:val="en-US" w:eastAsia="zh-CN"/>
        </w:rPr>
        <w:t>小学</w:t>
      </w:r>
      <w:r>
        <w:rPr>
          <w:rFonts w:hint="eastAsia" w:eastAsia="仿宋_GB2312"/>
          <w:kern w:val="0"/>
          <w:sz w:val="30"/>
          <w:szCs w:val="30"/>
          <w:lang w:eastAsia="zh-CN"/>
        </w:rPr>
        <w:t>部；根据部门预算编制要求，将按初中部、</w:t>
      </w:r>
      <w:r>
        <w:rPr>
          <w:rFonts w:hint="eastAsia" w:eastAsia="仿宋_GB2312"/>
          <w:kern w:val="0"/>
          <w:sz w:val="30"/>
          <w:szCs w:val="30"/>
          <w:lang w:val="en-US" w:eastAsia="zh-CN"/>
        </w:rPr>
        <w:t>小学</w:t>
      </w:r>
      <w:r>
        <w:rPr>
          <w:rFonts w:hint="eastAsia" w:eastAsia="仿宋_GB2312"/>
          <w:kern w:val="0"/>
          <w:sz w:val="30"/>
          <w:szCs w:val="30"/>
          <w:lang w:eastAsia="zh-CN"/>
        </w:rPr>
        <w:t>部预算编制，初中部学生共</w:t>
      </w:r>
      <w:r>
        <w:rPr>
          <w:rFonts w:hint="eastAsia" w:eastAsia="仿宋_GB2312"/>
          <w:kern w:val="0"/>
          <w:sz w:val="30"/>
          <w:szCs w:val="30"/>
          <w:lang w:val="en-US" w:eastAsia="zh-CN"/>
        </w:rPr>
        <w:t>448</w:t>
      </w:r>
      <w:r>
        <w:rPr>
          <w:rFonts w:hint="eastAsia" w:eastAsia="仿宋_GB2312"/>
          <w:kern w:val="0"/>
          <w:sz w:val="30"/>
          <w:szCs w:val="30"/>
          <w:lang w:eastAsia="zh-CN"/>
        </w:rPr>
        <w:t>人，教职工</w:t>
      </w:r>
      <w:r>
        <w:rPr>
          <w:rFonts w:hint="eastAsia" w:eastAsia="仿宋_GB2312"/>
          <w:kern w:val="0"/>
          <w:sz w:val="30"/>
          <w:szCs w:val="30"/>
          <w:lang w:val="en-US" w:eastAsia="zh-CN"/>
        </w:rPr>
        <w:t>78</w:t>
      </w:r>
      <w:r>
        <w:rPr>
          <w:rFonts w:hint="eastAsia" w:eastAsia="仿宋_GB2312"/>
          <w:kern w:val="0"/>
          <w:sz w:val="30"/>
          <w:szCs w:val="30"/>
          <w:lang w:eastAsia="zh-CN"/>
        </w:rPr>
        <w:t>人，其中专任教师</w:t>
      </w:r>
      <w:r>
        <w:rPr>
          <w:rFonts w:hint="eastAsia" w:eastAsia="仿宋_GB2312"/>
          <w:kern w:val="0"/>
          <w:sz w:val="30"/>
          <w:szCs w:val="30"/>
          <w:lang w:val="en-US" w:eastAsia="zh-CN"/>
        </w:rPr>
        <w:t>74</w:t>
      </w:r>
      <w:r>
        <w:rPr>
          <w:rFonts w:hint="eastAsia" w:eastAsia="仿宋_GB2312"/>
          <w:kern w:val="0"/>
          <w:sz w:val="30"/>
          <w:szCs w:val="30"/>
          <w:lang w:eastAsia="zh-CN"/>
        </w:rPr>
        <w:t>人，工勤人员</w:t>
      </w:r>
      <w:r>
        <w:rPr>
          <w:rFonts w:hint="eastAsia" w:eastAsia="仿宋_GB2312"/>
          <w:kern w:val="0"/>
          <w:sz w:val="30"/>
          <w:szCs w:val="30"/>
          <w:lang w:val="en-US" w:eastAsia="zh-CN"/>
        </w:rPr>
        <w:t>4</w:t>
      </w:r>
      <w:r>
        <w:rPr>
          <w:rFonts w:hint="eastAsia" w:eastAsia="仿宋_GB2312"/>
          <w:kern w:val="0"/>
          <w:sz w:val="30"/>
          <w:szCs w:val="30"/>
          <w:lang w:eastAsia="zh-CN"/>
        </w:rPr>
        <w:t>人；</w:t>
      </w:r>
      <w:r>
        <w:rPr>
          <w:rFonts w:hint="eastAsia" w:eastAsia="仿宋_GB2312"/>
          <w:kern w:val="0"/>
          <w:sz w:val="30"/>
          <w:szCs w:val="30"/>
          <w:lang w:val="en-US" w:eastAsia="zh-CN"/>
        </w:rPr>
        <w:t>小学</w:t>
      </w:r>
      <w:r>
        <w:rPr>
          <w:rFonts w:hint="eastAsia" w:eastAsia="仿宋_GB2312"/>
          <w:kern w:val="0"/>
          <w:sz w:val="30"/>
          <w:szCs w:val="30"/>
          <w:lang w:eastAsia="zh-CN"/>
        </w:rPr>
        <w:t>部学生</w:t>
      </w:r>
      <w:r>
        <w:rPr>
          <w:rFonts w:hint="eastAsia" w:eastAsia="仿宋_GB2312"/>
          <w:kern w:val="0"/>
          <w:sz w:val="30"/>
          <w:szCs w:val="30"/>
          <w:lang w:val="en-US" w:eastAsia="zh-CN"/>
        </w:rPr>
        <w:t>1027</w:t>
      </w:r>
      <w:r>
        <w:rPr>
          <w:rFonts w:hint="eastAsia" w:eastAsia="仿宋_GB2312"/>
          <w:kern w:val="0"/>
          <w:sz w:val="30"/>
          <w:szCs w:val="30"/>
          <w:lang w:eastAsia="zh-CN"/>
        </w:rPr>
        <w:t>人，教职工</w:t>
      </w:r>
      <w:r>
        <w:rPr>
          <w:rFonts w:hint="eastAsia" w:eastAsia="仿宋_GB2312"/>
          <w:kern w:val="0"/>
          <w:sz w:val="30"/>
          <w:szCs w:val="30"/>
          <w:lang w:val="en-US" w:eastAsia="zh-CN"/>
        </w:rPr>
        <w:t>55</w:t>
      </w:r>
      <w:r>
        <w:rPr>
          <w:rFonts w:hint="eastAsia" w:eastAsia="仿宋_GB2312"/>
          <w:kern w:val="0"/>
          <w:sz w:val="30"/>
          <w:szCs w:val="30"/>
          <w:lang w:eastAsia="zh-CN"/>
        </w:rPr>
        <w:t>人，其中专任教师</w:t>
      </w:r>
      <w:r>
        <w:rPr>
          <w:rFonts w:hint="eastAsia" w:eastAsia="仿宋_GB2312"/>
          <w:kern w:val="0"/>
          <w:sz w:val="30"/>
          <w:szCs w:val="30"/>
          <w:lang w:val="en-US" w:eastAsia="zh-CN"/>
        </w:rPr>
        <w:t>55</w:t>
      </w:r>
      <w:r>
        <w:rPr>
          <w:rFonts w:hint="eastAsia" w:eastAsia="仿宋_GB2312"/>
          <w:kern w:val="0"/>
          <w:sz w:val="30"/>
          <w:szCs w:val="30"/>
          <w:lang w:eastAsia="zh-CN"/>
        </w:rPr>
        <w:t>人，工勤人员</w:t>
      </w:r>
      <w:r>
        <w:rPr>
          <w:rFonts w:hint="eastAsia" w:eastAsia="仿宋_GB2312"/>
          <w:kern w:val="0"/>
          <w:sz w:val="30"/>
          <w:szCs w:val="30"/>
          <w:lang w:val="en-US" w:eastAsia="zh-CN"/>
        </w:rPr>
        <w:t>0</w:t>
      </w:r>
      <w:r>
        <w:rPr>
          <w:rFonts w:hint="eastAsia" w:eastAsia="仿宋_GB2312"/>
          <w:kern w:val="0"/>
          <w:sz w:val="30"/>
          <w:szCs w:val="30"/>
          <w:lang w:eastAsia="zh-CN"/>
        </w:rPr>
        <w:t>人。</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项目基本概况</w:t>
      </w:r>
    </w:p>
    <w:p>
      <w:pPr>
        <w:widowControl/>
        <w:ind w:firstLine="600" w:firstLineChars="200"/>
        <w:jc w:val="left"/>
        <w:rPr>
          <w:rFonts w:hint="eastAsia" w:eastAsia="仿宋_GB2312"/>
          <w:kern w:val="0"/>
          <w:sz w:val="30"/>
          <w:szCs w:val="30"/>
          <w:lang w:val="en-US" w:eastAsia="zh-CN"/>
        </w:rPr>
      </w:pPr>
      <w:r>
        <w:rPr>
          <w:rFonts w:hint="eastAsia" w:eastAsia="仿宋_GB2312"/>
          <w:kern w:val="0"/>
          <w:sz w:val="30"/>
          <w:szCs w:val="30"/>
        </w:rPr>
        <w:t>根据</w:t>
      </w:r>
      <w:r>
        <w:rPr>
          <w:rFonts w:hint="eastAsia" w:eastAsia="仿宋_GB2312"/>
          <w:kern w:val="0"/>
          <w:sz w:val="30"/>
          <w:szCs w:val="30"/>
          <w:lang w:val="en-US" w:eastAsia="zh-CN"/>
        </w:rPr>
        <w:t>《关于2022年昆明市呈贡区实验学校校园广播改造专项资金行政会议纪要》</w:t>
      </w:r>
      <w:r>
        <w:rPr>
          <w:rFonts w:hint="eastAsia" w:eastAsia="仿宋_GB2312"/>
          <w:kern w:val="0"/>
          <w:sz w:val="30"/>
          <w:szCs w:val="30"/>
        </w:rPr>
        <w:t>，</w:t>
      </w:r>
      <w:r>
        <w:rPr>
          <w:rFonts w:hint="eastAsia" w:eastAsia="仿宋_GB2312"/>
          <w:kern w:val="0"/>
          <w:sz w:val="30"/>
          <w:szCs w:val="30"/>
          <w:lang w:val="en-US" w:eastAsia="zh-CN"/>
        </w:rPr>
        <w:t>我校校园广播改造经费预算如下：广播中心机房主控设备4.20万元，校园广播站1.00万元，前端设备16.60万元，辅助材料1.20万元，合计23.00万元。</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项目实施内容</w:t>
      </w:r>
    </w:p>
    <w:p>
      <w:pPr>
        <w:widowControl/>
        <w:ind w:firstLine="600" w:firstLineChars="200"/>
        <w:jc w:val="left"/>
        <w:rPr>
          <w:rFonts w:hint="eastAsia" w:eastAsia="仿宋_GB2312"/>
          <w:kern w:val="0"/>
          <w:sz w:val="30"/>
          <w:szCs w:val="30"/>
          <w:lang w:val="en-US" w:eastAsia="zh-CN"/>
        </w:rPr>
      </w:pPr>
      <w:r>
        <w:rPr>
          <w:rFonts w:hint="eastAsia" w:eastAsia="仿宋_GB2312"/>
          <w:kern w:val="0"/>
          <w:sz w:val="30"/>
          <w:szCs w:val="30"/>
          <w:lang w:eastAsia="zh-CN"/>
        </w:rPr>
        <w:t>用于支付</w:t>
      </w:r>
      <w:r>
        <w:rPr>
          <w:rFonts w:hint="eastAsia" w:eastAsia="仿宋_GB2312"/>
          <w:kern w:val="0"/>
          <w:sz w:val="30"/>
          <w:szCs w:val="30"/>
          <w:lang w:val="en-US" w:eastAsia="zh-CN"/>
        </w:rPr>
        <w:t>校园广播改造的费用</w:t>
      </w:r>
      <w:r>
        <w:rPr>
          <w:rFonts w:hint="eastAsia" w:eastAsia="仿宋_GB2312"/>
          <w:kern w:val="0"/>
          <w:sz w:val="30"/>
          <w:szCs w:val="30"/>
          <w:lang w:eastAsia="zh-CN"/>
        </w:rPr>
        <w:t>。</w:t>
      </w:r>
      <w:r>
        <w:rPr>
          <w:rFonts w:hint="eastAsia" w:eastAsia="仿宋_GB2312"/>
          <w:kern w:val="0"/>
          <w:sz w:val="30"/>
          <w:szCs w:val="30"/>
          <w:lang w:val="en-US" w:eastAsia="zh-CN"/>
        </w:rPr>
        <w:t>预算如下：广播中心机房主控设备4.20万元，校园广播站1.00万元，前端设备16.60万元，辅助材料1.20万元，合计23.00万元。</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资金安排情况</w:t>
      </w:r>
    </w:p>
    <w:p>
      <w:pPr>
        <w:widowControl/>
        <w:ind w:firstLine="600" w:firstLineChars="200"/>
        <w:jc w:val="left"/>
        <w:rPr>
          <w:rFonts w:hint="eastAsia" w:ascii="黑体" w:hAnsi="黑体" w:eastAsia="黑体" w:cs="黑体"/>
          <w:kern w:val="0"/>
          <w:sz w:val="30"/>
          <w:szCs w:val="30"/>
        </w:rPr>
      </w:pPr>
      <w:r>
        <w:rPr>
          <w:rFonts w:hint="eastAsia" w:eastAsia="仿宋_GB2312"/>
          <w:kern w:val="0"/>
          <w:sz w:val="30"/>
          <w:szCs w:val="30"/>
          <w:lang w:val="en-US" w:eastAsia="zh-CN"/>
        </w:rPr>
        <w:t>2022年春季学期安排资金11.5万元，秋季学期安排资金11.5万元。</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项目实施计划</w:t>
      </w:r>
    </w:p>
    <w:p>
      <w:pPr>
        <w:widowControl/>
        <w:ind w:firstLine="600" w:firstLineChars="200"/>
        <w:jc w:val="left"/>
        <w:rPr>
          <w:rFonts w:hint="eastAsia" w:ascii="黑体" w:hAnsi="黑体" w:eastAsia="黑体" w:cs="黑体"/>
          <w:kern w:val="0"/>
          <w:sz w:val="30"/>
          <w:szCs w:val="30"/>
        </w:rPr>
      </w:pPr>
      <w:r>
        <w:rPr>
          <w:rFonts w:hint="eastAsia" w:eastAsia="仿宋_GB2312"/>
          <w:kern w:val="0"/>
          <w:sz w:val="30"/>
          <w:szCs w:val="30"/>
          <w:lang w:val="en-US" w:eastAsia="zh-CN"/>
        </w:rPr>
        <w:t>2022年1-6月份计划完成50%，7-12月份计划完成50%。</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项目实施成效</w:t>
      </w:r>
    </w:p>
    <w:p>
      <w:pPr>
        <w:widowControl/>
        <w:ind w:firstLine="600" w:firstLineChars="200"/>
        <w:jc w:val="left"/>
        <w:rPr>
          <w:rFonts w:hint="eastAsia" w:eastAsia="仿宋_GB2312"/>
          <w:kern w:val="0"/>
          <w:sz w:val="30"/>
          <w:szCs w:val="30"/>
          <w:lang w:val="en-US" w:eastAsia="zh-CN"/>
        </w:rPr>
      </w:pPr>
      <w:r>
        <w:rPr>
          <w:rFonts w:hint="eastAsia" w:eastAsia="仿宋_GB2312"/>
          <w:kern w:val="0"/>
          <w:sz w:val="30"/>
          <w:szCs w:val="30"/>
          <w:lang w:eastAsia="zh-CN"/>
        </w:rPr>
        <w:t>该项目师生及家长的满意度达到</w:t>
      </w:r>
      <w:r>
        <w:rPr>
          <w:rFonts w:hint="eastAsia" w:eastAsia="仿宋_GB2312"/>
          <w:kern w:val="0"/>
          <w:sz w:val="30"/>
          <w:szCs w:val="30"/>
          <w:lang w:val="en-US" w:eastAsia="zh-CN"/>
        </w:rPr>
        <w:t>95%以上。</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项目绩效目标表</w:t>
      </w:r>
    </w:p>
    <w:tbl>
      <w:tblPr>
        <w:tblStyle w:val="2"/>
        <w:tblpPr w:leftFromText="180" w:rightFromText="180" w:vertAnchor="text" w:horzAnchor="page" w:tblpX="1090" w:tblpY="736"/>
        <w:tblOverlap w:val="never"/>
        <w:tblW w:w="105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5"/>
        <w:gridCol w:w="705"/>
        <w:gridCol w:w="720"/>
        <w:gridCol w:w="660"/>
        <w:gridCol w:w="750"/>
        <w:gridCol w:w="690"/>
        <w:gridCol w:w="750"/>
        <w:gridCol w:w="1800"/>
        <w:gridCol w:w="1515"/>
        <w:gridCol w:w="21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3" w:hRule="atLeast"/>
        </w:trPr>
        <w:tc>
          <w:tcPr>
            <w:tcW w:w="10545"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项目目标</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4"/>
                <w:szCs w:val="24"/>
                <w:u w:val="none"/>
              </w:rPr>
            </w:pPr>
            <w:r>
              <w:rPr>
                <w:rFonts w:hint="default" w:ascii="方正小标宋简体" w:hAnsi="方正小标宋简体" w:eastAsia="方正小标宋简体" w:cs="方正小标宋简体"/>
                <w:i w:val="0"/>
                <w:iCs w:val="0"/>
                <w:color w:val="000000"/>
                <w:kern w:val="0"/>
                <w:sz w:val="24"/>
                <w:szCs w:val="24"/>
                <w:u w:val="none"/>
                <w:lang w:val="en-US" w:eastAsia="zh-CN" w:bidi="ar"/>
              </w:rPr>
              <w:t>总体目标(2022年-2024年)</w:t>
            </w:r>
          </w:p>
        </w:tc>
        <w:tc>
          <w:tcPr>
            <w:tcW w:w="8355"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default" w:ascii="方正小标宋简体" w:hAnsi="方正小标宋简体" w:eastAsia="方正小标宋简体" w:cs="方正小标宋简体"/>
                <w:i w:val="0"/>
                <w:iCs w:val="0"/>
                <w:color w:val="000000"/>
                <w:sz w:val="24"/>
                <w:szCs w:val="24"/>
                <w:u w:val="none"/>
              </w:rPr>
            </w:pPr>
            <w:r>
              <w:rPr>
                <w:rFonts w:hint="default" w:ascii="方正小标宋简体" w:hAnsi="方正小标宋简体" w:eastAsia="方正小标宋简体" w:cs="方正小标宋简体"/>
                <w:i w:val="0"/>
                <w:iCs w:val="0"/>
                <w:color w:val="000000"/>
                <w:kern w:val="0"/>
                <w:sz w:val="24"/>
                <w:szCs w:val="24"/>
                <w:u w:val="none"/>
                <w:lang w:val="en-US" w:eastAsia="zh-CN" w:bidi="ar"/>
              </w:rPr>
              <w:t>改造校园广播，满足课外活动的需要，使学生紧张的思绪得到放松。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24"/>
                <w:szCs w:val="24"/>
                <w:u w:val="none"/>
              </w:rPr>
            </w:pPr>
            <w:r>
              <w:rPr>
                <w:rFonts w:hint="default" w:ascii="方正小标宋简体" w:hAnsi="方正小标宋简体" w:eastAsia="方正小标宋简体" w:cs="方正小标宋简体"/>
                <w:i w:val="0"/>
                <w:iCs w:val="0"/>
                <w:color w:val="000000"/>
                <w:kern w:val="0"/>
                <w:sz w:val="24"/>
                <w:szCs w:val="24"/>
                <w:u w:val="none"/>
                <w:lang w:val="en-US" w:eastAsia="zh-CN" w:bidi="ar"/>
              </w:rPr>
              <w:t>预算年度(2022年)目标</w:t>
            </w:r>
          </w:p>
        </w:tc>
        <w:tc>
          <w:tcPr>
            <w:tcW w:w="8355"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default" w:ascii="方正小标宋简体" w:hAnsi="方正小标宋简体" w:eastAsia="方正小标宋简体" w:cs="方正小标宋简体"/>
                <w:i w:val="0"/>
                <w:iCs w:val="0"/>
                <w:color w:val="000000"/>
                <w:sz w:val="24"/>
                <w:szCs w:val="24"/>
                <w:u w:val="none"/>
              </w:rPr>
            </w:pPr>
            <w:r>
              <w:rPr>
                <w:rFonts w:hint="default" w:ascii="方正小标宋简体" w:hAnsi="方正小标宋简体" w:eastAsia="方正小标宋简体" w:cs="方正小标宋简体"/>
                <w:i w:val="0"/>
                <w:iCs w:val="0"/>
                <w:color w:val="000000"/>
                <w:kern w:val="0"/>
                <w:sz w:val="24"/>
                <w:szCs w:val="24"/>
                <w:u w:val="none"/>
                <w:lang w:val="en-US" w:eastAsia="zh-CN" w:bidi="ar"/>
              </w:rPr>
              <w:t>改造校园广播，满足课外活动的需要。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04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绩效指标</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评（扣）分标准</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指标内容</w:t>
            </w:r>
          </w:p>
        </w:tc>
        <w:tc>
          <w:tcPr>
            <w:tcW w:w="21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绩效指标值设定依据及数据来源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指标性质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指标值</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度量单位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指标属性</w:t>
            </w: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产出指标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购置计划完成率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（10分）根据购置计划执行情况给分</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反映部门购置计划执行情况。</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关于2022年昆明市呈贡区实验学校校园广播改造专项资金行政会议纪要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购置设备利用率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（10分）根据设备利用情况给分</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反映设备利用情况。</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关于2022年昆明市呈贡区实验学校校园广播改造专项资金行政会议纪要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设备部署及时率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（10分）根据新购设备按时部署情况给分</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反映新购设备按时部署情况。</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关于2022年昆明市呈贡区实验学校校园广播改造专项资金行政会议纪要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效益指标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设备采购经济性</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（10分）根据设备采购成本低于计划数所获得的经济效益购置计划执行情况给分</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反映设备采购成本低于计划数所获得的经济效益。</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关于2022年昆明市呈贡区实验学校校园广播改造专项资金行政会议纪要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设备使用年限</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（10分）根据设备使用年限情况给分</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反映新投入设备使用年限情况。</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关于2022年昆明市呈贡区实验学校校园广播改造专项资金行政会议纪要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服务对象满意度指标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使用人员满意度</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（10分）根据服务对象对购置设备的整体满意情况给分</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反映服务对象对购置设备的整体满意情况。</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关于2022年昆明市呈贡区实验学校校园广播改造专项资金行政会议纪要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0CB686"/>
    <w:multiLevelType w:val="singleLevel"/>
    <w:tmpl w:val="650CB6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E25AB"/>
    <w:rsid w:val="04DE25AB"/>
    <w:rsid w:val="308353EA"/>
    <w:rsid w:val="513B39E2"/>
    <w:rsid w:val="66FC2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2022-02-09T08:53:00Z</dcterms:created>
  <dc:creator>Zireal</dc:creator>
  <cp:lastModifiedBy>Zireal</cp:lastModifiedBy>
  <dcterms:modified xsi:type="dcterms:W3CDTF">2022-02-16T06:56:35Z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F8FB056148474DA2BF2E8297919F386E</vt:lpwstr>
  </property>
</Properties>
</file>