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70" w:lineRule="exact"/>
        <w:jc w:val="center"/>
        <w:rPr>
          <w:rFonts w:hint="eastAsia" w:ascii="方正小标宋简体" w:hAnsi="华文中宋" w:eastAsia="方正小标宋简体"/>
          <w:spacing w:val="14"/>
          <w:sz w:val="44"/>
          <w:szCs w:val="44"/>
        </w:rPr>
      </w:pPr>
    </w:p>
    <w:p>
      <w:pPr>
        <w:snapToGrid w:val="0"/>
        <w:spacing w:line="57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呈贡区供销社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2022</w:t>
      </w:r>
      <w:r>
        <w:rPr>
          <w:rFonts w:hint="eastAsia" w:ascii="方正小标宋简体" w:eastAsia="方正小标宋简体"/>
          <w:sz w:val="36"/>
          <w:szCs w:val="36"/>
        </w:rPr>
        <w:t>年</w:t>
      </w:r>
    </w:p>
    <w:p>
      <w:pPr>
        <w:snapToGrid w:val="0"/>
        <w:spacing w:line="570" w:lineRule="exact"/>
        <w:jc w:val="center"/>
        <w:rPr>
          <w:rFonts w:hint="eastAsia" w:ascii="方正小标宋简体" w:hAnsi="华文中宋" w:eastAsia="方正小标宋简体"/>
          <w:spacing w:val="14"/>
          <w:sz w:val="36"/>
          <w:szCs w:val="36"/>
        </w:rPr>
      </w:pPr>
      <w:r>
        <w:rPr>
          <w:rFonts w:hint="eastAsia" w:ascii="方正小标宋简体" w:hAnsi="华文中宋" w:eastAsia="方正小标宋简体"/>
          <w:spacing w:val="14"/>
          <w:sz w:val="36"/>
          <w:szCs w:val="36"/>
        </w:rPr>
        <w:t>供销社发展经费项目</w:t>
      </w:r>
    </w:p>
    <w:p>
      <w:pPr>
        <w:snapToGrid w:val="0"/>
        <w:spacing w:line="570" w:lineRule="exact"/>
        <w:jc w:val="center"/>
        <w:rPr>
          <w:rFonts w:hint="eastAsia" w:ascii="方正小标宋简体" w:hAnsi="华文中宋" w:eastAsia="方正小标宋简体"/>
          <w:spacing w:val="14"/>
          <w:sz w:val="44"/>
          <w:szCs w:val="44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0" w:leftChars="0" w:firstLine="600" w:firstLineChars="200"/>
        <w:jc w:val="left"/>
        <w:textAlignment w:val="auto"/>
        <w:rPr>
          <w:rFonts w:hint="eastAsia" w:ascii="黑体" w:hAnsi="黑体" w:eastAsia="黑体"/>
          <w:kern w:val="0"/>
          <w:sz w:val="30"/>
          <w:szCs w:val="30"/>
        </w:rPr>
      </w:pPr>
      <w:r>
        <w:rPr>
          <w:rFonts w:hint="eastAsia" w:ascii="黑体" w:hAnsi="黑体" w:eastAsia="黑体"/>
          <w:kern w:val="0"/>
          <w:sz w:val="30"/>
          <w:szCs w:val="30"/>
        </w:rPr>
        <w:t>项目名称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eastAsia="仿宋_GB2312"/>
          <w:kern w:val="0"/>
          <w:sz w:val="30"/>
          <w:szCs w:val="30"/>
        </w:rPr>
      </w:pPr>
      <w:r>
        <w:rPr>
          <w:rFonts w:hint="eastAsia" w:eastAsia="仿宋_GB2312"/>
          <w:kern w:val="0"/>
          <w:sz w:val="30"/>
          <w:szCs w:val="30"/>
          <w:lang w:eastAsia="zh-CN"/>
        </w:rPr>
        <w:t>供销社发展</w:t>
      </w:r>
      <w:r>
        <w:rPr>
          <w:rFonts w:hint="eastAsia" w:eastAsia="仿宋_GB2312"/>
          <w:kern w:val="0"/>
          <w:sz w:val="30"/>
          <w:szCs w:val="30"/>
        </w:rPr>
        <w:t>经费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黑体" w:hAnsi="黑体" w:eastAsia="黑体" w:cs="黑体"/>
          <w:kern w:val="0"/>
          <w:sz w:val="30"/>
          <w:szCs w:val="30"/>
        </w:rPr>
      </w:pPr>
      <w:r>
        <w:rPr>
          <w:rFonts w:hint="eastAsia" w:eastAsia="仿宋_GB2312"/>
          <w:kern w:val="0"/>
          <w:sz w:val="30"/>
          <w:szCs w:val="30"/>
          <w:lang w:eastAsia="zh-CN"/>
        </w:rPr>
        <w:t>二、</w:t>
      </w:r>
      <w:r>
        <w:rPr>
          <w:rFonts w:hint="eastAsia" w:ascii="黑体" w:hAnsi="黑体" w:eastAsia="黑体" w:cs="黑体"/>
          <w:kern w:val="0"/>
          <w:sz w:val="30"/>
          <w:szCs w:val="30"/>
        </w:rPr>
        <w:t>立项依据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eastAsia="仿宋_GB2312"/>
          <w:kern w:val="0"/>
          <w:sz w:val="30"/>
          <w:szCs w:val="30"/>
          <w:lang w:eastAsia="zh-CN"/>
        </w:rPr>
      </w:pPr>
      <w:r>
        <w:rPr>
          <w:rFonts w:hint="eastAsia" w:eastAsia="仿宋_GB2312"/>
          <w:kern w:val="0"/>
          <w:sz w:val="30"/>
          <w:szCs w:val="30"/>
          <w:lang w:eastAsia="zh-CN"/>
        </w:rPr>
        <w:t>供销社职能职责、供销社章程、区供销社</w:t>
      </w:r>
      <w:r>
        <w:rPr>
          <w:rFonts w:hint="eastAsia" w:eastAsia="仿宋_GB2312"/>
          <w:kern w:val="0"/>
          <w:sz w:val="30"/>
          <w:szCs w:val="30"/>
          <w:lang w:val="en-US" w:eastAsia="zh-CN"/>
        </w:rPr>
        <w:t>2022年</w:t>
      </w:r>
      <w:r>
        <w:rPr>
          <w:rFonts w:hint="eastAsia" w:eastAsia="仿宋_GB2312"/>
          <w:kern w:val="0"/>
          <w:sz w:val="30"/>
          <w:szCs w:val="30"/>
          <w:lang w:eastAsia="zh-CN"/>
        </w:rPr>
        <w:t>综合目标书。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黑体" w:hAnsi="黑体" w:eastAsia="黑体" w:cs="黑体"/>
          <w:kern w:val="0"/>
          <w:sz w:val="30"/>
          <w:szCs w:val="30"/>
        </w:rPr>
      </w:pPr>
      <w:r>
        <w:rPr>
          <w:rFonts w:hint="eastAsia" w:ascii="黑体" w:hAnsi="黑体" w:eastAsia="黑体" w:cs="黑体"/>
          <w:kern w:val="0"/>
          <w:sz w:val="30"/>
          <w:szCs w:val="30"/>
          <w:lang w:eastAsia="zh-CN"/>
        </w:rPr>
        <w:t>三、</w:t>
      </w:r>
      <w:r>
        <w:rPr>
          <w:rFonts w:hint="eastAsia" w:ascii="黑体" w:hAnsi="黑体" w:eastAsia="黑体" w:cs="黑体"/>
          <w:kern w:val="0"/>
          <w:sz w:val="30"/>
          <w:szCs w:val="30"/>
        </w:rPr>
        <w:t>项目实施单位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eastAsia="仿宋_GB2312"/>
          <w:kern w:val="0"/>
          <w:sz w:val="30"/>
          <w:szCs w:val="30"/>
          <w:lang w:eastAsia="zh-CN"/>
        </w:rPr>
      </w:pPr>
      <w:r>
        <w:rPr>
          <w:rFonts w:hint="eastAsia" w:eastAsia="仿宋_GB2312"/>
          <w:kern w:val="0"/>
          <w:sz w:val="30"/>
          <w:szCs w:val="30"/>
        </w:rPr>
        <w:t>单位名称：</w:t>
      </w:r>
      <w:r>
        <w:rPr>
          <w:rFonts w:hint="eastAsia" w:eastAsia="仿宋_GB2312"/>
          <w:kern w:val="0"/>
          <w:sz w:val="30"/>
          <w:szCs w:val="30"/>
          <w:lang w:eastAsia="zh-CN"/>
        </w:rPr>
        <w:t>昆明市呈贡区供销合作社联合社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eastAsia="仿宋_GB2312"/>
          <w:kern w:val="0"/>
          <w:sz w:val="30"/>
          <w:szCs w:val="30"/>
          <w:lang w:val="en-US" w:eastAsia="zh-CN"/>
        </w:rPr>
      </w:pPr>
      <w:r>
        <w:rPr>
          <w:rFonts w:hint="eastAsia" w:eastAsia="仿宋_GB2312"/>
          <w:kern w:val="0"/>
          <w:sz w:val="30"/>
          <w:szCs w:val="30"/>
        </w:rPr>
        <w:t>组织机构代码：</w:t>
      </w:r>
      <w:r>
        <w:rPr>
          <w:rFonts w:hint="eastAsia" w:eastAsia="仿宋_GB2312"/>
          <w:kern w:val="0"/>
          <w:sz w:val="30"/>
          <w:szCs w:val="30"/>
          <w:lang w:val="en-US" w:eastAsia="zh-CN"/>
        </w:rPr>
        <w:t>12530121216782646E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eastAsia="仿宋_GB2312"/>
          <w:kern w:val="0"/>
          <w:sz w:val="30"/>
          <w:szCs w:val="30"/>
          <w:lang w:val="en-US" w:eastAsia="zh-CN"/>
        </w:rPr>
      </w:pPr>
      <w:r>
        <w:rPr>
          <w:rFonts w:hint="eastAsia" w:eastAsia="仿宋_GB2312"/>
          <w:kern w:val="0"/>
          <w:sz w:val="30"/>
          <w:szCs w:val="30"/>
        </w:rPr>
        <w:t>地址：</w:t>
      </w:r>
      <w:r>
        <w:rPr>
          <w:rFonts w:hint="eastAsia" w:eastAsia="仿宋_GB2312"/>
          <w:kern w:val="0"/>
          <w:sz w:val="30"/>
          <w:szCs w:val="30"/>
          <w:lang w:eastAsia="zh-CN"/>
        </w:rPr>
        <w:t>昆明市呈贡区环城南路</w:t>
      </w:r>
      <w:r>
        <w:rPr>
          <w:rFonts w:hint="eastAsia" w:eastAsia="仿宋_GB2312"/>
          <w:kern w:val="0"/>
          <w:sz w:val="30"/>
          <w:szCs w:val="30"/>
          <w:lang w:val="en-US" w:eastAsia="zh-CN"/>
        </w:rPr>
        <w:t>14号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eastAsia="仿宋_GB2312"/>
          <w:kern w:val="0"/>
          <w:sz w:val="30"/>
          <w:szCs w:val="30"/>
          <w:lang w:val="en-US" w:eastAsia="zh-CN"/>
        </w:rPr>
      </w:pPr>
      <w:r>
        <w:rPr>
          <w:rFonts w:hint="eastAsia" w:eastAsia="仿宋_GB2312"/>
          <w:kern w:val="0"/>
          <w:sz w:val="30"/>
          <w:szCs w:val="30"/>
        </w:rPr>
        <w:t>联系电话：</w:t>
      </w:r>
      <w:r>
        <w:rPr>
          <w:rFonts w:hint="eastAsia" w:eastAsia="仿宋_GB2312"/>
          <w:kern w:val="0"/>
          <w:sz w:val="30"/>
          <w:szCs w:val="30"/>
          <w:lang w:val="en-US" w:eastAsia="zh-CN"/>
        </w:rPr>
        <w:t>0871-67483359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eastAsia="仿宋_GB2312"/>
          <w:kern w:val="0"/>
          <w:sz w:val="30"/>
          <w:szCs w:val="30"/>
          <w:lang w:eastAsia="zh-CN"/>
        </w:rPr>
      </w:pPr>
      <w:r>
        <w:rPr>
          <w:rFonts w:hint="eastAsia" w:eastAsia="仿宋_GB2312"/>
          <w:kern w:val="0"/>
          <w:sz w:val="30"/>
          <w:szCs w:val="30"/>
        </w:rPr>
        <w:t>法人代表：</w:t>
      </w:r>
      <w:r>
        <w:rPr>
          <w:rFonts w:hint="eastAsia" w:eastAsia="仿宋_GB2312"/>
          <w:kern w:val="0"/>
          <w:sz w:val="30"/>
          <w:szCs w:val="30"/>
          <w:lang w:eastAsia="zh-CN"/>
        </w:rPr>
        <w:t>杨冬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eastAsia="仿宋_GB2312"/>
          <w:kern w:val="0"/>
          <w:sz w:val="30"/>
          <w:szCs w:val="30"/>
          <w:lang w:eastAsia="zh-CN"/>
        </w:rPr>
      </w:pPr>
      <w:r>
        <w:rPr>
          <w:rFonts w:hint="eastAsia" w:eastAsia="仿宋_GB2312"/>
          <w:kern w:val="0"/>
          <w:sz w:val="30"/>
          <w:szCs w:val="30"/>
        </w:rPr>
        <w:t>经费来源：</w:t>
      </w:r>
      <w:r>
        <w:rPr>
          <w:rFonts w:hint="eastAsia" w:eastAsia="仿宋_GB2312"/>
          <w:kern w:val="0"/>
          <w:sz w:val="30"/>
          <w:szCs w:val="30"/>
          <w:lang w:val="en-US" w:eastAsia="zh-CN"/>
        </w:rPr>
        <w:t>2022年年初预算，</w:t>
      </w:r>
      <w:r>
        <w:rPr>
          <w:rFonts w:hint="eastAsia" w:eastAsia="仿宋_GB2312"/>
          <w:kern w:val="0"/>
          <w:sz w:val="30"/>
          <w:szCs w:val="30"/>
          <w:lang w:eastAsia="zh-CN"/>
        </w:rPr>
        <w:t>呈贡区财政全额拨款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eastAsia="仿宋_GB2312"/>
          <w:kern w:val="0"/>
          <w:sz w:val="30"/>
          <w:szCs w:val="30"/>
        </w:rPr>
      </w:pPr>
      <w:r>
        <w:rPr>
          <w:rFonts w:hint="eastAsia" w:eastAsia="仿宋_GB2312"/>
          <w:kern w:val="0"/>
          <w:sz w:val="30"/>
          <w:szCs w:val="30"/>
          <w:lang w:eastAsia="zh-CN"/>
        </w:rPr>
        <w:t>单位</w:t>
      </w:r>
      <w:r>
        <w:rPr>
          <w:rFonts w:hint="eastAsia" w:eastAsia="仿宋_GB2312"/>
          <w:kern w:val="0"/>
          <w:sz w:val="30"/>
          <w:szCs w:val="30"/>
        </w:rPr>
        <w:t>概况：</w:t>
      </w:r>
      <w:r>
        <w:rPr>
          <w:rFonts w:hint="eastAsia" w:eastAsia="仿宋_GB2312"/>
          <w:kern w:val="0"/>
          <w:sz w:val="30"/>
          <w:szCs w:val="30"/>
          <w:lang w:eastAsia="zh-CN"/>
        </w:rPr>
        <w:t>呈贡区供销社是参公管理事业单位，财政全额拨款，本单位</w:t>
      </w:r>
      <w:r>
        <w:rPr>
          <w:rFonts w:hint="eastAsia" w:eastAsia="仿宋_GB2312"/>
          <w:kern w:val="0"/>
          <w:sz w:val="30"/>
          <w:szCs w:val="30"/>
        </w:rPr>
        <w:t>以贯彻落实党的十九大精神为指导，坚持社有经济发展和系统为农服务两手抓，高举为农服务旗帜，为农村繁荣、农业增产、农民增收作出新的贡献。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eastAsia="仿宋_GB2312"/>
          <w:kern w:val="0"/>
          <w:sz w:val="30"/>
          <w:szCs w:val="30"/>
        </w:rPr>
      </w:pPr>
      <w:r>
        <w:rPr>
          <w:rFonts w:hint="eastAsia" w:eastAsia="仿宋_GB2312"/>
          <w:kern w:val="0"/>
          <w:sz w:val="30"/>
          <w:szCs w:val="30"/>
          <w:lang w:eastAsia="zh-CN"/>
        </w:rPr>
        <w:t>呈贡区供销社职能职责为：</w:t>
      </w:r>
      <w:r>
        <w:rPr>
          <w:rFonts w:hint="eastAsia" w:eastAsia="仿宋_GB2312"/>
          <w:kern w:val="0"/>
          <w:sz w:val="30"/>
          <w:szCs w:val="30"/>
        </w:rPr>
        <w:t>1、制订全区供销合作社的发展战略和发展规划。指导全区供销合作社的改革和发展。建立和完善为农业社会化服务的体系，强化为农服务功能。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eastAsia="仿宋_GB2312"/>
          <w:kern w:val="0"/>
          <w:sz w:val="30"/>
          <w:szCs w:val="30"/>
        </w:rPr>
      </w:pPr>
      <w:r>
        <w:rPr>
          <w:rFonts w:hint="eastAsia" w:eastAsia="仿宋_GB2312"/>
          <w:kern w:val="0"/>
          <w:sz w:val="30"/>
          <w:szCs w:val="30"/>
        </w:rPr>
        <w:t>2、向区委、区人民政府及有关部门反映供销合作社的意见，指导农村合作经济组织的发展，协调农村合作经济组织与政府部门及其他社会组织的关系，维护其合法权益。负责对区属各基层供销社和直属公司的生产经营活动进行指导、协调、服务、监督。指导全区供销合作社及社有企业的改革和发展，负责区供销合作社资产的保值增值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eastAsia="仿宋_GB2312"/>
          <w:kern w:val="0"/>
          <w:sz w:val="30"/>
          <w:szCs w:val="30"/>
        </w:rPr>
      </w:pPr>
      <w:r>
        <w:rPr>
          <w:rFonts w:hint="eastAsia" w:eastAsia="仿宋_GB2312"/>
          <w:kern w:val="0"/>
          <w:sz w:val="30"/>
          <w:szCs w:val="30"/>
        </w:rPr>
        <w:t>3、开放办社，指导吸纳各类合作经济组织、个私经济加入呈贡区供销合作社联合社，促进农村综合服务体系建设。开拓城乡市场，加快乡村流通工程建设，发展龙头企业，促进城乡一体化、农业产业化进程，加强农产品经纪人培训，引导农民有组织进入市场。负责供销合作社组织、队伍建设，指导本系统人才资源开发，不断提高农民社员和职工队伍素质，贯彻民主办社原则，加强系统的组织联合与合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eastAsia="仿宋_GB2312"/>
          <w:kern w:val="0"/>
          <w:sz w:val="30"/>
          <w:szCs w:val="30"/>
        </w:rPr>
      </w:pPr>
      <w:r>
        <w:rPr>
          <w:rFonts w:hint="eastAsia" w:eastAsia="仿宋_GB2312"/>
          <w:kern w:val="0"/>
          <w:sz w:val="30"/>
          <w:szCs w:val="30"/>
        </w:rPr>
        <w:t>4、负责直属单位的党群工作，组织开展对社员和职工的教育培训。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left"/>
        <w:textAlignment w:val="auto"/>
        <w:rPr>
          <w:rFonts w:hint="eastAsia" w:ascii="黑体" w:hAnsi="黑体" w:eastAsia="黑体" w:cs="黑体"/>
          <w:kern w:val="0"/>
          <w:sz w:val="30"/>
          <w:szCs w:val="30"/>
        </w:rPr>
      </w:pPr>
      <w:r>
        <w:rPr>
          <w:rFonts w:hint="eastAsia" w:ascii="黑体" w:hAnsi="黑体" w:eastAsia="黑体" w:cs="黑体"/>
          <w:kern w:val="0"/>
          <w:sz w:val="30"/>
          <w:szCs w:val="30"/>
          <w:lang w:eastAsia="zh-CN"/>
        </w:rPr>
        <w:t>四、</w:t>
      </w:r>
      <w:r>
        <w:rPr>
          <w:rFonts w:hint="eastAsia" w:ascii="黑体" w:hAnsi="黑体" w:eastAsia="黑体" w:cs="黑体"/>
          <w:kern w:val="0"/>
          <w:sz w:val="30"/>
          <w:szCs w:val="30"/>
        </w:rPr>
        <w:t>项目基本概况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left"/>
        <w:textAlignment w:val="auto"/>
        <w:rPr>
          <w:rFonts w:hint="eastAsia" w:eastAsia="仿宋_GB2312"/>
          <w:kern w:val="0"/>
          <w:sz w:val="30"/>
          <w:szCs w:val="30"/>
        </w:rPr>
      </w:pPr>
      <w:r>
        <w:rPr>
          <w:rFonts w:hint="eastAsia" w:eastAsia="仿宋_GB2312"/>
          <w:kern w:val="0"/>
          <w:sz w:val="30"/>
          <w:szCs w:val="30"/>
          <w:lang w:eastAsia="zh-CN"/>
        </w:rPr>
        <w:t>供销社202</w:t>
      </w:r>
      <w:r>
        <w:rPr>
          <w:rFonts w:hint="eastAsia" w:eastAsia="仿宋_GB2312"/>
          <w:kern w:val="0"/>
          <w:sz w:val="30"/>
          <w:szCs w:val="30"/>
          <w:lang w:val="en-US" w:eastAsia="zh-CN"/>
        </w:rPr>
        <w:t>2</w:t>
      </w:r>
      <w:r>
        <w:rPr>
          <w:rFonts w:hint="eastAsia" w:eastAsia="仿宋_GB2312"/>
          <w:kern w:val="0"/>
          <w:sz w:val="30"/>
          <w:szCs w:val="30"/>
          <w:lang w:eastAsia="zh-CN"/>
        </w:rPr>
        <w:t>年各发展经费。包括基层社建设、党群工作、人员培训、保障生产、转型发展、</w:t>
      </w:r>
      <w:r>
        <w:rPr>
          <w:rFonts w:hint="eastAsia" w:eastAsia="仿宋_GB2312"/>
          <w:kern w:val="0"/>
          <w:sz w:val="30"/>
          <w:szCs w:val="30"/>
          <w:lang w:val="en-US" w:eastAsia="zh-CN"/>
        </w:rPr>
        <w:t>供销系统日常安全生产、疫情防控</w:t>
      </w:r>
      <w:r>
        <w:rPr>
          <w:rFonts w:hint="eastAsia" w:eastAsia="仿宋_GB2312"/>
          <w:kern w:val="0"/>
          <w:sz w:val="30"/>
          <w:szCs w:val="30"/>
          <w:lang w:eastAsia="zh-CN"/>
        </w:rPr>
        <w:t>等各项工作。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left"/>
        <w:textAlignment w:val="auto"/>
        <w:rPr>
          <w:rFonts w:hint="eastAsia" w:ascii="黑体" w:hAnsi="黑体" w:eastAsia="黑体" w:cs="黑体"/>
          <w:kern w:val="0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kern w:val="0"/>
          <w:sz w:val="30"/>
          <w:szCs w:val="30"/>
          <w:lang w:eastAsia="zh-CN"/>
        </w:rPr>
        <w:t>五、项目实施内容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left"/>
        <w:textAlignment w:val="auto"/>
        <w:rPr>
          <w:rFonts w:hint="eastAsia" w:eastAsia="仿宋_GB2312"/>
          <w:kern w:val="0"/>
          <w:sz w:val="30"/>
          <w:szCs w:val="30"/>
          <w:lang w:eastAsia="zh-CN"/>
        </w:rPr>
      </w:pPr>
      <w:r>
        <w:rPr>
          <w:rFonts w:hint="eastAsia" w:eastAsia="仿宋_GB2312"/>
          <w:kern w:val="0"/>
          <w:sz w:val="30"/>
          <w:szCs w:val="30"/>
          <w:lang w:eastAsia="zh-CN"/>
        </w:rPr>
        <w:t>基层社各类提升改造、供销社“二次创业”计划、供销社系统各类培训、供销主题活动等。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left"/>
        <w:textAlignment w:val="auto"/>
        <w:rPr>
          <w:rFonts w:hint="eastAsia" w:ascii="黑体" w:hAnsi="黑体" w:eastAsia="黑体" w:cs="黑体"/>
          <w:kern w:val="0"/>
          <w:sz w:val="30"/>
          <w:szCs w:val="30"/>
        </w:rPr>
      </w:pPr>
      <w:r>
        <w:rPr>
          <w:rFonts w:hint="eastAsia" w:ascii="黑体" w:hAnsi="黑体" w:eastAsia="黑体" w:cs="黑体"/>
          <w:kern w:val="0"/>
          <w:sz w:val="30"/>
          <w:szCs w:val="30"/>
          <w:lang w:eastAsia="zh-CN"/>
        </w:rPr>
        <w:t>六、</w:t>
      </w:r>
      <w:r>
        <w:rPr>
          <w:rFonts w:hint="eastAsia" w:ascii="黑体" w:hAnsi="黑体" w:eastAsia="黑体" w:cs="黑体"/>
          <w:kern w:val="0"/>
          <w:sz w:val="30"/>
          <w:szCs w:val="30"/>
        </w:rPr>
        <w:t>资金安排情况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left"/>
        <w:textAlignment w:val="auto"/>
        <w:rPr>
          <w:rFonts w:hint="eastAsia" w:eastAsia="仿宋_GB2312"/>
          <w:kern w:val="0"/>
          <w:sz w:val="30"/>
          <w:szCs w:val="30"/>
          <w:lang w:eastAsia="zh-CN"/>
        </w:rPr>
      </w:pPr>
      <w:r>
        <w:rPr>
          <w:rFonts w:hint="eastAsia" w:eastAsia="仿宋_GB2312"/>
          <w:kern w:val="0"/>
          <w:sz w:val="30"/>
          <w:szCs w:val="30"/>
          <w:lang w:val="en-US" w:eastAsia="zh-CN"/>
        </w:rPr>
        <w:t>2022年预算</w:t>
      </w:r>
      <w:r>
        <w:rPr>
          <w:rFonts w:hint="eastAsia" w:eastAsia="仿宋_GB2312"/>
          <w:kern w:val="0"/>
          <w:sz w:val="30"/>
          <w:szCs w:val="30"/>
          <w:lang w:eastAsia="zh-CN"/>
        </w:rPr>
        <w:t>资金由财政全额拨款。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left"/>
        <w:textAlignment w:val="auto"/>
        <w:rPr>
          <w:rFonts w:hint="eastAsia" w:ascii="黑体" w:hAnsi="黑体" w:eastAsia="黑体" w:cs="黑体"/>
          <w:kern w:val="0"/>
          <w:sz w:val="30"/>
          <w:szCs w:val="30"/>
        </w:rPr>
      </w:pPr>
      <w:r>
        <w:rPr>
          <w:rFonts w:hint="eastAsia" w:ascii="黑体" w:hAnsi="黑体" w:eastAsia="黑体" w:cs="黑体"/>
          <w:kern w:val="0"/>
          <w:sz w:val="30"/>
          <w:szCs w:val="30"/>
          <w:lang w:eastAsia="zh-CN"/>
        </w:rPr>
        <w:t>七、</w:t>
      </w:r>
      <w:r>
        <w:rPr>
          <w:rFonts w:hint="eastAsia" w:ascii="黑体" w:hAnsi="黑体" w:eastAsia="黑体" w:cs="黑体"/>
          <w:kern w:val="0"/>
          <w:sz w:val="30"/>
          <w:szCs w:val="30"/>
        </w:rPr>
        <w:t>项目实施计划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left"/>
        <w:textAlignment w:val="auto"/>
        <w:rPr>
          <w:rFonts w:hint="eastAsia" w:eastAsia="仿宋_GB2312"/>
          <w:kern w:val="0"/>
          <w:sz w:val="30"/>
          <w:szCs w:val="30"/>
          <w:lang w:eastAsia="zh-CN"/>
        </w:rPr>
        <w:sectPr>
          <w:headerReference r:id="rId3" w:type="default"/>
          <w:pgSz w:w="11906" w:h="16838"/>
          <w:pgMar w:top="1247" w:right="1797" w:bottom="1247" w:left="1797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hint="eastAsia" w:eastAsia="仿宋_GB2312"/>
          <w:kern w:val="0"/>
          <w:sz w:val="30"/>
          <w:szCs w:val="30"/>
          <w:lang w:eastAsia="zh-CN"/>
        </w:rPr>
        <w:t>按时间进度，分细项目，由主导科室牵头，分别进行。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黑体" w:hAnsi="黑体" w:eastAsia="黑体" w:cs="黑体"/>
          <w:kern w:val="0"/>
          <w:sz w:val="30"/>
          <w:szCs w:val="30"/>
        </w:rPr>
      </w:pPr>
      <w:r>
        <w:rPr>
          <w:rFonts w:hint="eastAsia" w:ascii="黑体" w:hAnsi="黑体" w:eastAsia="黑体" w:cs="黑体"/>
          <w:kern w:val="0"/>
          <w:sz w:val="30"/>
          <w:szCs w:val="30"/>
          <w:lang w:eastAsia="zh-CN"/>
        </w:rPr>
        <w:t>八、</w:t>
      </w:r>
      <w:r>
        <w:rPr>
          <w:rFonts w:hint="eastAsia" w:ascii="黑体" w:hAnsi="黑体" w:eastAsia="黑体" w:cs="黑体"/>
          <w:kern w:val="0"/>
          <w:sz w:val="30"/>
          <w:szCs w:val="30"/>
        </w:rPr>
        <w:t>项目实施成效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left"/>
        <w:textAlignment w:val="auto"/>
        <w:rPr>
          <w:rFonts w:hint="default" w:eastAsia="仿宋_GB2312"/>
          <w:kern w:val="0"/>
          <w:sz w:val="30"/>
          <w:szCs w:val="30"/>
          <w:lang w:val="en-US" w:eastAsia="zh-CN"/>
        </w:rPr>
      </w:pPr>
      <w:r>
        <w:rPr>
          <w:rFonts w:hint="eastAsia" w:eastAsia="仿宋_GB2312"/>
          <w:kern w:val="0"/>
          <w:sz w:val="30"/>
          <w:szCs w:val="30"/>
          <w:lang w:eastAsia="zh-CN"/>
        </w:rPr>
        <w:t>切实提高供销社基层社的服务能力、影响力。</w:t>
      </w:r>
      <w:r>
        <w:rPr>
          <w:rFonts w:hint="eastAsia" w:eastAsia="仿宋_GB2312"/>
          <w:kern w:val="0"/>
          <w:sz w:val="30"/>
          <w:szCs w:val="30"/>
        </w:rPr>
        <w:t>增强供销人供销站点的知识储备，改进服务能力，切实提高社会竞争力，不被社会发展淘汰，不造成资产流失。</w:t>
      </w:r>
      <w:r>
        <w:rPr>
          <w:rFonts w:hint="eastAsia" w:eastAsia="仿宋_GB2312"/>
          <w:kern w:val="0"/>
          <w:sz w:val="30"/>
          <w:szCs w:val="30"/>
          <w:lang w:eastAsia="zh-CN"/>
        </w:rPr>
        <w:t>做好“服务三农”工作。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left"/>
        <w:textAlignment w:val="auto"/>
        <w:rPr>
          <w:rFonts w:hint="eastAsia" w:eastAsia="仿宋_GB2312"/>
          <w:kern w:val="0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kern w:val="0"/>
          <w:sz w:val="30"/>
          <w:szCs w:val="30"/>
          <w:lang w:eastAsia="zh-CN"/>
        </w:rPr>
        <w:t>九、</w:t>
      </w:r>
      <w:r>
        <w:rPr>
          <w:rFonts w:hint="eastAsia" w:ascii="黑体" w:hAnsi="黑体" w:eastAsia="黑体" w:cs="黑体"/>
          <w:kern w:val="0"/>
          <w:sz w:val="30"/>
          <w:szCs w:val="30"/>
        </w:rPr>
        <w:t>项目绩效目标表</w:t>
      </w:r>
    </w:p>
    <w:tbl>
      <w:tblPr>
        <w:tblStyle w:val="3"/>
        <w:tblW w:w="1450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8"/>
        <w:gridCol w:w="1251"/>
        <w:gridCol w:w="916"/>
        <w:gridCol w:w="916"/>
        <w:gridCol w:w="1532"/>
        <w:gridCol w:w="705"/>
        <w:gridCol w:w="864"/>
        <w:gridCol w:w="792"/>
        <w:gridCol w:w="564"/>
        <w:gridCol w:w="57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项目年度绩效目标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指标性质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指标值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度量单位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指标属性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指标内容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6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供销社发展经费</w:t>
            </w:r>
          </w:p>
        </w:tc>
        <w:tc>
          <w:tcPr>
            <w:tcW w:w="125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600" w:firstLineChars="200"/>
              <w:jc w:val="left"/>
              <w:textAlignment w:val="auto"/>
              <w:rPr>
                <w:rFonts w:hint="eastAsia" w:eastAsia="仿宋_GB2312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kern w:val="0"/>
                <w:sz w:val="30"/>
                <w:szCs w:val="30"/>
                <w:lang w:val="en-US" w:eastAsia="zh-CN"/>
              </w:rPr>
              <w:t>完成</w:t>
            </w:r>
            <w:r>
              <w:rPr>
                <w:rFonts w:hint="eastAsia" w:eastAsia="仿宋_GB2312"/>
                <w:kern w:val="0"/>
                <w:sz w:val="30"/>
                <w:szCs w:val="30"/>
                <w:lang w:eastAsia="zh-CN"/>
              </w:rPr>
              <w:t>供销社202</w:t>
            </w:r>
            <w:r>
              <w:rPr>
                <w:rFonts w:hint="eastAsia" w:eastAsia="仿宋_GB2312"/>
                <w:kern w:val="0"/>
                <w:sz w:val="30"/>
                <w:szCs w:val="30"/>
                <w:lang w:val="en-US" w:eastAsia="zh-CN"/>
              </w:rPr>
              <w:t>2</w:t>
            </w:r>
            <w:r>
              <w:rPr>
                <w:rFonts w:hint="eastAsia" w:eastAsia="仿宋_GB2312"/>
                <w:kern w:val="0"/>
                <w:sz w:val="30"/>
                <w:szCs w:val="30"/>
                <w:lang w:eastAsia="zh-CN"/>
              </w:rPr>
              <w:t>年各发展经费。包括基层社建设、党群工作、人员培训、保障生产、转型发展、</w:t>
            </w:r>
            <w:r>
              <w:rPr>
                <w:rFonts w:hint="eastAsia" w:eastAsia="仿宋_GB2312"/>
                <w:kern w:val="0"/>
                <w:sz w:val="30"/>
                <w:szCs w:val="30"/>
                <w:lang w:val="en-US" w:eastAsia="zh-CN"/>
              </w:rPr>
              <w:t>供销系统日常安全生产、疫情防控</w:t>
            </w:r>
            <w:r>
              <w:rPr>
                <w:rFonts w:hint="eastAsia" w:eastAsia="仿宋_GB2312"/>
                <w:kern w:val="0"/>
                <w:sz w:val="30"/>
                <w:szCs w:val="30"/>
                <w:lang w:eastAsia="zh-CN"/>
              </w:rPr>
              <w:t>等各项工作。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9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5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改造提升基层社数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&gt;=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定量指标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根据202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年市社综合目标规定实施的改造提升基层书的数量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6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培训人数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&gt;=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人次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定量指标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根据202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年市社综合目标规定的培训人数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6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主题活动次数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&gt;=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bookmarkStart w:id="0" w:name="_GoBack"/>
            <w:bookmarkEnd w:id="0"/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定量指标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根据202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年各项主题开展的社员、党员活动次数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6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硬件提升数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&gt;=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定量指标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根据实际办公需求进行的硬件提升数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6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法律服务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=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定量指标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本单位申请的202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年的年度法律服务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6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供应链服务站点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&gt;=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定量指标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根据202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年市社综合目标规定实施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6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改造提升基层社标准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&gt;=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定性指标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市社出台的相关供销社提升改造标准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6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培训标准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&gt;=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定性指标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各项培训的规定课程标准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6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法律服务标准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=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定性指标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法律服务合同要求确保本单位法律纠纷零发生。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6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时间指标</w:t>
            </w:r>
          </w:p>
        </w:tc>
        <w:tc>
          <w:tcPr>
            <w:tcW w:w="15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项目完成时间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&lt;=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定量指标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项目在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年内完成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6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5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完成指标资金数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&lt;=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269647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定量指标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项目资金数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6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5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提高供销系统人员收入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&gt;=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定性指标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切实提高受培训人、受帮助站点的收入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6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提高供销社的服务能力、美誉度和社会知名度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=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定性指标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提高供销人、供销站点的服务能力、增加供销社的知名度及美誉度。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6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供销系统的各项安全生产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=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定性指标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确保供销系统零安全事故发生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6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6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供销人、供销站点的社会竞争力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=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定性指标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增强供销人供销站点的知识储备，改进服务能力，切实提高社会竞争力，不被社会发展淘汰，不造成资产流失。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6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供销社的社会竞争力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=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定性指标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提高社会竞争力，不被社会发展淘汰，做好行业的保值增值。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6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9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供销系统员工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=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定性指标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供销社系统员工满意度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6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培训员工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=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定性指标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受培训员工满意度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6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解决再就业人员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=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定性指标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解决再就业员工满意度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6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供销系统服务群众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=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定性指标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供销站点所服务群众的满意度</w:t>
            </w:r>
          </w:p>
        </w:tc>
      </w:tr>
    </w:tbl>
    <w:p/>
    <w:p/>
    <w:sectPr>
      <w:pgSz w:w="16838" w:h="11906" w:orient="landscape"/>
      <w:pgMar w:top="1797" w:right="1247" w:bottom="1797" w:left="124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0CB686"/>
    <w:multiLevelType w:val="singleLevel"/>
    <w:tmpl w:val="650CB686"/>
    <w:lvl w:ilvl="0" w:tentative="0">
      <w:start w:val="1"/>
      <w:numFmt w:val="chineseCounting"/>
      <w:suff w:val="nothing"/>
      <w:lvlText w:val="%1、"/>
      <w:lvlJc w:val="left"/>
      <w:pPr>
        <w:ind w:left="3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946760"/>
    <w:rsid w:val="05C57740"/>
    <w:rsid w:val="3D94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2022-02-10T08:11:00Z</dcterms:created>
  <dc:creator>ac202112</dc:creator>
  <cp:lastModifiedBy>ac202112</cp:lastModifiedBy>
  <dcterms:modified xsi:type="dcterms:W3CDTF">2022-02-10T08:31:30Z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DF0FF8D188034BE5A65D312BA7957CE2</vt:lpwstr>
  </property>
</Properties>
</file>