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简体" w:cs="Times New Roman"/>
          <w:b w:val="0"/>
          <w:bCs w:val="0"/>
          <w:sz w:val="48"/>
          <w:szCs w:val="48"/>
        </w:rPr>
      </w:pPr>
      <w:bookmarkStart w:id="0" w:name="_GoBack"/>
      <w:bookmarkEnd w:id="0"/>
      <w:r>
        <w:rPr>
          <w:rFonts w:hint="default" w:ascii="Times New Roman" w:hAnsi="Times New Roman" w:eastAsia="方正小标宋简体" w:cs="Times New Roman"/>
          <w:b w:val="0"/>
          <w:bCs w:val="0"/>
          <w:sz w:val="48"/>
          <w:szCs w:val="48"/>
        </w:rPr>
        <w:t>昆明市呈贡区2022年第一批次城市建设用地农用地转用项目征地补偿安置方案</w:t>
      </w:r>
    </w:p>
    <w:p>
      <w:pPr>
        <w:spacing w:line="600" w:lineRule="exact"/>
        <w:rPr>
          <w:rFonts w:hint="default" w:ascii="Times New Roman" w:hAnsi="Times New Roman" w:eastAsia="仿宋_GB2312" w:cs="Times New Roman"/>
          <w:b/>
          <w:sz w:val="36"/>
          <w:szCs w:val="36"/>
        </w:rPr>
      </w:pP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呈贡区人民政府依据昆明市呈贡区2022年第一批次城市建设用地农用地转用项目拟征收土地社会稳定风险评估结果，结合土地现状调查情况，组织自然资源局、财政局、人力资源和社会保障局、农业农村局、林草局、住建局等相关部门制定了本方案，具体内容如下：</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一、征收范围</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本批次用地涉及呈贡区雨花街道办事处回回营社区居民委员会集体土地。具体用地位置及范围详见《昆明市呈贡区2022年第一批次城市建设用地农用地转用项目拟征收土地示意图》。</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二、土地现状</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批次拟征收呈贡区雨花街道办事处回回营社区居民委员会集体土地0.3300公顷，具体地类和面积详见《昆明市呈贡区2022年第一批次城市建设用地农用地转用项目拟征收土地利用现状调查表》、《昆明市呈贡区2022年第一批次城市建设用地农用地转用项目拟征收土地权属情况汇总表》。</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本批次征收土地不涉及农村村民住宅、其他地上附着物和青苗。</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三、征收目的</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本次拟征收土地用于昆明市呈贡区2022年第一批次城市建设用地农用地转用项目，符合《中华人民共和国土地管理法》第四十五条规定，为公共利益的需要可以征收土地情形。</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四、征地补偿标准</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按照新修改的《中华人民共和国土地管理法》规定，区片综合地价是征收农用地的土地补偿费和安置补助费的标准；本批次征地补偿标准按《云南省自然资源厅关于公布实施全省征收农用地区片综合地价的通知》（云自然资〔2020〕173 号）文件执行，本批次用地涉及呈贡区雨花街道办事处回回营社区集体土地属于Ⅱ类区，补偿标准为280.65万元/公顷（18.71万元/亩）。</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五、农村村民住宅、地上附着物及青苗补偿费</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本批次用地未涉及农村村民住宅。青苗及地上附着物补偿标准按照昆明市呈贡区人民政府《关于公布实施呈贡区征地青苗及地上附着物补偿标准的通知》（呈政发〔2016〕2号补偿标准执行</w:t>
      </w: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color w:val="000000" w:themeColor="text1"/>
          <w:sz w:val="36"/>
          <w:szCs w:val="36"/>
        </w:rPr>
        <w:t>本项目属</w:t>
      </w:r>
      <w:r>
        <w:rPr>
          <w:rFonts w:hint="default" w:ascii="Times New Roman" w:hAnsi="Times New Roman" w:eastAsia="仿宋" w:cs="Times New Roman"/>
          <w:color w:val="000000" w:themeColor="text1"/>
          <w:sz w:val="36"/>
          <w:szCs w:val="36"/>
        </w:rPr>
        <w:t>Ⅱ</w:t>
      </w:r>
      <w:r>
        <w:rPr>
          <w:rFonts w:hint="default" w:ascii="Times New Roman" w:hAnsi="Times New Roman" w:eastAsia="仿宋_GB2312" w:cs="Times New Roman"/>
          <w:color w:val="000000" w:themeColor="text1"/>
          <w:sz w:val="36"/>
          <w:szCs w:val="36"/>
        </w:rPr>
        <w:t>类区片标准为</w:t>
      </w:r>
      <w:r>
        <w:rPr>
          <w:rFonts w:hint="default" w:ascii="Times New Roman" w:hAnsi="Times New Roman" w:eastAsia="仿宋_GB2312" w:cs="Times New Roman"/>
          <w:color w:val="000000" w:themeColor="text1"/>
          <w:sz w:val="36"/>
          <w:szCs w:val="36"/>
          <w:lang w:val="en-US" w:eastAsia="zh-CN"/>
        </w:rPr>
        <w:t>3.2</w:t>
      </w:r>
      <w:r>
        <w:rPr>
          <w:rFonts w:hint="default" w:ascii="Times New Roman" w:hAnsi="Times New Roman" w:eastAsia="仿宋_GB2312" w:cs="Times New Roman"/>
          <w:color w:val="000000" w:themeColor="text1"/>
          <w:sz w:val="36"/>
          <w:szCs w:val="36"/>
        </w:rPr>
        <w:t>万元/亩</w:t>
      </w:r>
      <w:r>
        <w:rPr>
          <w:rFonts w:hint="default" w:ascii="Times New Roman" w:hAnsi="Times New Roman" w:eastAsia="仿宋_GB2312" w:cs="Times New Roman"/>
          <w:sz w:val="36"/>
          <w:szCs w:val="36"/>
        </w:rPr>
        <w:t>。</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六、安置方式</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安置以货币补偿安置为主，从实际出发，坚持保障水平与经济社会发展水平与经济社会发展水平相适应，权利与义务相对应、公平和效率相结合的原则；坚持政府主导和被征地农民自愿相结合，提高被征地农民自我保护意识，将符合条件的被征地农民纳入国家养老保险制度框架体系；坚持个人缴费、集体补助、政府补贴相结合的资金筹措机制，被征地农民按规定缴费后，享受相应的基本养老生活费待遇；引导被征地农民自主创业和外出务工等途径，保障被征地农民原有生活水平不降低。</w:t>
      </w:r>
    </w:p>
    <w:p>
      <w:pPr>
        <w:spacing w:line="560" w:lineRule="exact"/>
        <w:ind w:firstLine="720" w:firstLineChars="200"/>
        <w:rPr>
          <w:rFonts w:hint="default" w:ascii="Times New Roman" w:hAnsi="Times New Roman" w:eastAsia="黑体" w:cs="Times New Roman"/>
          <w:b w:val="0"/>
          <w:bCs/>
          <w:sz w:val="36"/>
          <w:szCs w:val="36"/>
        </w:rPr>
      </w:pPr>
      <w:r>
        <w:rPr>
          <w:rFonts w:hint="default" w:ascii="Times New Roman" w:hAnsi="Times New Roman" w:eastAsia="黑体" w:cs="Times New Roman"/>
          <w:b w:val="0"/>
          <w:bCs/>
          <w:sz w:val="36"/>
          <w:szCs w:val="36"/>
        </w:rPr>
        <w:t>七、社会保障</w:t>
      </w:r>
    </w:p>
    <w:p>
      <w:pPr>
        <w:spacing w:line="560" w:lineRule="exact"/>
        <w:ind w:firstLine="720" w:firstLineChars="20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本项目已按相关要求落实被征地农民社会保障资金，专项用于被征地农民的基本养老保障，并按有关规定要求将符合条件的被征地农民纳入社会保障体系，保证被征地农民原有生活水平不降低，长远生计有保障。</w:t>
      </w:r>
    </w:p>
    <w:p>
      <w:pPr>
        <w:spacing w:line="560" w:lineRule="exact"/>
        <w:ind w:firstLine="720" w:firstLineChars="200"/>
        <w:rPr>
          <w:rFonts w:hint="default" w:ascii="Times New Roman" w:hAnsi="Times New Roman" w:eastAsia="仿宋_GB2312" w:cs="Times New Roman"/>
          <w:sz w:val="36"/>
          <w:szCs w:val="36"/>
        </w:rPr>
      </w:pPr>
    </w:p>
    <w:p>
      <w:pPr>
        <w:spacing w:line="560" w:lineRule="exact"/>
        <w:ind w:firstLine="720" w:firstLineChars="200"/>
        <w:rPr>
          <w:rFonts w:hint="default" w:ascii="Times New Roman" w:hAnsi="Times New Roman" w:eastAsia="仿宋_GB2312" w:cs="Times New Roman"/>
          <w:sz w:val="36"/>
          <w:szCs w:val="36"/>
        </w:rPr>
      </w:pPr>
      <w:r>
        <w:rPr>
          <w:sz w:val="36"/>
        </w:rPr>
        <w:pict>
          <v:shape id="_x0000_s1027" o:spid="_x0000_s1027" o:spt="201" type="#_x0000_t201" style="position:absolute;left:0pt;margin-left:463.8pt;margin-top:2.05pt;height:128pt;width:128pt;z-index:251658240;mso-width-relative:page;mso-height-relative:page;" o:ole="t" filled="f" o:preferrelative="t" stroked="f" coordsize="21600,21600">
            <v:path/>
            <v:fill on="f" focussize="0,0"/>
            <v:stroke on="f"/>
            <v:imagedata r:id="rId6" o:title=""/>
            <o:lock v:ext="edit" aspectratio="f"/>
          </v:shape>
          <w:control r:id="rId5" w:name="CWordOLECtrl1" w:shapeid="_x0000_s1027"/>
        </w:pict>
      </w:r>
    </w:p>
    <w:p>
      <w:pPr>
        <w:spacing w:line="560" w:lineRule="exact"/>
        <w:rPr>
          <w:rFonts w:hint="default" w:ascii="Times New Roman" w:hAnsi="Times New Roman" w:eastAsia="仿宋_GB2312" w:cs="Times New Roman"/>
          <w:sz w:val="36"/>
          <w:szCs w:val="36"/>
        </w:rPr>
      </w:pPr>
    </w:p>
    <w:p>
      <w:pPr>
        <w:spacing w:line="560" w:lineRule="exact"/>
        <w:jc w:val="cente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昆明市呈贡区人民政府</w:t>
      </w:r>
    </w:p>
    <w:p>
      <w:pPr>
        <w:wordWrap w:val="0"/>
        <w:spacing w:line="560" w:lineRule="exact"/>
        <w:ind w:firstLine="7920" w:firstLineChars="2200"/>
        <w:jc w:val="both"/>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 xml:space="preserve">   </w:t>
      </w:r>
      <w:r>
        <w:rPr>
          <w:rFonts w:hint="default" w:ascii="Times New Roman" w:hAnsi="Times New Roman" w:eastAsia="仿宋_GB2312" w:cs="Times New Roman"/>
          <w:sz w:val="36"/>
          <w:szCs w:val="36"/>
          <w:lang w:val="en-US" w:eastAsia="zh-CN"/>
        </w:rPr>
        <w:t>2022</w:t>
      </w:r>
      <w:r>
        <w:rPr>
          <w:rFonts w:hint="default" w:ascii="Times New Roman" w:hAnsi="Times New Roman" w:eastAsia="仿宋_GB2312" w:cs="Times New Roman"/>
          <w:sz w:val="36"/>
          <w:szCs w:val="36"/>
        </w:rPr>
        <w:t>年</w:t>
      </w:r>
      <w:r>
        <w:rPr>
          <w:rFonts w:hint="default" w:ascii="Times New Roman" w:hAnsi="Times New Roman" w:eastAsia="仿宋_GB2312" w:cs="Times New Roman"/>
          <w:sz w:val="36"/>
          <w:szCs w:val="36"/>
          <w:lang w:val="en-US" w:eastAsia="zh-CN"/>
        </w:rPr>
        <w:t>5</w:t>
      </w:r>
      <w:r>
        <w:rPr>
          <w:rFonts w:hint="default" w:ascii="Times New Roman" w:hAnsi="Times New Roman" w:eastAsia="仿宋_GB2312" w:cs="Times New Roman"/>
          <w:sz w:val="36"/>
          <w:szCs w:val="36"/>
        </w:rPr>
        <w:t>月</w:t>
      </w:r>
      <w:r>
        <w:rPr>
          <w:rFonts w:hint="default" w:ascii="Times New Roman" w:hAnsi="Times New Roman" w:eastAsia="仿宋_GB2312" w:cs="Times New Roman"/>
          <w:sz w:val="36"/>
          <w:szCs w:val="36"/>
          <w:lang w:val="en-US" w:eastAsia="zh-CN"/>
        </w:rPr>
        <w:t>24</w:t>
      </w:r>
      <w:r>
        <w:rPr>
          <w:rFonts w:hint="default" w:ascii="Times New Roman" w:hAnsi="Times New Roman" w:eastAsia="仿宋_GB2312" w:cs="Times New Roman"/>
          <w:sz w:val="36"/>
          <w:szCs w:val="36"/>
        </w:rPr>
        <w:t>日</w:t>
      </w:r>
    </w:p>
    <w:sectPr>
      <w:footerReference r:id="rId3" w:type="default"/>
      <w:pgSz w:w="16838" w:h="23811"/>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047012"/>
      <w:docPartObj>
        <w:docPartGallery w:val="autotext"/>
      </w:docPartObj>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0" w:hash="BMx7EXmORkmyy2NAZiUbvHA7AjE=" w:salt="bqpdDfuc9NKk9FOtWUeca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153A"/>
    <w:rsid w:val="00003080"/>
    <w:rsid w:val="00003EA6"/>
    <w:rsid w:val="00033599"/>
    <w:rsid w:val="000476BC"/>
    <w:rsid w:val="000620C1"/>
    <w:rsid w:val="00085AE0"/>
    <w:rsid w:val="000B5118"/>
    <w:rsid w:val="000B72A0"/>
    <w:rsid w:val="00124731"/>
    <w:rsid w:val="00166BAA"/>
    <w:rsid w:val="001722DB"/>
    <w:rsid w:val="00180E90"/>
    <w:rsid w:val="001A0C0F"/>
    <w:rsid w:val="001E4B18"/>
    <w:rsid w:val="001F5BB4"/>
    <w:rsid w:val="00216C4C"/>
    <w:rsid w:val="00217AE4"/>
    <w:rsid w:val="00247438"/>
    <w:rsid w:val="00250B78"/>
    <w:rsid w:val="002609DA"/>
    <w:rsid w:val="002742EB"/>
    <w:rsid w:val="00287A60"/>
    <w:rsid w:val="002944E5"/>
    <w:rsid w:val="002A299D"/>
    <w:rsid w:val="002B175D"/>
    <w:rsid w:val="002D1CBE"/>
    <w:rsid w:val="002F18B4"/>
    <w:rsid w:val="003034C1"/>
    <w:rsid w:val="003246C6"/>
    <w:rsid w:val="00346A99"/>
    <w:rsid w:val="00351AE3"/>
    <w:rsid w:val="00363893"/>
    <w:rsid w:val="00367E96"/>
    <w:rsid w:val="003A07A2"/>
    <w:rsid w:val="003A76F6"/>
    <w:rsid w:val="003E1BE8"/>
    <w:rsid w:val="003E7962"/>
    <w:rsid w:val="0040671B"/>
    <w:rsid w:val="00406E51"/>
    <w:rsid w:val="0042770A"/>
    <w:rsid w:val="00432330"/>
    <w:rsid w:val="004407B5"/>
    <w:rsid w:val="00450E3B"/>
    <w:rsid w:val="00455979"/>
    <w:rsid w:val="0048412C"/>
    <w:rsid w:val="004A10E0"/>
    <w:rsid w:val="004C67BE"/>
    <w:rsid w:val="004D1E7A"/>
    <w:rsid w:val="004E2DEE"/>
    <w:rsid w:val="0050611C"/>
    <w:rsid w:val="005071CF"/>
    <w:rsid w:val="00540C4E"/>
    <w:rsid w:val="0054566F"/>
    <w:rsid w:val="00564EA2"/>
    <w:rsid w:val="005968A0"/>
    <w:rsid w:val="005B7532"/>
    <w:rsid w:val="005C2626"/>
    <w:rsid w:val="005E178D"/>
    <w:rsid w:val="005E7956"/>
    <w:rsid w:val="00614A86"/>
    <w:rsid w:val="00642F62"/>
    <w:rsid w:val="006478FC"/>
    <w:rsid w:val="00661034"/>
    <w:rsid w:val="006659C8"/>
    <w:rsid w:val="00670579"/>
    <w:rsid w:val="006E1447"/>
    <w:rsid w:val="00722BED"/>
    <w:rsid w:val="00730799"/>
    <w:rsid w:val="00736432"/>
    <w:rsid w:val="00743DFB"/>
    <w:rsid w:val="00765432"/>
    <w:rsid w:val="0078153A"/>
    <w:rsid w:val="007A16A1"/>
    <w:rsid w:val="007C03D4"/>
    <w:rsid w:val="007C08A0"/>
    <w:rsid w:val="007C4C8D"/>
    <w:rsid w:val="00802D2C"/>
    <w:rsid w:val="00811154"/>
    <w:rsid w:val="00874121"/>
    <w:rsid w:val="00882E68"/>
    <w:rsid w:val="008D45ED"/>
    <w:rsid w:val="008E31E3"/>
    <w:rsid w:val="008F0802"/>
    <w:rsid w:val="008F79A9"/>
    <w:rsid w:val="00912A60"/>
    <w:rsid w:val="00914EE3"/>
    <w:rsid w:val="00966B7C"/>
    <w:rsid w:val="00976E46"/>
    <w:rsid w:val="009A421B"/>
    <w:rsid w:val="009A6B3D"/>
    <w:rsid w:val="009C05D0"/>
    <w:rsid w:val="009C0F85"/>
    <w:rsid w:val="009C2CB5"/>
    <w:rsid w:val="009C68EE"/>
    <w:rsid w:val="009D448A"/>
    <w:rsid w:val="009D70E7"/>
    <w:rsid w:val="009F6BB0"/>
    <w:rsid w:val="00A24D4D"/>
    <w:rsid w:val="00A37FF9"/>
    <w:rsid w:val="00A51B9E"/>
    <w:rsid w:val="00A810EA"/>
    <w:rsid w:val="00A84943"/>
    <w:rsid w:val="00AB0AF7"/>
    <w:rsid w:val="00AB1087"/>
    <w:rsid w:val="00AB71B7"/>
    <w:rsid w:val="00AB79B8"/>
    <w:rsid w:val="00AD31CC"/>
    <w:rsid w:val="00AE6826"/>
    <w:rsid w:val="00B012C7"/>
    <w:rsid w:val="00B01AF8"/>
    <w:rsid w:val="00B46286"/>
    <w:rsid w:val="00B57888"/>
    <w:rsid w:val="00B57E17"/>
    <w:rsid w:val="00B66F88"/>
    <w:rsid w:val="00BD01D6"/>
    <w:rsid w:val="00BD4A40"/>
    <w:rsid w:val="00BD5886"/>
    <w:rsid w:val="00BE1981"/>
    <w:rsid w:val="00BF1F63"/>
    <w:rsid w:val="00C00317"/>
    <w:rsid w:val="00C13379"/>
    <w:rsid w:val="00C13AD2"/>
    <w:rsid w:val="00C31A88"/>
    <w:rsid w:val="00C330BC"/>
    <w:rsid w:val="00C428E9"/>
    <w:rsid w:val="00C50DB4"/>
    <w:rsid w:val="00C867F2"/>
    <w:rsid w:val="00C94ED7"/>
    <w:rsid w:val="00C967AB"/>
    <w:rsid w:val="00CD17C5"/>
    <w:rsid w:val="00D32627"/>
    <w:rsid w:val="00D36697"/>
    <w:rsid w:val="00D56EF4"/>
    <w:rsid w:val="00D84944"/>
    <w:rsid w:val="00DA27EB"/>
    <w:rsid w:val="00DA49EB"/>
    <w:rsid w:val="00DB592D"/>
    <w:rsid w:val="00DD347F"/>
    <w:rsid w:val="00DD3A0C"/>
    <w:rsid w:val="00DE4E00"/>
    <w:rsid w:val="00E03949"/>
    <w:rsid w:val="00E134BE"/>
    <w:rsid w:val="00E32853"/>
    <w:rsid w:val="00E37903"/>
    <w:rsid w:val="00E90347"/>
    <w:rsid w:val="00ED7CB3"/>
    <w:rsid w:val="00EE3A1C"/>
    <w:rsid w:val="00F06B5A"/>
    <w:rsid w:val="00F07E54"/>
    <w:rsid w:val="00F23F0F"/>
    <w:rsid w:val="00F54C9B"/>
    <w:rsid w:val="00F6534E"/>
    <w:rsid w:val="00F72BE1"/>
    <w:rsid w:val="00F771E3"/>
    <w:rsid w:val="00FB3E4C"/>
    <w:rsid w:val="00FB77CF"/>
    <w:rsid w:val="00FF1630"/>
    <w:rsid w:val="08FA5184"/>
    <w:rsid w:val="0C285C6C"/>
    <w:rsid w:val="10E1334B"/>
    <w:rsid w:val="160C079C"/>
    <w:rsid w:val="19847DE1"/>
    <w:rsid w:val="23723C25"/>
    <w:rsid w:val="30221577"/>
    <w:rsid w:val="3038481D"/>
    <w:rsid w:val="360769AF"/>
    <w:rsid w:val="39CE1B14"/>
    <w:rsid w:val="40C260EC"/>
    <w:rsid w:val="42724732"/>
    <w:rsid w:val="431D2EA3"/>
    <w:rsid w:val="5E1847C8"/>
    <w:rsid w:val="62770FAD"/>
    <w:rsid w:val="6B3B167F"/>
    <w:rsid w:val="7479322E"/>
    <w:rsid w:val="7D4078A9"/>
    <w:rsid w:val="7EE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表段落1"/>
    <w:basedOn w:val="1"/>
    <w:unhideWhenUsed/>
    <w:qFormat/>
    <w:uiPriority w:val="99"/>
    <w:pPr>
      <w:ind w:firstLine="420" w:firstLineChars="200"/>
    </w:pPr>
    <w:rPr>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 w:type="paragraph" w:customStyle="1" w:styleId="1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yn</Company>
  <Pages>3</Pages>
  <Words>176</Words>
  <Characters>1004</Characters>
  <Lines>8</Lines>
  <Paragraphs>2</Paragraphs>
  <TotalTime>1</TotalTime>
  <ScaleCrop>false</ScaleCrop>
  <LinksUpToDate>false</LinksUpToDate>
  <CharactersWithSpaces>1178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Administrator</cp:lastModifiedBy>
  <dcterms:modified xsi:type="dcterms:W3CDTF">2022-05-24T07:12:31Z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55D6CACCDB2640D3AAE279286EBF8064</vt:lpwstr>
  </property>
</Properties>
</file>