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ctiveX/activeX1.bin" ContentType="application/vnd.ms-office.activeX"/>
  <Override PartName="/word/activeX/activeX1.xml" ContentType="application/vnd.ms-office.activeX+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hint="default" w:ascii="Times New Roman" w:hAnsi="Times New Roman" w:eastAsia="方正小标宋_GBK" w:cs="Times New Roman"/>
          <w:bCs/>
          <w:sz w:val="48"/>
          <w:szCs w:val="48"/>
        </w:rPr>
      </w:pPr>
      <w:bookmarkStart w:id="3" w:name="_GoBack"/>
      <w:bookmarkEnd w:id="3"/>
      <w:r>
        <w:rPr>
          <w:rFonts w:hint="default" w:ascii="Times New Roman" w:hAnsi="Times New Roman" w:eastAsia="方正小标宋_GBK" w:cs="Times New Roman"/>
          <w:bCs/>
          <w:sz w:val="48"/>
          <w:szCs w:val="48"/>
        </w:rPr>
        <w:t>征收土地预公告</w:t>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rPr>
          <w:rFonts w:hint="default" w:ascii="Times New Roman" w:hAnsi="Times New Roman" w:eastAsia="楷体_GB2312" w:cs="Times New Roman"/>
          <w:sz w:val="36"/>
          <w:szCs w:val="36"/>
        </w:rPr>
      </w:pPr>
      <w:bookmarkStart w:id="0" w:name="_Hlk33131873"/>
      <w:r>
        <w:rPr>
          <w:rFonts w:hint="default" w:ascii="Times New Roman" w:hAnsi="Times New Roman" w:eastAsia="楷体_GB2312" w:cs="Times New Roman"/>
          <w:sz w:val="36"/>
          <w:szCs w:val="36"/>
        </w:rPr>
        <w:t>呈政征</w:t>
      </w:r>
      <w:bookmarkStart w:id="1" w:name="_Hlk33122243"/>
      <w:r>
        <w:rPr>
          <w:rFonts w:hint="default" w:ascii="Times New Roman" w:hAnsi="Times New Roman" w:eastAsia="楷体_GB2312" w:cs="Times New Roman"/>
          <w:sz w:val="36"/>
          <w:szCs w:val="36"/>
        </w:rPr>
        <w:t>预公告〔2022〕</w:t>
      </w:r>
      <w:bookmarkEnd w:id="1"/>
      <w:r>
        <w:rPr>
          <w:rFonts w:hint="default" w:ascii="Times New Roman" w:hAnsi="Times New Roman" w:eastAsia="楷体_GB2312" w:cs="Times New Roman"/>
          <w:sz w:val="36"/>
          <w:szCs w:val="36"/>
          <w:lang w:val="en-US" w:eastAsia="zh-CN"/>
        </w:rPr>
        <w:t>13</w:t>
      </w:r>
      <w:r>
        <w:rPr>
          <w:rFonts w:hint="default" w:ascii="Times New Roman" w:hAnsi="Times New Roman" w:eastAsia="楷体_GB2312" w:cs="Times New Roman"/>
          <w:sz w:val="36"/>
          <w:szCs w:val="36"/>
        </w:rPr>
        <w:t>号</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Times New Roman" w:hAnsi="Times New Roman" w:eastAsia="仿宋_GB2312" w:cs="Times New Roman"/>
          <w:sz w:val="36"/>
          <w:szCs w:val="36"/>
        </w:rPr>
      </w:pPr>
    </w:p>
    <w:bookmarkEnd w:id="0"/>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u w:val="single"/>
        </w:rPr>
      </w:pPr>
      <w:r>
        <w:rPr>
          <w:rFonts w:hint="default" w:ascii="Times New Roman" w:hAnsi="Times New Roman" w:eastAsia="仿宋_GB2312" w:cs="Times New Roman"/>
          <w:color w:val="000000" w:themeColor="text1"/>
          <w:sz w:val="36"/>
          <w:szCs w:val="36"/>
          <w14:textFill>
            <w14:solidFill>
              <w14:schemeClr w14:val="tx1"/>
            </w14:solidFill>
          </w14:textFill>
        </w:rPr>
        <w:t>根据《中华人民共和国土地管理法》相关规定，在符合我区国民经济和社会发展规划、国土空间规划、用途管制、土地利用年度计划和公共利益需要的前提下，拟开展征收土地工作，现将拟征收土地有关事项告知如下</w:t>
      </w:r>
      <w:r>
        <w:rPr>
          <w:rFonts w:hint="default" w:ascii="Times New Roman" w:hAnsi="Times New Roman" w:eastAsia="仿宋_GB2312" w:cs="Times New Roman"/>
          <w:sz w:val="36"/>
          <w:szCs w:val="36"/>
        </w:rPr>
        <w:t>：</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黑体" w:cs="Times New Roman"/>
          <w:sz w:val="36"/>
          <w:szCs w:val="36"/>
        </w:rPr>
      </w:pPr>
      <w:r>
        <w:rPr>
          <w:rFonts w:hint="default" w:ascii="Times New Roman" w:hAnsi="Times New Roman" w:eastAsia="黑体" w:cs="Times New Roman"/>
          <w:sz w:val="36"/>
          <w:szCs w:val="36"/>
        </w:rPr>
        <w:t>一、征收目的</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r>
        <w:rPr>
          <w:rFonts w:hint="default" w:ascii="Times New Roman" w:hAnsi="Times New Roman" w:eastAsia="仿宋_GB2312" w:cs="Times New Roman"/>
          <w:sz w:val="36"/>
          <w:szCs w:val="36"/>
        </w:rPr>
        <w:t>本次拟征收土地拟用于呈贡区2022年度第十四批次城市建设用地，符合《中华人民共和国土地管理法》第四十五条中第五款在土地利用总体规划确定的城镇建设用地范围内，经省级以上人民政府批准由县级以上地方人民政府组织实施的成片开发建设需要用地的规定，可以征收土地的情形。该批次用地已取得《云南省自然资源厅关于呈贡区2021年土地征收成片开发方案（第二次）的批复》（云自然资征成〔2022〕61号）</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黑体" w:cs="Times New Roman"/>
          <w:sz w:val="36"/>
          <w:szCs w:val="36"/>
        </w:rPr>
      </w:pPr>
      <w:r>
        <w:rPr>
          <w:rFonts w:hint="default" w:ascii="Times New Roman" w:hAnsi="Times New Roman" w:eastAsia="黑体" w:cs="Times New Roman"/>
          <w:sz w:val="36"/>
          <w:szCs w:val="36"/>
        </w:rPr>
        <w:t>二、征收土地范围</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r>
        <w:rPr>
          <w:rFonts w:hint="default" w:ascii="Times New Roman" w:hAnsi="Times New Roman" w:eastAsia="仿宋_GB2312" w:cs="Times New Roman"/>
          <w:sz w:val="36"/>
          <w:szCs w:val="36"/>
        </w:rPr>
        <w:t>征收范围：征收面积约为10.1964公顷（以最终勘测定界报告验收备案为准），共涉及2个街道办事处4个社区居民委员会，具体为龙城街道办事处城内社区居民委员会、古城社区居民委员会，斗南街道办事处梅子社区居民委员会、殷联社区居民委员会，详见拟征地示意图。</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黑体" w:cs="Times New Roman"/>
          <w:sz w:val="36"/>
          <w:szCs w:val="36"/>
        </w:rPr>
      </w:pPr>
      <w:r>
        <w:rPr>
          <w:rFonts w:hint="default" w:ascii="Times New Roman" w:hAnsi="Times New Roman" w:eastAsia="黑体" w:cs="Times New Roman"/>
          <w:sz w:val="36"/>
          <w:szCs w:val="36"/>
        </w:rPr>
        <w:t>三、开展现状调查的安排</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r>
        <w:rPr>
          <w:rFonts w:hint="default" w:ascii="Times New Roman" w:hAnsi="Times New Roman" w:eastAsia="仿宋_GB2312" w:cs="Times New Roman"/>
          <w:sz w:val="36"/>
          <w:szCs w:val="36"/>
        </w:rPr>
        <w:t>本公告期不少于10个工作日，拟定于2022年5月</w:t>
      </w:r>
      <w:r>
        <w:rPr>
          <w:rFonts w:hint="default" w:ascii="Times New Roman" w:hAnsi="Times New Roman" w:eastAsia="仿宋_GB2312" w:cs="Times New Roman"/>
          <w:sz w:val="36"/>
          <w:szCs w:val="36"/>
          <w:lang w:val="en-US" w:eastAsia="zh-CN"/>
        </w:rPr>
        <w:t>24</w:t>
      </w:r>
      <w:r>
        <w:rPr>
          <w:rFonts w:hint="default" w:ascii="Times New Roman" w:hAnsi="Times New Roman" w:eastAsia="仿宋_GB2312" w:cs="Times New Roman"/>
          <w:sz w:val="36"/>
          <w:szCs w:val="36"/>
        </w:rPr>
        <w:t>日至2022年6月</w:t>
      </w:r>
      <w:r>
        <w:rPr>
          <w:rFonts w:hint="default" w:ascii="Times New Roman" w:hAnsi="Times New Roman" w:eastAsia="仿宋_GB2312" w:cs="Times New Roman"/>
          <w:sz w:val="36"/>
          <w:szCs w:val="36"/>
          <w:lang w:val="en-US" w:eastAsia="zh-CN"/>
        </w:rPr>
        <w:t>8</w:t>
      </w:r>
      <w:r>
        <w:rPr>
          <w:rFonts w:hint="default" w:ascii="Times New Roman" w:hAnsi="Times New Roman" w:eastAsia="仿宋_GB2312" w:cs="Times New Roman"/>
          <w:sz w:val="36"/>
          <w:szCs w:val="36"/>
        </w:rPr>
        <w:t>日由昆明市呈贡区人民政府组织有关部门对本次征地的土地的位置、权属、地类、面积以及农村村民住宅、其他地上附着物和青苗等的权属、种类、数量等信息进行清点确认。有关单位和个人应予以积极支持配合。</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黑体" w:cs="Times New Roman"/>
          <w:sz w:val="36"/>
          <w:szCs w:val="36"/>
        </w:rPr>
      </w:pPr>
      <w:r>
        <w:rPr>
          <w:rFonts w:hint="default" w:ascii="Times New Roman" w:hAnsi="Times New Roman" w:eastAsia="黑体" w:cs="Times New Roman"/>
          <w:sz w:val="36"/>
          <w:szCs w:val="36"/>
        </w:rPr>
        <w:t>四、有关事项</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r>
        <w:rPr>
          <w:rFonts w:hint="default" w:ascii="Times New Roman" w:hAnsi="Times New Roman" w:eastAsia="仿宋_GB2312" w:cs="Times New Roman"/>
          <w:sz w:val="36"/>
          <w:szCs w:val="36"/>
        </w:rPr>
        <w:t>自本公告发布之日起，任何单位及个人不得在拟征收范围内抢栽抢建，包括新建房屋，种树、种草、种林或者种其他经济作物等。违反规定，在土地征收预公告发布后抢种粮食、树苗等其他经济作物，抢建房屋或者其他建筑物、构筑物的，对抢栽抢建部分一律不予补偿。</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bookmarkStart w:id="2" w:name="_Hlk33131403"/>
      <w:r>
        <w:rPr>
          <w:rFonts w:hint="default" w:ascii="Times New Roman" w:hAnsi="Times New Roman" w:eastAsia="仿宋_GB2312" w:cs="Times New Roman"/>
          <w:sz w:val="36"/>
          <w:szCs w:val="36"/>
        </w:rPr>
        <w:t>特此公告。</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p>
    <w:bookmarkEnd w:id="2"/>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r>
        <w:rPr>
          <w:rFonts w:hint="default" w:ascii="Times New Roman" w:hAnsi="Times New Roman" w:eastAsia="仿宋_GB2312" w:cs="Times New Roman"/>
          <w:sz w:val="36"/>
          <w:szCs w:val="36"/>
        </w:rPr>
        <w:t>附件：呈贡区2022年度第十四批次城市建设用地拟征地示意图</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r>
        <w:rPr>
          <w:sz w:val="36"/>
        </w:rPr>
        <w:pict>
          <v:shape id="_x0000_s1026" o:spid="_x0000_s1026" o:spt="201" type="#_x0000_t201" style="position:absolute;left:0pt;margin-left:438.85pt;margin-top:19.3pt;height:128pt;width:128pt;z-index:251658240;mso-width-relative:page;mso-height-relative:page;" o:ole="t" filled="f" o:preferrelative="t" stroked="f" coordsize="21600,21600">
            <v:path/>
            <v:fill on="f" focussize="0,0"/>
            <v:stroke on="f"/>
            <v:imagedata r:id="rId6" o:title=""/>
            <o:lock v:ext="edit" aspectratio="f"/>
          </v:shape>
          <w:control r:id="rId5" w:name="CWordOLECtrl1" w:shapeid="_x0000_s1026"/>
        </w:pic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p>
    <w:p>
      <w:pPr>
        <w:keepNext w:val="0"/>
        <w:keepLines w:val="0"/>
        <w:pageBreakBefore w:val="0"/>
        <w:widowControl w:val="0"/>
        <w:kinsoku/>
        <w:wordWrap/>
        <w:overflowPunct/>
        <w:topLinePunct w:val="0"/>
        <w:autoSpaceDE/>
        <w:autoSpaceDN/>
        <w:bidi w:val="0"/>
        <w:adjustRightInd/>
        <w:snapToGrid/>
        <w:spacing w:line="540" w:lineRule="exact"/>
        <w:ind w:firstLine="8280" w:firstLineChars="2300"/>
        <w:jc w:val="left"/>
        <w:textAlignment w:val="auto"/>
        <w:rPr>
          <w:rFonts w:hint="default" w:ascii="Times New Roman" w:hAnsi="Times New Roman" w:eastAsia="仿宋_GB2312" w:cs="Times New Roman"/>
          <w:sz w:val="36"/>
          <w:szCs w:val="36"/>
        </w:rPr>
      </w:pPr>
      <w:r>
        <w:rPr>
          <w:rFonts w:hint="default" w:ascii="Times New Roman" w:hAnsi="Times New Roman" w:eastAsia="仿宋_GB2312" w:cs="Times New Roman"/>
          <w:sz w:val="36"/>
          <w:szCs w:val="36"/>
        </w:rPr>
        <w:t>昆明市呈贡区人民政府</w:t>
      </w:r>
    </w:p>
    <w:p>
      <w:pPr>
        <w:keepNext w:val="0"/>
        <w:keepLines w:val="0"/>
        <w:pageBreakBefore w:val="0"/>
        <w:widowControl w:val="0"/>
        <w:kinsoku/>
        <w:wordWrap/>
        <w:overflowPunct/>
        <w:topLinePunct w:val="0"/>
        <w:autoSpaceDE/>
        <w:autoSpaceDN/>
        <w:bidi w:val="0"/>
        <w:adjustRightInd/>
        <w:snapToGrid/>
        <w:spacing w:line="540" w:lineRule="exact"/>
        <w:ind w:firstLine="720" w:firstLineChars="200"/>
        <w:jc w:val="left"/>
        <w:textAlignment w:val="auto"/>
        <w:rPr>
          <w:rFonts w:hint="default" w:ascii="Times New Roman" w:hAnsi="Times New Roman" w:eastAsia="仿宋_GB2312" w:cs="Times New Roman"/>
          <w:sz w:val="36"/>
          <w:szCs w:val="36"/>
        </w:rPr>
      </w:pPr>
      <w:r>
        <w:rPr>
          <w:rFonts w:hint="default" w:ascii="Times New Roman" w:hAnsi="Times New Roman" w:eastAsia="仿宋_GB2312" w:cs="Times New Roman"/>
          <w:sz w:val="36"/>
          <w:szCs w:val="36"/>
        </w:rPr>
        <w:t xml:space="preserve">                            </w:t>
      </w:r>
      <w:r>
        <w:rPr>
          <w:rFonts w:hint="default" w:ascii="Times New Roman" w:hAnsi="Times New Roman" w:eastAsia="仿宋_GB2312" w:cs="Times New Roman"/>
          <w:sz w:val="36"/>
          <w:szCs w:val="36"/>
          <w:lang w:val="en-US" w:eastAsia="zh-CN"/>
        </w:rPr>
        <w:t xml:space="preserve">               </w:t>
      </w:r>
      <w:r>
        <w:rPr>
          <w:rFonts w:hint="default" w:ascii="Times New Roman" w:hAnsi="Times New Roman" w:eastAsia="仿宋_GB2312" w:cs="Times New Roman"/>
          <w:sz w:val="36"/>
          <w:szCs w:val="36"/>
        </w:rPr>
        <w:t xml:space="preserve"> 2022年5月</w:t>
      </w:r>
      <w:r>
        <w:rPr>
          <w:rFonts w:hint="default" w:ascii="Times New Roman" w:hAnsi="Times New Roman" w:eastAsia="仿宋_GB2312" w:cs="Times New Roman"/>
          <w:sz w:val="36"/>
          <w:szCs w:val="36"/>
          <w:lang w:val="en-US" w:eastAsia="zh-CN"/>
        </w:rPr>
        <w:t>24</w:t>
      </w:r>
      <w:r>
        <w:rPr>
          <w:rFonts w:hint="default" w:ascii="Times New Roman" w:hAnsi="Times New Roman" w:eastAsia="仿宋_GB2312" w:cs="Times New Roman"/>
          <w:sz w:val="36"/>
          <w:szCs w:val="36"/>
        </w:rPr>
        <w:t>日</w:t>
      </w:r>
    </w:p>
    <w:sectPr>
      <w:footerReference r:id="rId3" w:type="default"/>
      <w:pgSz w:w="16838" w:h="23811"/>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A855DA3-F033-4E54-BD17-AFF2D108EED3}"/>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FAD03DA2-A994-464A-BC3C-6FB9CC38DDBD}"/>
  </w:font>
  <w:font w:name="方正小标宋_GBK">
    <w:panose1 w:val="03000509000000000000"/>
    <w:charset w:val="86"/>
    <w:family w:val="script"/>
    <w:pitch w:val="default"/>
    <w:sig w:usb0="00000000" w:usb1="00000000" w:usb2="00000000" w:usb3="00000000" w:csb0="00000000" w:csb1="00000000"/>
    <w:embedRegular r:id="rId3" w:fontKey="{D96D13F6-88CC-4306-AC13-25609217630A}"/>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embedRegular r:id="rId4" w:fontKey="{70FB9CEF-F01C-4342-AA5C-2B497A89C1E1}"/>
  </w:font>
  <w:font w:name="仿宋_GB2312">
    <w:panose1 w:val="02010609030101010101"/>
    <w:charset w:val="86"/>
    <w:family w:val="modern"/>
    <w:pitch w:val="default"/>
    <w:sig w:usb0="00000001" w:usb1="080E0000" w:usb2="00000000" w:usb3="00000000" w:csb0="00040000" w:csb1="00000000"/>
    <w:embedRegular r:id="rId5" w:fontKey="{81FFA7E5-2719-4FD7-A57A-67523BC4550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78465788"/>
    </w:sdtPr>
    <w:sdtContent>
      <w:p>
        <w:pPr>
          <w:pStyle w:val="5"/>
          <w:jc w:val="cente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PAGE   \* MERGEFORMAT</w:instrText>
        </w:r>
        <w:r>
          <w:rPr>
            <w:rFonts w:ascii="Times New Roman" w:hAnsi="Times New Roman" w:cs="Times New Roman"/>
            <w:sz w:val="28"/>
            <w:szCs w:val="28"/>
          </w:rPr>
          <w:fldChar w:fldCharType="separate"/>
        </w:r>
        <w:r>
          <w:rPr>
            <w:rFonts w:ascii="Times New Roman" w:hAnsi="Times New Roman" w:cs="Times New Roman"/>
            <w:sz w:val="28"/>
            <w:szCs w:val="28"/>
            <w:lang w:val="zh-CN"/>
          </w:rPr>
          <w:t>2</w:t>
        </w:r>
        <w:r>
          <w:rPr>
            <w:rFonts w:ascii="Times New Roman" w:hAnsi="Times New Roman" w:cs="Times New Roman"/>
            <w:sz w:val="28"/>
            <w:szCs w:val="28"/>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TrueTypeFonts/>
  <w:saveSubsetFonts/>
  <w:bordersDoNotSurroundHeader w:val="1"/>
  <w:bordersDoNotSurroundFooter w:val="1"/>
  <w:documentProtection w:edit="forms" w:enforcement="1" w:cryptProviderType="rsaFull" w:cryptAlgorithmClass="hash" w:cryptAlgorithmType="typeAny" w:cryptAlgorithmSid="4" w:cryptSpinCount="0" w:hash="yESy7NRV1fcN0HEb9DoE8D6vrY4=" w:salt="1EHL6EJNshXitZUOVnALSg=="/>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7F8C"/>
    <w:rsid w:val="00020752"/>
    <w:rsid w:val="00082547"/>
    <w:rsid w:val="000931DD"/>
    <w:rsid w:val="000A431E"/>
    <w:rsid w:val="000A5FA4"/>
    <w:rsid w:val="000A70C2"/>
    <w:rsid w:val="000B7AE2"/>
    <w:rsid w:val="000D2B58"/>
    <w:rsid w:val="000E2537"/>
    <w:rsid w:val="00127F8C"/>
    <w:rsid w:val="00130EAF"/>
    <w:rsid w:val="001535B8"/>
    <w:rsid w:val="001771D8"/>
    <w:rsid w:val="0019346B"/>
    <w:rsid w:val="001969D0"/>
    <w:rsid w:val="001B2515"/>
    <w:rsid w:val="001D0E48"/>
    <w:rsid w:val="001E12BC"/>
    <w:rsid w:val="00204D34"/>
    <w:rsid w:val="00231BAC"/>
    <w:rsid w:val="002326D9"/>
    <w:rsid w:val="00234824"/>
    <w:rsid w:val="0023494A"/>
    <w:rsid w:val="00236994"/>
    <w:rsid w:val="002447C5"/>
    <w:rsid w:val="002520DD"/>
    <w:rsid w:val="00253F01"/>
    <w:rsid w:val="0027249B"/>
    <w:rsid w:val="00293ADA"/>
    <w:rsid w:val="002952F9"/>
    <w:rsid w:val="002E65E4"/>
    <w:rsid w:val="0030741D"/>
    <w:rsid w:val="00315113"/>
    <w:rsid w:val="003218B1"/>
    <w:rsid w:val="00325333"/>
    <w:rsid w:val="00375FCB"/>
    <w:rsid w:val="003774E4"/>
    <w:rsid w:val="00385D8A"/>
    <w:rsid w:val="003936AF"/>
    <w:rsid w:val="003D0215"/>
    <w:rsid w:val="003F112B"/>
    <w:rsid w:val="003F73E4"/>
    <w:rsid w:val="0041374B"/>
    <w:rsid w:val="00431B82"/>
    <w:rsid w:val="00446961"/>
    <w:rsid w:val="0045215C"/>
    <w:rsid w:val="004B39E8"/>
    <w:rsid w:val="004D1A0C"/>
    <w:rsid w:val="004F607C"/>
    <w:rsid w:val="005120E9"/>
    <w:rsid w:val="005121E9"/>
    <w:rsid w:val="00541DF2"/>
    <w:rsid w:val="00573F0F"/>
    <w:rsid w:val="005927BF"/>
    <w:rsid w:val="005B6CED"/>
    <w:rsid w:val="005B79AF"/>
    <w:rsid w:val="005C0D5F"/>
    <w:rsid w:val="005D62C0"/>
    <w:rsid w:val="005E027F"/>
    <w:rsid w:val="005E7199"/>
    <w:rsid w:val="005E7B48"/>
    <w:rsid w:val="006030DB"/>
    <w:rsid w:val="00624308"/>
    <w:rsid w:val="00657991"/>
    <w:rsid w:val="00660754"/>
    <w:rsid w:val="006920C4"/>
    <w:rsid w:val="006B46FF"/>
    <w:rsid w:val="006B6297"/>
    <w:rsid w:val="006C3B95"/>
    <w:rsid w:val="0070044D"/>
    <w:rsid w:val="00767C5D"/>
    <w:rsid w:val="00771E50"/>
    <w:rsid w:val="007D0244"/>
    <w:rsid w:val="007D2873"/>
    <w:rsid w:val="007F0B04"/>
    <w:rsid w:val="00812D9E"/>
    <w:rsid w:val="00823EE2"/>
    <w:rsid w:val="00824071"/>
    <w:rsid w:val="00832386"/>
    <w:rsid w:val="0085118F"/>
    <w:rsid w:val="00862888"/>
    <w:rsid w:val="00870910"/>
    <w:rsid w:val="008715C9"/>
    <w:rsid w:val="0087425A"/>
    <w:rsid w:val="00883699"/>
    <w:rsid w:val="0089331B"/>
    <w:rsid w:val="008A23A4"/>
    <w:rsid w:val="008D1529"/>
    <w:rsid w:val="008E0776"/>
    <w:rsid w:val="008E48FB"/>
    <w:rsid w:val="008F430B"/>
    <w:rsid w:val="008F75DE"/>
    <w:rsid w:val="009333C6"/>
    <w:rsid w:val="0094501C"/>
    <w:rsid w:val="0094530A"/>
    <w:rsid w:val="009550E0"/>
    <w:rsid w:val="00970700"/>
    <w:rsid w:val="00971607"/>
    <w:rsid w:val="00976585"/>
    <w:rsid w:val="00985FDA"/>
    <w:rsid w:val="009868B5"/>
    <w:rsid w:val="00997D55"/>
    <w:rsid w:val="009A54E6"/>
    <w:rsid w:val="009E70C0"/>
    <w:rsid w:val="00A32AC6"/>
    <w:rsid w:val="00A34DC5"/>
    <w:rsid w:val="00A5123E"/>
    <w:rsid w:val="00A5799E"/>
    <w:rsid w:val="00A669F2"/>
    <w:rsid w:val="00A73219"/>
    <w:rsid w:val="00A73CD1"/>
    <w:rsid w:val="00A84043"/>
    <w:rsid w:val="00AA0B44"/>
    <w:rsid w:val="00AA48A3"/>
    <w:rsid w:val="00AA785C"/>
    <w:rsid w:val="00AD2C89"/>
    <w:rsid w:val="00AE3B81"/>
    <w:rsid w:val="00B10C47"/>
    <w:rsid w:val="00B277FA"/>
    <w:rsid w:val="00B51064"/>
    <w:rsid w:val="00BA2EB5"/>
    <w:rsid w:val="00BB2C0C"/>
    <w:rsid w:val="00C0330E"/>
    <w:rsid w:val="00C63186"/>
    <w:rsid w:val="00C64431"/>
    <w:rsid w:val="00C70104"/>
    <w:rsid w:val="00C766A0"/>
    <w:rsid w:val="00C84DF7"/>
    <w:rsid w:val="00C97102"/>
    <w:rsid w:val="00CD49DB"/>
    <w:rsid w:val="00CE7545"/>
    <w:rsid w:val="00CF0A2F"/>
    <w:rsid w:val="00D026CE"/>
    <w:rsid w:val="00D13579"/>
    <w:rsid w:val="00D25FE2"/>
    <w:rsid w:val="00D2703B"/>
    <w:rsid w:val="00D66163"/>
    <w:rsid w:val="00D761C8"/>
    <w:rsid w:val="00DB048F"/>
    <w:rsid w:val="00E1450C"/>
    <w:rsid w:val="00E51A72"/>
    <w:rsid w:val="00E53767"/>
    <w:rsid w:val="00E85A0A"/>
    <w:rsid w:val="00E920A6"/>
    <w:rsid w:val="00EA04AB"/>
    <w:rsid w:val="00EB113C"/>
    <w:rsid w:val="00EB7766"/>
    <w:rsid w:val="00EC1988"/>
    <w:rsid w:val="00EF5C8E"/>
    <w:rsid w:val="00F01805"/>
    <w:rsid w:val="00F06D84"/>
    <w:rsid w:val="00F12810"/>
    <w:rsid w:val="00F2557A"/>
    <w:rsid w:val="00F35B92"/>
    <w:rsid w:val="00F41663"/>
    <w:rsid w:val="00F637E3"/>
    <w:rsid w:val="00F7425C"/>
    <w:rsid w:val="00F82873"/>
    <w:rsid w:val="00FA5A77"/>
    <w:rsid w:val="00FA600D"/>
    <w:rsid w:val="00FC0C0C"/>
    <w:rsid w:val="00FC3CBB"/>
    <w:rsid w:val="00FD2036"/>
    <w:rsid w:val="00FE1537"/>
    <w:rsid w:val="0C14550C"/>
    <w:rsid w:val="0C526253"/>
    <w:rsid w:val="0E0F36A8"/>
    <w:rsid w:val="114B06EE"/>
    <w:rsid w:val="14E130BE"/>
    <w:rsid w:val="1E1E0EEB"/>
    <w:rsid w:val="226C50C1"/>
    <w:rsid w:val="24DB2BFD"/>
    <w:rsid w:val="2BC20104"/>
    <w:rsid w:val="2D347701"/>
    <w:rsid w:val="35EE66AC"/>
    <w:rsid w:val="374B2D2B"/>
    <w:rsid w:val="3D384F8E"/>
    <w:rsid w:val="41BB5056"/>
    <w:rsid w:val="46CB28DE"/>
    <w:rsid w:val="4BCD6654"/>
    <w:rsid w:val="592341BD"/>
    <w:rsid w:val="5B4D17B8"/>
    <w:rsid w:val="5DEA7522"/>
    <w:rsid w:val="62BD3D26"/>
    <w:rsid w:val="648449F9"/>
    <w:rsid w:val="69C93F3E"/>
    <w:rsid w:val="6AB031A5"/>
    <w:rsid w:val="6C7E7118"/>
    <w:rsid w:val="6CA064F7"/>
    <w:rsid w:val="70711A75"/>
    <w:rsid w:val="73CB136C"/>
    <w:rsid w:val="756D45E7"/>
    <w:rsid w:val="7B202CE0"/>
    <w:rsid w:val="7C9E03A3"/>
    <w:rsid w:val="7F344EDE"/>
    <w:rsid w:val="FFDD1CE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Document Map"/>
    <w:basedOn w:val="1"/>
    <w:link w:val="12"/>
    <w:unhideWhenUsed/>
    <w:qFormat/>
    <w:uiPriority w:val="99"/>
    <w:rPr>
      <w:rFonts w:ascii="宋体" w:eastAsia="宋体"/>
      <w:sz w:val="18"/>
      <w:szCs w:val="18"/>
    </w:rPr>
  </w:style>
  <w:style w:type="paragraph" w:styleId="3">
    <w:name w:val="annotation text"/>
    <w:basedOn w:val="1"/>
    <w:semiHidden/>
    <w:unhideWhenUsed/>
    <w:qFormat/>
    <w:uiPriority w:val="99"/>
    <w:pPr>
      <w:jc w:val="left"/>
    </w:pPr>
  </w:style>
  <w:style w:type="paragraph" w:styleId="4">
    <w:name w:val="Balloon Text"/>
    <w:basedOn w:val="1"/>
    <w:link w:val="13"/>
    <w:unhideWhenUsed/>
    <w:qFormat/>
    <w:uiPriority w:val="99"/>
    <w:rPr>
      <w:sz w:val="18"/>
      <w:szCs w:val="18"/>
    </w:rPr>
  </w:style>
  <w:style w:type="paragraph" w:styleId="5">
    <w:name w:val="footer"/>
    <w:basedOn w:val="1"/>
    <w:link w:val="10"/>
    <w:unhideWhenUsed/>
    <w:qFormat/>
    <w:uiPriority w:val="99"/>
    <w:pPr>
      <w:tabs>
        <w:tab w:val="center" w:pos="4153"/>
        <w:tab w:val="right" w:pos="8306"/>
      </w:tabs>
      <w:snapToGrid w:val="0"/>
      <w:jc w:val="left"/>
    </w:pPr>
    <w:rPr>
      <w:sz w:val="18"/>
      <w:szCs w:val="18"/>
    </w:rPr>
  </w:style>
  <w:style w:type="paragraph" w:styleId="6">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9">
    <w:name w:val="页眉 字符"/>
    <w:basedOn w:val="8"/>
    <w:link w:val="6"/>
    <w:qFormat/>
    <w:uiPriority w:val="99"/>
    <w:rPr>
      <w:sz w:val="18"/>
      <w:szCs w:val="18"/>
    </w:rPr>
  </w:style>
  <w:style w:type="character" w:customStyle="1" w:styleId="10">
    <w:name w:val="页脚 字符"/>
    <w:basedOn w:val="8"/>
    <w:link w:val="5"/>
    <w:qFormat/>
    <w:uiPriority w:val="99"/>
    <w:rPr>
      <w:sz w:val="18"/>
      <w:szCs w:val="18"/>
    </w:rPr>
  </w:style>
  <w:style w:type="paragraph" w:customStyle="1" w:styleId="11">
    <w:name w:val="列出段落1"/>
    <w:basedOn w:val="1"/>
    <w:unhideWhenUsed/>
    <w:qFormat/>
    <w:uiPriority w:val="99"/>
    <w:pPr>
      <w:ind w:firstLine="420" w:firstLineChars="200"/>
    </w:pPr>
  </w:style>
  <w:style w:type="character" w:customStyle="1" w:styleId="12">
    <w:name w:val="文档结构图 字符"/>
    <w:basedOn w:val="8"/>
    <w:link w:val="2"/>
    <w:semiHidden/>
    <w:qFormat/>
    <w:uiPriority w:val="99"/>
    <w:rPr>
      <w:rFonts w:ascii="宋体" w:eastAsia="宋体"/>
      <w:sz w:val="18"/>
      <w:szCs w:val="18"/>
    </w:rPr>
  </w:style>
  <w:style w:type="character" w:customStyle="1" w:styleId="13">
    <w:name w:val="批注框文本 字符"/>
    <w:basedOn w:val="8"/>
    <w:link w:val="4"/>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control" Target="activeX/activeX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2155DE9A-CA5F-4C83-B20F-8B06B3C79D0C}" r:id="rId1" ax:persistence="persistStorag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Pages>
  <Words>121</Words>
  <Characters>693</Characters>
  <Lines>5</Lines>
  <Paragraphs>1</Paragraphs>
  <TotalTime>88</TotalTime>
  <ScaleCrop>false</ScaleCrop>
  <LinksUpToDate>false</LinksUpToDate>
  <CharactersWithSpaces>813</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2022-05-19T03:29:00Z</dcterms:created>
  <dc:creator>王立志</dc:creator>
  <cp:lastModifiedBy>Administrator</cp:lastModifiedBy>
  <cp:lastPrinted>2022-05-19T05:00:00Z</cp:lastPrinted>
  <dcterms:modified xsi:type="dcterms:W3CDTF">2022-05-24T07:09:01Z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y fmtid="{D5CDD505-2E9C-101B-9397-08002B2CF9AE}" pid="3" name="ICV">
    <vt:lpwstr>FCB3641EAC5E4123B61C49E7AD95603F</vt:lpwstr>
  </property>
  <property fmtid="{D5CDD505-2E9C-101B-9397-08002B2CF9AE}" pid="4" name="docranid">
    <vt:lpwstr>C526D4DE9DD346AD9498505CB85BE0B4</vt:lpwstr>
  </property>
</Properties>
</file>