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年</w:t>
      </w:r>
      <w:r>
        <w:rPr>
          <w:rFonts w:hint="eastAsia" w:ascii="方正小标宋简体" w:hAnsi="华文中宋" w:eastAsia="方正小标宋简体"/>
          <w:spacing w:val="14"/>
          <w:sz w:val="36"/>
          <w:szCs w:val="36"/>
        </w:rPr>
        <w:t>文化创意产业发展经费项目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jc w:val="left"/>
        <w:rPr>
          <w:rFonts w:ascii="仿宋" w:hAnsi="仿宋" w:eastAsia="仿宋"/>
          <w:kern w:val="0"/>
          <w:sz w:val="30"/>
          <w:szCs w:val="30"/>
        </w:rPr>
      </w:pPr>
      <w:r>
        <w:rPr>
          <w:rFonts w:hint="eastAsia" w:ascii="仿宋_GB2312" w:hAnsi="仿宋_GB2312" w:eastAsia="仿宋_GB2312" w:cs="仿宋_GB2312"/>
          <w:spacing w:val="14"/>
          <w:sz w:val="32"/>
          <w:szCs w:val="32"/>
        </w:rPr>
        <w:t xml:space="preserve">   </w:t>
      </w:r>
      <w:r>
        <w:rPr>
          <w:rFonts w:hint="eastAsia" w:ascii="仿宋" w:hAnsi="仿宋" w:eastAsia="仿宋"/>
          <w:kern w:val="0"/>
          <w:sz w:val="30"/>
          <w:szCs w:val="30"/>
        </w:rPr>
        <w:t>文化创意产业发展经费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《中共昆明市呈贡区委宣传部、昆明市呈贡区财政局文件 关于印发〈呈贡区文化创意产业发展专项资金管理使用办法（试行）〉的通知》（呈宣通[2018]20号）文件及区委常委会，区政府常务会会议纪要。</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ind w:firstLine="600" w:firstLineChars="200"/>
        <w:jc w:val="left"/>
        <w:rPr>
          <w:rFonts w:eastAsia="仿宋_GB2312"/>
          <w:kern w:val="0"/>
          <w:sz w:val="30"/>
          <w:szCs w:val="30"/>
        </w:rPr>
      </w:pP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按昆办通〔2016〕78号《关于加快昆明市文化创意产业发展的意见》，结合我区的实际，调研、扶持、推进全区文化创意产业发展。</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开展文化创意产业调研，扶持符合国家、省、市规定的重点文化创意产业，有序推进全区文化创意产业发展。</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w:t>
      </w:r>
      <w:r>
        <w:rPr>
          <w:rFonts w:hint="eastAsia" w:ascii="仿宋" w:hAnsi="仿宋" w:eastAsia="仿宋"/>
          <w:kern w:val="0"/>
          <w:sz w:val="30"/>
          <w:szCs w:val="30"/>
          <w:lang w:val="en-US" w:eastAsia="zh-CN"/>
        </w:rPr>
        <w:t>8</w:t>
      </w:r>
      <w:r>
        <w:rPr>
          <w:rFonts w:hint="eastAsia" w:ascii="仿宋" w:hAnsi="仿宋" w:eastAsia="仿宋"/>
          <w:kern w:val="0"/>
          <w:sz w:val="30"/>
          <w:szCs w:val="30"/>
        </w:rPr>
        <w:t>0万元。</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eastAsia="仿宋_GB2312"/>
          <w:kern w:val="0"/>
          <w:sz w:val="30"/>
          <w:szCs w:val="30"/>
        </w:rPr>
      </w:pPr>
      <w:r>
        <w:rPr>
          <w:rFonts w:hint="eastAsia" w:ascii="仿宋" w:hAnsi="仿宋" w:eastAsia="仿宋"/>
          <w:kern w:val="0"/>
          <w:sz w:val="30"/>
          <w:szCs w:val="30"/>
        </w:rPr>
        <w:t>组织文化创意产业调研、论证; 每年扶持2-4个符合国家、省、市规定的文产企业。</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完成当年市级下达的目标任务，拉动文化产业项目投资，提升文化产业增加值。</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九、项目绩效目标表</w:t>
      </w:r>
    </w:p>
    <w:p>
      <w:pPr>
        <w:widowControl/>
        <w:jc w:val="left"/>
        <w:rPr>
          <w:rFonts w:ascii="黑体" w:hAnsi="黑体" w:eastAsia="黑体" w:cs="黑体"/>
          <w:kern w:val="0"/>
          <w:sz w:val="30"/>
          <w:szCs w:val="30"/>
        </w:rPr>
      </w:pPr>
      <w:bookmarkStart w:id="0" w:name="_GoBack"/>
      <w:r>
        <w:drawing>
          <wp:inline distT="0" distB="0" distL="114300" distR="114300">
            <wp:extent cx="5276850" cy="8763635"/>
            <wp:effectExtent l="0" t="0" r="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6850" cy="8763635"/>
                    </a:xfrm>
                    <a:prstGeom prst="rect">
                      <a:avLst/>
                    </a:prstGeom>
                    <a:noFill/>
                    <a:ln>
                      <a:noFill/>
                    </a:ln>
                  </pic:spPr>
                </pic:pic>
              </a:graphicData>
            </a:graphic>
          </wp:inline>
        </w:drawing>
      </w:r>
      <w:bookmarkEnd w:id="0"/>
    </w:p>
    <w:p>
      <w:pPr>
        <w:widowControl/>
        <w:jc w:val="left"/>
        <w:rPr>
          <w:rFonts w:ascii="黑体" w:hAnsi="黑体" w:eastAsia="黑体" w:cs="黑体"/>
          <w:kern w:val="0"/>
          <w:sz w:val="30"/>
          <w:szCs w:val="30"/>
        </w:rPr>
      </w:pPr>
    </w:p>
    <w:p>
      <w:pPr>
        <w:widowControl/>
        <w:jc w:val="left"/>
        <w:rPr>
          <w:rFonts w:ascii="黑体" w:hAnsi="黑体" w:eastAsia="黑体" w:cs="黑体"/>
          <w:kern w:val="0"/>
          <w:sz w:val="30"/>
          <w:szCs w:val="30"/>
        </w:rPr>
      </w:pPr>
    </w:p>
    <w:p>
      <w:pPr>
        <w:widowControl/>
        <w:jc w:val="left"/>
        <w:rPr>
          <w:rFonts w:ascii="黑体" w:hAnsi="黑体" w:eastAsia="黑体" w:cs="黑体"/>
          <w:kern w:val="0"/>
          <w:sz w:val="30"/>
          <w:szCs w:val="30"/>
        </w:rPr>
      </w:pPr>
    </w:p>
    <w:p>
      <w:pPr>
        <w:widowControl/>
        <w:jc w:val="left"/>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43B77"/>
    <w:rsid w:val="0005317B"/>
    <w:rsid w:val="000543CA"/>
    <w:rsid w:val="00054EA9"/>
    <w:rsid w:val="000559B2"/>
    <w:rsid w:val="00060B5F"/>
    <w:rsid w:val="00063177"/>
    <w:rsid w:val="00064C37"/>
    <w:rsid w:val="00070204"/>
    <w:rsid w:val="00073344"/>
    <w:rsid w:val="0007383B"/>
    <w:rsid w:val="00074721"/>
    <w:rsid w:val="000769F7"/>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6EEA"/>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446C"/>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28DD"/>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6132"/>
    <w:rsid w:val="0042780C"/>
    <w:rsid w:val="0043232E"/>
    <w:rsid w:val="00432BAC"/>
    <w:rsid w:val="00445161"/>
    <w:rsid w:val="004457F4"/>
    <w:rsid w:val="004472BF"/>
    <w:rsid w:val="00447C85"/>
    <w:rsid w:val="004544A9"/>
    <w:rsid w:val="00455E38"/>
    <w:rsid w:val="00456CDD"/>
    <w:rsid w:val="004605B3"/>
    <w:rsid w:val="0046463F"/>
    <w:rsid w:val="00467CD2"/>
    <w:rsid w:val="004718A9"/>
    <w:rsid w:val="00476EC1"/>
    <w:rsid w:val="00480582"/>
    <w:rsid w:val="00484751"/>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4625F"/>
    <w:rsid w:val="00651B6C"/>
    <w:rsid w:val="006540CB"/>
    <w:rsid w:val="00660B2A"/>
    <w:rsid w:val="00663D84"/>
    <w:rsid w:val="00673EB2"/>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C5AA8"/>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E0209"/>
    <w:rsid w:val="00AE2095"/>
    <w:rsid w:val="00AE5322"/>
    <w:rsid w:val="00AE5FEF"/>
    <w:rsid w:val="00AE73E2"/>
    <w:rsid w:val="00AF1CF9"/>
    <w:rsid w:val="00AF2AE3"/>
    <w:rsid w:val="00AF32B3"/>
    <w:rsid w:val="00AF7B4F"/>
    <w:rsid w:val="00AF7C58"/>
    <w:rsid w:val="00B04B34"/>
    <w:rsid w:val="00B05787"/>
    <w:rsid w:val="00B15323"/>
    <w:rsid w:val="00B22CB4"/>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29EB"/>
    <w:rsid w:val="00BF3FBF"/>
    <w:rsid w:val="00C01D14"/>
    <w:rsid w:val="00C04DD5"/>
    <w:rsid w:val="00C073D6"/>
    <w:rsid w:val="00C07645"/>
    <w:rsid w:val="00C12785"/>
    <w:rsid w:val="00C1402C"/>
    <w:rsid w:val="00C14D2D"/>
    <w:rsid w:val="00C15327"/>
    <w:rsid w:val="00C205DD"/>
    <w:rsid w:val="00C242B2"/>
    <w:rsid w:val="00C25F74"/>
    <w:rsid w:val="00C31393"/>
    <w:rsid w:val="00C31FE6"/>
    <w:rsid w:val="00C32097"/>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CF50F9"/>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3E1"/>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DE5BA6"/>
    <w:rsid w:val="03F0214E"/>
    <w:rsid w:val="04314F30"/>
    <w:rsid w:val="046F214C"/>
    <w:rsid w:val="06325B44"/>
    <w:rsid w:val="0A5A5DC4"/>
    <w:rsid w:val="0AB77A2F"/>
    <w:rsid w:val="0BFD28E4"/>
    <w:rsid w:val="0D0E0F2A"/>
    <w:rsid w:val="0F635DF8"/>
    <w:rsid w:val="10851F44"/>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2FBF1B66"/>
    <w:rsid w:val="3227360A"/>
    <w:rsid w:val="357910E0"/>
    <w:rsid w:val="38226957"/>
    <w:rsid w:val="38B94E67"/>
    <w:rsid w:val="38CB09C4"/>
    <w:rsid w:val="39241759"/>
    <w:rsid w:val="39466C4F"/>
    <w:rsid w:val="396A13EA"/>
    <w:rsid w:val="39DD2E67"/>
    <w:rsid w:val="3A8A588E"/>
    <w:rsid w:val="3B026B0F"/>
    <w:rsid w:val="3C1464F1"/>
    <w:rsid w:val="3DCC2998"/>
    <w:rsid w:val="3F5538EE"/>
    <w:rsid w:val="3FD44B82"/>
    <w:rsid w:val="41134E62"/>
    <w:rsid w:val="43AF180D"/>
    <w:rsid w:val="45F568DE"/>
    <w:rsid w:val="488A54A4"/>
    <w:rsid w:val="4A8A424F"/>
    <w:rsid w:val="508B3BDB"/>
    <w:rsid w:val="51486F2A"/>
    <w:rsid w:val="52F4603B"/>
    <w:rsid w:val="56F77E4E"/>
    <w:rsid w:val="5A5F2402"/>
    <w:rsid w:val="5B6F544B"/>
    <w:rsid w:val="5CC2526F"/>
    <w:rsid w:val="5E8D610B"/>
    <w:rsid w:val="5E951A47"/>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3</Pages>
  <Words>110</Words>
  <Characters>629</Characters>
  <Lines>5</Lines>
  <Paragraphs>1</Paragraphs>
  <TotalTime>74</TotalTime>
  <ScaleCrop>false</ScaleCrop>
  <LinksUpToDate>false</LinksUpToDate>
  <CharactersWithSpaces>738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2021-02-10T07:36:00Z</dcterms:created>
  <dc:creator>lx</dc:creator>
  <dc:description>ZHGenApp().GetProperty("Certification")</dc:description>
  <cp:lastModifiedBy>Administrator</cp:lastModifiedBy>
  <cp:lastPrinted>2020-02-03T08:13:00Z</cp:lastPrinted>
  <dcterms:modified xsi:type="dcterms:W3CDTF">2022-02-09T09:09:23Z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