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年</w:t>
      </w:r>
      <w:r>
        <w:rPr>
          <w:rFonts w:hint="eastAsia" w:ascii="方正小标宋简体" w:hAnsi="华文中宋" w:eastAsia="方正小标宋简体"/>
          <w:spacing w:val="14"/>
          <w:sz w:val="36"/>
          <w:szCs w:val="36"/>
        </w:rPr>
        <w:t>文化产业工作经费项目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jc w:val="left"/>
        <w:rPr>
          <w:rFonts w:ascii="仿宋" w:hAnsi="仿宋" w:eastAsia="仿宋"/>
          <w:kern w:val="0"/>
          <w:sz w:val="30"/>
          <w:szCs w:val="30"/>
        </w:rPr>
      </w:pPr>
      <w:r>
        <w:rPr>
          <w:rFonts w:hint="eastAsia" w:ascii="仿宋_GB2312" w:hAnsi="仿宋_GB2312" w:eastAsia="仿宋_GB2312" w:cs="仿宋_GB2312"/>
          <w:spacing w:val="14"/>
          <w:sz w:val="32"/>
          <w:szCs w:val="32"/>
        </w:rPr>
        <w:t xml:space="preserve">   </w:t>
      </w:r>
      <w:r>
        <w:rPr>
          <w:rFonts w:hint="eastAsia" w:ascii="仿宋" w:hAnsi="仿宋" w:eastAsia="仿宋"/>
          <w:kern w:val="0"/>
          <w:sz w:val="30"/>
          <w:szCs w:val="30"/>
        </w:rPr>
        <w:t>文化产业工作经费</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《昆明市呈贡区人民政府关于给予呈贡区文化产业工作采取政府购买服务补助经费的批复》（呈政复[2018]191号）和区委常委会或区政府常务会会议纪要</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经费来源：区级财政预算</w:t>
      </w:r>
    </w:p>
    <w:p>
      <w:pPr>
        <w:widowControl/>
        <w:ind w:firstLine="600" w:firstLineChars="200"/>
        <w:jc w:val="left"/>
        <w:rPr>
          <w:rFonts w:hint="eastAsia" w:ascii="仿宋_GB2312" w:hAnsi="仿宋_GB2312" w:eastAsia="仿宋_GB2312" w:cs="仿宋_GB2312"/>
          <w:kern w:val="0"/>
          <w:sz w:val="30"/>
          <w:szCs w:val="30"/>
        </w:rPr>
      </w:pPr>
      <w:r>
        <w:rPr>
          <w:rFonts w:hint="eastAsia" w:ascii="仿宋" w:hAnsi="仿宋" w:eastAsia="仿宋"/>
          <w:kern w:val="0"/>
          <w:sz w:val="30"/>
          <w:szCs w:val="30"/>
        </w:rPr>
        <w:t>单位概况：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参与202</w:t>
      </w:r>
      <w:r>
        <w:rPr>
          <w:rFonts w:hint="eastAsia" w:ascii="仿宋" w:hAnsi="仿宋" w:eastAsia="仿宋"/>
          <w:kern w:val="0"/>
          <w:sz w:val="30"/>
          <w:szCs w:val="30"/>
          <w:lang w:val="en-US" w:eastAsia="zh-CN"/>
        </w:rPr>
        <w:t>2</w:t>
      </w:r>
      <w:r>
        <w:rPr>
          <w:rFonts w:hint="eastAsia" w:ascii="仿宋" w:hAnsi="仿宋" w:eastAsia="仿宋"/>
          <w:kern w:val="0"/>
          <w:sz w:val="30"/>
          <w:szCs w:val="30"/>
        </w:rPr>
        <w:t>年“创意昆明”系列活动和202</w:t>
      </w:r>
      <w:r>
        <w:rPr>
          <w:rFonts w:hint="eastAsia" w:ascii="仿宋" w:hAnsi="仿宋" w:eastAsia="仿宋"/>
          <w:kern w:val="0"/>
          <w:sz w:val="30"/>
          <w:szCs w:val="30"/>
          <w:lang w:val="en-US" w:eastAsia="zh-CN"/>
        </w:rPr>
        <w:t>2</w:t>
      </w:r>
      <w:r>
        <w:rPr>
          <w:rFonts w:hint="eastAsia" w:ascii="仿宋" w:hAnsi="仿宋" w:eastAsia="仿宋"/>
          <w:kern w:val="0"/>
          <w:sz w:val="30"/>
          <w:szCs w:val="30"/>
        </w:rPr>
        <w:t>年“创意云南”文化产业博览会；开展文化产业企业服务，促进文化产业企业入库、升规。</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五、项目实施内容</w:t>
      </w:r>
    </w:p>
    <w:p>
      <w:pPr>
        <w:widowControl/>
        <w:ind w:firstLine="600" w:firstLineChars="200"/>
        <w:jc w:val="left"/>
        <w:rPr>
          <w:rFonts w:ascii="黑体" w:hAnsi="黑体" w:eastAsia="黑体" w:cs="黑体"/>
          <w:kern w:val="0"/>
          <w:sz w:val="30"/>
          <w:szCs w:val="30"/>
        </w:rPr>
      </w:pPr>
      <w:r>
        <w:rPr>
          <w:rFonts w:hint="eastAsia" w:ascii="仿宋" w:hAnsi="仿宋" w:eastAsia="仿宋"/>
          <w:kern w:val="0"/>
          <w:sz w:val="30"/>
          <w:szCs w:val="30"/>
        </w:rPr>
        <w:t>开展202</w:t>
      </w:r>
      <w:r>
        <w:rPr>
          <w:rFonts w:hint="eastAsia" w:ascii="仿宋" w:hAnsi="仿宋" w:eastAsia="仿宋"/>
          <w:kern w:val="0"/>
          <w:sz w:val="30"/>
          <w:szCs w:val="30"/>
          <w:lang w:val="en-US" w:eastAsia="zh-CN"/>
        </w:rPr>
        <w:t>2</w:t>
      </w:r>
      <w:r>
        <w:rPr>
          <w:rFonts w:hint="eastAsia" w:ascii="仿宋" w:hAnsi="仿宋" w:eastAsia="仿宋"/>
          <w:kern w:val="0"/>
          <w:sz w:val="30"/>
          <w:szCs w:val="30"/>
        </w:rPr>
        <w:t>年呈贡区文化产业工作政府购买服务工作，组织开展调研学习及培训工作，参与202</w:t>
      </w:r>
      <w:r>
        <w:rPr>
          <w:rFonts w:hint="eastAsia" w:ascii="仿宋" w:hAnsi="仿宋" w:eastAsia="仿宋"/>
          <w:kern w:val="0"/>
          <w:sz w:val="30"/>
          <w:szCs w:val="30"/>
          <w:lang w:val="en-US" w:eastAsia="zh-CN"/>
        </w:rPr>
        <w:t>2</w:t>
      </w:r>
      <w:r>
        <w:rPr>
          <w:rFonts w:hint="eastAsia" w:ascii="仿宋" w:hAnsi="仿宋" w:eastAsia="仿宋"/>
          <w:kern w:val="0"/>
          <w:sz w:val="30"/>
          <w:szCs w:val="30"/>
        </w:rPr>
        <w:t>年“创意昆明”系列活动和202</w:t>
      </w:r>
      <w:r>
        <w:rPr>
          <w:rFonts w:hint="eastAsia" w:ascii="仿宋" w:hAnsi="仿宋" w:eastAsia="仿宋"/>
          <w:kern w:val="0"/>
          <w:sz w:val="30"/>
          <w:szCs w:val="30"/>
          <w:lang w:val="en-US" w:eastAsia="zh-CN"/>
        </w:rPr>
        <w:t>2</w:t>
      </w:r>
      <w:r>
        <w:rPr>
          <w:rFonts w:hint="eastAsia" w:ascii="仿宋" w:hAnsi="仿宋" w:eastAsia="仿宋"/>
          <w:kern w:val="0"/>
          <w:sz w:val="30"/>
          <w:szCs w:val="30"/>
        </w:rPr>
        <w:t>年“创意云南”文化产业博览会，增强呈贡区文化创新能力，促进呈贡文化产业发展。</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六、资金安排情况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资金来源为区级财政，年度资金总投入</w:t>
      </w:r>
      <w:r>
        <w:rPr>
          <w:rFonts w:hint="eastAsia" w:ascii="仿宋" w:hAnsi="仿宋" w:eastAsia="仿宋"/>
          <w:kern w:val="0"/>
          <w:sz w:val="30"/>
          <w:szCs w:val="30"/>
          <w:lang w:val="en-US" w:eastAsia="zh-CN"/>
        </w:rPr>
        <w:t>14</w:t>
      </w:r>
      <w:r>
        <w:rPr>
          <w:rFonts w:hint="eastAsia" w:ascii="仿宋" w:hAnsi="仿宋" w:eastAsia="仿宋"/>
          <w:kern w:val="0"/>
          <w:sz w:val="30"/>
          <w:szCs w:val="30"/>
        </w:rPr>
        <w:t>0万元。</w:t>
      </w:r>
    </w:p>
    <w:p>
      <w:pPr>
        <w:widowControl/>
        <w:ind w:firstLine="450" w:firstLineChars="150"/>
        <w:jc w:val="left"/>
        <w:rPr>
          <w:rFonts w:ascii="黑体" w:hAnsi="黑体" w:eastAsia="黑体" w:cs="黑体"/>
          <w:kern w:val="0"/>
          <w:sz w:val="30"/>
          <w:szCs w:val="30"/>
        </w:rPr>
      </w:pPr>
      <w:r>
        <w:rPr>
          <w:rFonts w:hint="eastAsia" w:ascii="黑体" w:hAnsi="黑体" w:eastAsia="黑体" w:cs="黑体"/>
          <w:kern w:val="0"/>
          <w:sz w:val="30"/>
          <w:szCs w:val="30"/>
        </w:rPr>
        <w:t>七、项目实施计划</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组织参加202</w:t>
      </w:r>
      <w:r>
        <w:rPr>
          <w:rFonts w:hint="eastAsia" w:ascii="仿宋" w:hAnsi="仿宋" w:eastAsia="仿宋"/>
          <w:kern w:val="0"/>
          <w:sz w:val="30"/>
          <w:szCs w:val="30"/>
          <w:lang w:val="en-US" w:eastAsia="zh-CN"/>
        </w:rPr>
        <w:t>2</w:t>
      </w:r>
      <w:r>
        <w:rPr>
          <w:rFonts w:hint="eastAsia" w:ascii="仿宋" w:hAnsi="仿宋" w:eastAsia="仿宋"/>
          <w:kern w:val="0"/>
          <w:sz w:val="30"/>
          <w:szCs w:val="30"/>
        </w:rPr>
        <w:t>年云南省文博会，呈贡区展位搭建约</w:t>
      </w:r>
      <w:r>
        <w:rPr>
          <w:rFonts w:hint="eastAsia" w:ascii="仿宋" w:hAnsi="仿宋" w:eastAsia="仿宋"/>
          <w:kern w:val="0"/>
          <w:sz w:val="30"/>
          <w:szCs w:val="30"/>
          <w:lang w:val="en-US" w:eastAsia="zh-CN"/>
        </w:rPr>
        <w:t>30</w:t>
      </w:r>
      <w:r>
        <w:rPr>
          <w:rFonts w:hint="eastAsia" w:ascii="仿宋" w:hAnsi="仿宋" w:eastAsia="仿宋"/>
          <w:kern w:val="0"/>
          <w:sz w:val="30"/>
          <w:szCs w:val="30"/>
        </w:rPr>
        <w:t>0平方米；组织参加202</w:t>
      </w:r>
      <w:r>
        <w:rPr>
          <w:rFonts w:hint="eastAsia" w:ascii="仿宋" w:hAnsi="仿宋" w:eastAsia="仿宋"/>
          <w:kern w:val="0"/>
          <w:sz w:val="30"/>
          <w:szCs w:val="30"/>
          <w:lang w:val="en-US" w:eastAsia="zh-CN"/>
        </w:rPr>
        <w:t>2</w:t>
      </w:r>
      <w:r>
        <w:rPr>
          <w:rFonts w:hint="eastAsia" w:ascii="仿宋" w:hAnsi="仿宋" w:eastAsia="仿宋"/>
          <w:kern w:val="0"/>
          <w:sz w:val="30"/>
          <w:szCs w:val="30"/>
        </w:rPr>
        <w:t>年“创意昆明”活动，呈贡区展位搭建约</w:t>
      </w:r>
      <w:r>
        <w:rPr>
          <w:rFonts w:hint="eastAsia" w:ascii="仿宋" w:hAnsi="仿宋" w:eastAsia="仿宋"/>
          <w:kern w:val="0"/>
          <w:sz w:val="30"/>
          <w:szCs w:val="30"/>
          <w:lang w:val="en-US" w:eastAsia="zh-CN"/>
        </w:rPr>
        <w:t>30</w:t>
      </w:r>
      <w:r>
        <w:rPr>
          <w:rFonts w:hint="eastAsia" w:ascii="仿宋" w:hAnsi="仿宋" w:eastAsia="仿宋"/>
          <w:kern w:val="0"/>
          <w:sz w:val="30"/>
          <w:szCs w:val="30"/>
        </w:rPr>
        <w:t>0平方米；组织开展文化创意产业调研、学习和开展扶持文化产业项目评审工作2次以上；完成</w:t>
      </w:r>
      <w:r>
        <w:rPr>
          <w:rFonts w:hint="eastAsia" w:ascii="仿宋" w:hAnsi="仿宋" w:eastAsia="仿宋"/>
          <w:kern w:val="0"/>
          <w:sz w:val="30"/>
          <w:szCs w:val="30"/>
          <w:lang w:eastAsia="zh-CN"/>
        </w:rPr>
        <w:t>部分</w:t>
      </w:r>
      <w:r>
        <w:rPr>
          <w:rFonts w:hint="eastAsia" w:ascii="仿宋" w:hAnsi="仿宋" w:eastAsia="仿宋"/>
          <w:kern w:val="0"/>
          <w:sz w:val="30"/>
          <w:szCs w:val="30"/>
        </w:rPr>
        <w:t>文化产业企业入库、升规统计</w:t>
      </w:r>
      <w:r>
        <w:rPr>
          <w:rFonts w:hint="eastAsia" w:ascii="仿宋" w:hAnsi="仿宋" w:eastAsia="仿宋"/>
          <w:kern w:val="0"/>
          <w:sz w:val="30"/>
          <w:szCs w:val="30"/>
          <w:lang w:eastAsia="zh-CN"/>
        </w:rPr>
        <w:t>工作</w:t>
      </w:r>
      <w:r>
        <w:rPr>
          <w:rFonts w:hint="eastAsia" w:ascii="仿宋" w:hAnsi="仿宋" w:eastAsia="仿宋"/>
          <w:kern w:val="0"/>
          <w:sz w:val="30"/>
          <w:szCs w:val="30"/>
        </w:rPr>
        <w:t>。</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八、项目实施成效</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完成当年市级下达的目标任务，两次会展活动取得明显成效，文化产业发展势头增强，文化产业增加值明显提升。</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九、项目绩效目标表</w:t>
      </w:r>
    </w:p>
    <w:p>
      <w:pPr>
        <w:widowControl/>
        <w:rPr>
          <w:rFonts w:ascii="黑体" w:hAnsi="黑体" w:eastAsia="黑体" w:cs="黑体"/>
          <w:kern w:val="0"/>
          <w:sz w:val="30"/>
          <w:szCs w:val="30"/>
        </w:rPr>
      </w:pPr>
      <w:bookmarkStart w:id="0" w:name="_GoBack"/>
      <w:r>
        <w:drawing>
          <wp:inline distT="0" distB="0" distL="114300" distR="114300">
            <wp:extent cx="5268595" cy="891222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8595" cy="8912225"/>
                    </a:xfrm>
                    <a:prstGeom prst="rect">
                      <a:avLst/>
                    </a:prstGeom>
                    <a:noFill/>
                    <a:ln>
                      <a:noFill/>
                    </a:ln>
                  </pic:spPr>
                </pic:pic>
              </a:graphicData>
            </a:graphic>
          </wp:inline>
        </w:drawing>
      </w:r>
      <w:bookmarkEnd w:id="0"/>
    </w:p>
    <w:p>
      <w:pPr>
        <w:widowControl/>
        <w:rPr>
          <w:rFonts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769F7"/>
    <w:rsid w:val="00081157"/>
    <w:rsid w:val="00083CB1"/>
    <w:rsid w:val="00085843"/>
    <w:rsid w:val="000860FB"/>
    <w:rsid w:val="000952C1"/>
    <w:rsid w:val="00096A53"/>
    <w:rsid w:val="000A03E5"/>
    <w:rsid w:val="000A07EA"/>
    <w:rsid w:val="000A1122"/>
    <w:rsid w:val="000A494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3574"/>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D3A46"/>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4AF6"/>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2714"/>
    <w:rsid w:val="00315EFA"/>
    <w:rsid w:val="00316408"/>
    <w:rsid w:val="003179FB"/>
    <w:rsid w:val="00323A51"/>
    <w:rsid w:val="003244C9"/>
    <w:rsid w:val="0032468B"/>
    <w:rsid w:val="00327119"/>
    <w:rsid w:val="003333E4"/>
    <w:rsid w:val="00336580"/>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52D1"/>
    <w:rsid w:val="003A6BFD"/>
    <w:rsid w:val="003A73EF"/>
    <w:rsid w:val="003B2514"/>
    <w:rsid w:val="003B54C2"/>
    <w:rsid w:val="003B5BA8"/>
    <w:rsid w:val="003C0093"/>
    <w:rsid w:val="003C1BE1"/>
    <w:rsid w:val="003C6315"/>
    <w:rsid w:val="003D1204"/>
    <w:rsid w:val="003D129F"/>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175C"/>
    <w:rsid w:val="0043232E"/>
    <w:rsid w:val="00432BAC"/>
    <w:rsid w:val="00445161"/>
    <w:rsid w:val="004457F4"/>
    <w:rsid w:val="004472BF"/>
    <w:rsid w:val="00447C85"/>
    <w:rsid w:val="004544A9"/>
    <w:rsid w:val="00455E38"/>
    <w:rsid w:val="00456CDD"/>
    <w:rsid w:val="004605B3"/>
    <w:rsid w:val="0046463F"/>
    <w:rsid w:val="00467CD2"/>
    <w:rsid w:val="004718A9"/>
    <w:rsid w:val="00473D17"/>
    <w:rsid w:val="00476EC1"/>
    <w:rsid w:val="00480582"/>
    <w:rsid w:val="00484751"/>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41FB7"/>
    <w:rsid w:val="00651B6C"/>
    <w:rsid w:val="0065357A"/>
    <w:rsid w:val="006540CB"/>
    <w:rsid w:val="00660B2A"/>
    <w:rsid w:val="00663D84"/>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D7823"/>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64E02"/>
    <w:rsid w:val="00865F75"/>
    <w:rsid w:val="0087318B"/>
    <w:rsid w:val="00874702"/>
    <w:rsid w:val="008775B4"/>
    <w:rsid w:val="008808A6"/>
    <w:rsid w:val="00882D47"/>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37AB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40CC"/>
    <w:rsid w:val="00A06395"/>
    <w:rsid w:val="00A06AEF"/>
    <w:rsid w:val="00A10700"/>
    <w:rsid w:val="00A149E2"/>
    <w:rsid w:val="00A14D49"/>
    <w:rsid w:val="00A15184"/>
    <w:rsid w:val="00A1637D"/>
    <w:rsid w:val="00A2566B"/>
    <w:rsid w:val="00A260D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63D2"/>
    <w:rsid w:val="00AA7480"/>
    <w:rsid w:val="00AB1481"/>
    <w:rsid w:val="00AB2ABB"/>
    <w:rsid w:val="00AB46D3"/>
    <w:rsid w:val="00AB5C67"/>
    <w:rsid w:val="00AB7C98"/>
    <w:rsid w:val="00AC47D9"/>
    <w:rsid w:val="00AD0DA1"/>
    <w:rsid w:val="00AD639B"/>
    <w:rsid w:val="00AE0209"/>
    <w:rsid w:val="00AE2095"/>
    <w:rsid w:val="00AE5322"/>
    <w:rsid w:val="00AE5FEF"/>
    <w:rsid w:val="00AE73E2"/>
    <w:rsid w:val="00AF1CF9"/>
    <w:rsid w:val="00AF2AE3"/>
    <w:rsid w:val="00AF7B4F"/>
    <w:rsid w:val="00AF7C58"/>
    <w:rsid w:val="00B05787"/>
    <w:rsid w:val="00B11774"/>
    <w:rsid w:val="00B15323"/>
    <w:rsid w:val="00B233F7"/>
    <w:rsid w:val="00B259AC"/>
    <w:rsid w:val="00B268D9"/>
    <w:rsid w:val="00B26EC9"/>
    <w:rsid w:val="00B31B8F"/>
    <w:rsid w:val="00B333B0"/>
    <w:rsid w:val="00B43561"/>
    <w:rsid w:val="00B440DB"/>
    <w:rsid w:val="00B4415D"/>
    <w:rsid w:val="00B45103"/>
    <w:rsid w:val="00B45D24"/>
    <w:rsid w:val="00B52992"/>
    <w:rsid w:val="00B538C6"/>
    <w:rsid w:val="00B54E70"/>
    <w:rsid w:val="00B62018"/>
    <w:rsid w:val="00B63114"/>
    <w:rsid w:val="00B64A22"/>
    <w:rsid w:val="00B65971"/>
    <w:rsid w:val="00B67D14"/>
    <w:rsid w:val="00B700C3"/>
    <w:rsid w:val="00B8018D"/>
    <w:rsid w:val="00B8042D"/>
    <w:rsid w:val="00B810FF"/>
    <w:rsid w:val="00B8418B"/>
    <w:rsid w:val="00B84519"/>
    <w:rsid w:val="00B87463"/>
    <w:rsid w:val="00B91E5C"/>
    <w:rsid w:val="00BA00E2"/>
    <w:rsid w:val="00BA4255"/>
    <w:rsid w:val="00BA4F5A"/>
    <w:rsid w:val="00BA7BBA"/>
    <w:rsid w:val="00BB3DCF"/>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27E3C"/>
    <w:rsid w:val="00C31FE6"/>
    <w:rsid w:val="00C32097"/>
    <w:rsid w:val="00C35546"/>
    <w:rsid w:val="00C35F94"/>
    <w:rsid w:val="00C4092D"/>
    <w:rsid w:val="00C4278B"/>
    <w:rsid w:val="00C43BD2"/>
    <w:rsid w:val="00C44F90"/>
    <w:rsid w:val="00C47E9C"/>
    <w:rsid w:val="00C52FD7"/>
    <w:rsid w:val="00C57277"/>
    <w:rsid w:val="00C60D9E"/>
    <w:rsid w:val="00C616E4"/>
    <w:rsid w:val="00C648E2"/>
    <w:rsid w:val="00C6603B"/>
    <w:rsid w:val="00C71E3F"/>
    <w:rsid w:val="00C75A4D"/>
    <w:rsid w:val="00C75CE4"/>
    <w:rsid w:val="00C8367C"/>
    <w:rsid w:val="00C83EC8"/>
    <w:rsid w:val="00C8419C"/>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3C0B"/>
    <w:rsid w:val="00D74B92"/>
    <w:rsid w:val="00D83A9A"/>
    <w:rsid w:val="00D841C1"/>
    <w:rsid w:val="00D93010"/>
    <w:rsid w:val="00D946E9"/>
    <w:rsid w:val="00D9604F"/>
    <w:rsid w:val="00D9737C"/>
    <w:rsid w:val="00DA76AC"/>
    <w:rsid w:val="00DB0D28"/>
    <w:rsid w:val="00DB2C31"/>
    <w:rsid w:val="00DB3D0C"/>
    <w:rsid w:val="00DB4D49"/>
    <w:rsid w:val="00DB5AFA"/>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1D3E"/>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27D8"/>
    <w:rsid w:val="00F6446E"/>
    <w:rsid w:val="00F64A92"/>
    <w:rsid w:val="00F64B57"/>
    <w:rsid w:val="00F652A0"/>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487C96"/>
    <w:rsid w:val="03F0214E"/>
    <w:rsid w:val="04314F30"/>
    <w:rsid w:val="046F214C"/>
    <w:rsid w:val="06325B44"/>
    <w:rsid w:val="09626AD1"/>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E370AFB"/>
    <w:rsid w:val="1F8F6F61"/>
    <w:rsid w:val="203F2354"/>
    <w:rsid w:val="217C52A6"/>
    <w:rsid w:val="21901FC4"/>
    <w:rsid w:val="24192B24"/>
    <w:rsid w:val="249262B8"/>
    <w:rsid w:val="27C44B4F"/>
    <w:rsid w:val="29684A53"/>
    <w:rsid w:val="2A2D00A9"/>
    <w:rsid w:val="2A3C60F4"/>
    <w:rsid w:val="2B014B8F"/>
    <w:rsid w:val="2D7258C6"/>
    <w:rsid w:val="2E343CBB"/>
    <w:rsid w:val="2E574E83"/>
    <w:rsid w:val="2E7A1926"/>
    <w:rsid w:val="31D1601F"/>
    <w:rsid w:val="3227360A"/>
    <w:rsid w:val="357910E0"/>
    <w:rsid w:val="38226957"/>
    <w:rsid w:val="38B94E67"/>
    <w:rsid w:val="39466C4F"/>
    <w:rsid w:val="396A13EA"/>
    <w:rsid w:val="39DD2E67"/>
    <w:rsid w:val="3A8A588E"/>
    <w:rsid w:val="3B026B0F"/>
    <w:rsid w:val="3C1464F1"/>
    <w:rsid w:val="3DCC2998"/>
    <w:rsid w:val="3F5538EE"/>
    <w:rsid w:val="3FD44B82"/>
    <w:rsid w:val="41134E62"/>
    <w:rsid w:val="45F568DE"/>
    <w:rsid w:val="488A54A4"/>
    <w:rsid w:val="4A8A424F"/>
    <w:rsid w:val="4C2A23DC"/>
    <w:rsid w:val="505C307A"/>
    <w:rsid w:val="508B3BDB"/>
    <w:rsid w:val="51486F2A"/>
    <w:rsid w:val="52F4603B"/>
    <w:rsid w:val="56F77E4E"/>
    <w:rsid w:val="5A5F2402"/>
    <w:rsid w:val="5B6F544B"/>
    <w:rsid w:val="5CC2526F"/>
    <w:rsid w:val="5E8D610B"/>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4F4430"/>
    <w:rsid w:val="785B03CB"/>
    <w:rsid w:val="7D4F20E1"/>
    <w:rsid w:val="7D99752A"/>
    <w:rsid w:val="7F024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semiHidden/>
    <w:qFormat/>
    <w:uiPriority w:val="99"/>
    <w:rPr>
      <w:rFonts w:ascii="Times New Roman" w:hAnsi="Times New Roman" w:eastAsia="宋体" w:cs="Times New Roman"/>
      <w:kern w:val="2"/>
      <w:sz w:val="21"/>
      <w:szCs w:val="24"/>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3</Pages>
  <Words>128</Words>
  <Characters>731</Characters>
  <Lines>6</Lines>
  <Paragraphs>1</Paragraphs>
  <TotalTime>0</TotalTime>
  <ScaleCrop>false</ScaleCrop>
  <LinksUpToDate>false</LinksUpToDate>
  <CharactersWithSpaces>858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2021-02-10T07:21:00Z</dcterms:created>
  <dc:creator>lx</dc:creator>
  <dc:description>ZHGenApp().GetProperty("Certification")</dc:description>
  <cp:lastModifiedBy>Administrator</cp:lastModifiedBy>
  <cp:lastPrinted>2020-02-03T08:13:00Z</cp:lastPrinted>
  <dcterms:modified xsi:type="dcterms:W3CDTF">2022-02-09T09:08:50Z</dcterms:modified>
  <dc:title>年部门预算编制说明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