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333" w:rsidRDefault="00E62333">
      <w:pPr>
        <w:snapToGrid w:val="0"/>
        <w:spacing w:line="570" w:lineRule="exact"/>
        <w:jc w:val="center"/>
        <w:rPr>
          <w:rFonts w:ascii="方正小标宋简体" w:eastAsia="方正小标宋简体" w:hAnsi="华文中宋"/>
          <w:spacing w:val="14"/>
          <w:sz w:val="44"/>
          <w:szCs w:val="44"/>
        </w:rPr>
      </w:pPr>
    </w:p>
    <w:p w:rsidR="00E62333" w:rsidRDefault="00BF36A7" w:rsidP="00DD0B31">
      <w:pPr>
        <w:snapToGrid w:val="0"/>
        <w:spacing w:line="600" w:lineRule="exact"/>
        <w:jc w:val="center"/>
        <w:rPr>
          <w:rFonts w:ascii="方正小标宋简体" w:eastAsia="方正小标宋简体"/>
          <w:sz w:val="36"/>
          <w:szCs w:val="36"/>
        </w:rPr>
      </w:pPr>
      <w:r>
        <w:rPr>
          <w:rFonts w:ascii="方正小标宋简体" w:eastAsia="方正小标宋简体" w:hint="eastAsia"/>
          <w:sz w:val="36"/>
          <w:szCs w:val="36"/>
        </w:rPr>
        <w:t>呈贡区水务局</w:t>
      </w:r>
    </w:p>
    <w:p w:rsidR="00E62333" w:rsidRPr="00D80C7F" w:rsidRDefault="00BF36A7" w:rsidP="00DD0B31">
      <w:pPr>
        <w:snapToGrid w:val="0"/>
        <w:spacing w:line="600" w:lineRule="exact"/>
        <w:jc w:val="center"/>
        <w:rPr>
          <w:rFonts w:ascii="方正小标宋简体" w:eastAsia="方正小标宋简体"/>
          <w:sz w:val="36"/>
          <w:szCs w:val="36"/>
        </w:rPr>
      </w:pPr>
      <w:r>
        <w:rPr>
          <w:rFonts w:ascii="方正小标宋简体" w:eastAsia="方正小标宋简体" w:hint="eastAsia"/>
          <w:sz w:val="36"/>
          <w:szCs w:val="36"/>
        </w:rPr>
        <w:t>2022年呈贡区防汛抗旱专项资金</w:t>
      </w:r>
    </w:p>
    <w:p w:rsidR="00E62333" w:rsidRDefault="00BF36A7" w:rsidP="00DD0B31">
      <w:pPr>
        <w:widowControl/>
        <w:numPr>
          <w:ilvl w:val="0"/>
          <w:numId w:val="1"/>
        </w:numPr>
        <w:spacing w:line="600" w:lineRule="exact"/>
        <w:ind w:firstLineChars="200" w:firstLine="600"/>
        <w:jc w:val="left"/>
        <w:rPr>
          <w:rFonts w:ascii="黑体" w:eastAsia="黑体" w:hAnsi="黑体"/>
          <w:kern w:val="0"/>
          <w:sz w:val="30"/>
          <w:szCs w:val="30"/>
        </w:rPr>
      </w:pPr>
      <w:r>
        <w:rPr>
          <w:rFonts w:ascii="黑体" w:eastAsia="黑体" w:hAnsi="黑体" w:hint="eastAsia"/>
          <w:kern w:val="0"/>
          <w:sz w:val="30"/>
          <w:szCs w:val="30"/>
        </w:rPr>
        <w:t>项目名称</w:t>
      </w:r>
    </w:p>
    <w:p w:rsidR="00E62333" w:rsidRDefault="00BF36A7" w:rsidP="00DD0B31">
      <w:pPr>
        <w:widowControl/>
        <w:spacing w:line="600" w:lineRule="exact"/>
        <w:ind w:left="600"/>
        <w:jc w:val="left"/>
        <w:rPr>
          <w:rFonts w:ascii="黑体" w:eastAsia="黑体" w:hAnsi="黑体" w:cs="黑体"/>
          <w:kern w:val="0"/>
          <w:sz w:val="30"/>
          <w:szCs w:val="30"/>
        </w:rPr>
      </w:pPr>
      <w:r>
        <w:rPr>
          <w:rFonts w:eastAsia="仿宋_GB2312" w:hint="eastAsia"/>
          <w:kern w:val="0"/>
          <w:sz w:val="30"/>
          <w:szCs w:val="30"/>
        </w:rPr>
        <w:t>呈贡区防汛抗旱专项资金</w:t>
      </w:r>
    </w:p>
    <w:p w:rsidR="00E62333" w:rsidRDefault="00BF36A7" w:rsidP="00DD0B31">
      <w:pPr>
        <w:widowControl/>
        <w:numPr>
          <w:ilvl w:val="0"/>
          <w:numId w:val="1"/>
        </w:numPr>
        <w:spacing w:line="600" w:lineRule="exact"/>
        <w:ind w:firstLineChars="200" w:firstLine="600"/>
        <w:jc w:val="left"/>
        <w:rPr>
          <w:rFonts w:ascii="黑体" w:eastAsia="黑体" w:hAnsi="黑体" w:cs="黑体"/>
          <w:kern w:val="0"/>
          <w:sz w:val="30"/>
          <w:szCs w:val="30"/>
        </w:rPr>
      </w:pPr>
      <w:r>
        <w:rPr>
          <w:rFonts w:ascii="黑体" w:eastAsia="黑体" w:hAnsi="黑体" w:cs="黑体" w:hint="eastAsia"/>
          <w:kern w:val="0"/>
          <w:sz w:val="30"/>
          <w:szCs w:val="30"/>
        </w:rPr>
        <w:t>立项依据</w:t>
      </w:r>
    </w:p>
    <w:p w:rsidR="00E62333" w:rsidRDefault="00BF36A7" w:rsidP="00DD0B31">
      <w:pPr>
        <w:widowControl/>
        <w:numPr>
          <w:ilvl w:val="0"/>
          <w:numId w:val="1"/>
        </w:numPr>
        <w:spacing w:line="600" w:lineRule="exact"/>
        <w:ind w:firstLineChars="200" w:firstLine="600"/>
        <w:jc w:val="left"/>
        <w:rPr>
          <w:rFonts w:ascii="黑体" w:eastAsia="黑体" w:hAnsi="黑体" w:cs="黑体"/>
          <w:kern w:val="0"/>
          <w:sz w:val="30"/>
          <w:szCs w:val="30"/>
        </w:rPr>
      </w:pPr>
      <w:r>
        <w:rPr>
          <w:rFonts w:ascii="黑体" w:eastAsia="黑体" w:hAnsi="黑体" w:cs="黑体" w:hint="eastAsia"/>
          <w:kern w:val="0"/>
          <w:sz w:val="30"/>
          <w:szCs w:val="30"/>
        </w:rPr>
        <w:t>项目实施单位</w:t>
      </w:r>
    </w:p>
    <w:p w:rsidR="00E62333" w:rsidRDefault="00BF36A7" w:rsidP="00DD0B31">
      <w:pPr>
        <w:widowControl/>
        <w:spacing w:line="600" w:lineRule="exact"/>
        <w:ind w:firstLineChars="200" w:firstLine="600"/>
        <w:jc w:val="left"/>
        <w:rPr>
          <w:rFonts w:eastAsia="仿宋_GB2312"/>
          <w:kern w:val="0"/>
          <w:sz w:val="30"/>
          <w:szCs w:val="30"/>
        </w:rPr>
      </w:pPr>
      <w:r>
        <w:rPr>
          <w:rFonts w:eastAsia="仿宋_GB2312" w:hint="eastAsia"/>
          <w:kern w:val="0"/>
          <w:sz w:val="30"/>
          <w:szCs w:val="30"/>
        </w:rPr>
        <w:t>单位名称：呈贡区水务局</w:t>
      </w:r>
    </w:p>
    <w:p w:rsidR="00E62333" w:rsidRDefault="00BF36A7" w:rsidP="00DD0B31">
      <w:pPr>
        <w:widowControl/>
        <w:spacing w:line="600" w:lineRule="exact"/>
        <w:ind w:firstLineChars="200" w:firstLine="600"/>
        <w:jc w:val="left"/>
        <w:rPr>
          <w:rFonts w:eastAsia="仿宋_GB2312"/>
          <w:kern w:val="0"/>
          <w:sz w:val="30"/>
          <w:szCs w:val="30"/>
        </w:rPr>
      </w:pPr>
      <w:r>
        <w:rPr>
          <w:rFonts w:eastAsia="仿宋_GB2312" w:hint="eastAsia"/>
          <w:kern w:val="0"/>
          <w:sz w:val="30"/>
          <w:szCs w:val="30"/>
        </w:rPr>
        <w:t>组织机构代码：</w:t>
      </w:r>
      <w:r>
        <w:rPr>
          <w:rFonts w:eastAsia="仿宋_GB2312" w:hint="eastAsia"/>
          <w:kern w:val="0"/>
          <w:sz w:val="30"/>
          <w:szCs w:val="30"/>
        </w:rPr>
        <w:t>115301210151293846</w:t>
      </w:r>
    </w:p>
    <w:p w:rsidR="00E62333" w:rsidRDefault="00BF36A7" w:rsidP="00DD0B31">
      <w:pPr>
        <w:widowControl/>
        <w:spacing w:line="600" w:lineRule="exact"/>
        <w:ind w:firstLineChars="200" w:firstLine="600"/>
        <w:jc w:val="left"/>
        <w:rPr>
          <w:rFonts w:eastAsia="仿宋_GB2312"/>
          <w:kern w:val="0"/>
          <w:sz w:val="30"/>
          <w:szCs w:val="30"/>
        </w:rPr>
      </w:pPr>
      <w:r>
        <w:rPr>
          <w:rFonts w:eastAsia="仿宋_GB2312" w:hint="eastAsia"/>
          <w:kern w:val="0"/>
          <w:sz w:val="30"/>
          <w:szCs w:val="30"/>
        </w:rPr>
        <w:t>地址：呈贡区兴呈路</w:t>
      </w:r>
      <w:r>
        <w:rPr>
          <w:rFonts w:eastAsia="仿宋_GB2312" w:hint="eastAsia"/>
          <w:kern w:val="0"/>
          <w:sz w:val="30"/>
          <w:szCs w:val="30"/>
        </w:rPr>
        <w:t>3599</w:t>
      </w:r>
      <w:r>
        <w:rPr>
          <w:rFonts w:eastAsia="仿宋_GB2312" w:hint="eastAsia"/>
          <w:kern w:val="0"/>
          <w:sz w:val="30"/>
          <w:szCs w:val="30"/>
        </w:rPr>
        <w:t>号</w:t>
      </w:r>
    </w:p>
    <w:p w:rsidR="00E62333" w:rsidRDefault="00BF36A7" w:rsidP="00DD0B31">
      <w:pPr>
        <w:widowControl/>
        <w:spacing w:line="600" w:lineRule="exact"/>
        <w:ind w:firstLineChars="200" w:firstLine="600"/>
        <w:jc w:val="left"/>
        <w:rPr>
          <w:rFonts w:eastAsia="仿宋_GB2312"/>
          <w:kern w:val="0"/>
          <w:sz w:val="30"/>
          <w:szCs w:val="30"/>
        </w:rPr>
      </w:pPr>
      <w:r>
        <w:rPr>
          <w:rFonts w:eastAsia="仿宋_GB2312" w:hint="eastAsia"/>
          <w:kern w:val="0"/>
          <w:sz w:val="30"/>
          <w:szCs w:val="30"/>
        </w:rPr>
        <w:t>联系电话：</w:t>
      </w:r>
      <w:r>
        <w:rPr>
          <w:rFonts w:eastAsia="仿宋_GB2312" w:hint="eastAsia"/>
          <w:kern w:val="0"/>
          <w:sz w:val="30"/>
          <w:szCs w:val="30"/>
        </w:rPr>
        <w:t>0871-67471034</w:t>
      </w:r>
    </w:p>
    <w:p w:rsidR="00E62333" w:rsidRDefault="00BF36A7" w:rsidP="00DD0B31">
      <w:pPr>
        <w:widowControl/>
        <w:spacing w:line="600" w:lineRule="exact"/>
        <w:ind w:firstLineChars="200" w:firstLine="600"/>
        <w:jc w:val="left"/>
        <w:rPr>
          <w:rFonts w:eastAsia="仿宋_GB2312"/>
          <w:kern w:val="0"/>
          <w:sz w:val="30"/>
          <w:szCs w:val="30"/>
        </w:rPr>
      </w:pPr>
      <w:r>
        <w:rPr>
          <w:rFonts w:eastAsia="仿宋_GB2312" w:hint="eastAsia"/>
          <w:kern w:val="0"/>
          <w:sz w:val="30"/>
          <w:szCs w:val="30"/>
        </w:rPr>
        <w:t>法人代表：尹培忠</w:t>
      </w:r>
    </w:p>
    <w:p w:rsidR="00E62333" w:rsidRDefault="00BF36A7" w:rsidP="00DD0B31">
      <w:pPr>
        <w:widowControl/>
        <w:spacing w:line="600" w:lineRule="exact"/>
        <w:ind w:firstLineChars="200" w:firstLine="600"/>
        <w:jc w:val="left"/>
        <w:rPr>
          <w:rFonts w:eastAsia="仿宋_GB2312"/>
          <w:kern w:val="0"/>
          <w:sz w:val="30"/>
          <w:szCs w:val="30"/>
        </w:rPr>
      </w:pPr>
      <w:r>
        <w:rPr>
          <w:rFonts w:eastAsia="仿宋_GB2312" w:hint="eastAsia"/>
          <w:kern w:val="0"/>
          <w:sz w:val="30"/>
          <w:szCs w:val="30"/>
        </w:rPr>
        <w:t>经费来源：区级财政资金</w:t>
      </w:r>
    </w:p>
    <w:p w:rsidR="00E62333" w:rsidRDefault="00BF36A7" w:rsidP="00DD0B31">
      <w:pPr>
        <w:widowControl/>
        <w:spacing w:line="600" w:lineRule="exact"/>
        <w:ind w:firstLineChars="200" w:firstLine="600"/>
        <w:jc w:val="left"/>
        <w:rPr>
          <w:rFonts w:eastAsia="仿宋_GB2312"/>
          <w:kern w:val="0"/>
          <w:sz w:val="30"/>
          <w:szCs w:val="30"/>
        </w:rPr>
      </w:pPr>
      <w:r>
        <w:rPr>
          <w:rFonts w:eastAsia="仿宋_GB2312" w:hint="eastAsia"/>
          <w:kern w:val="0"/>
          <w:sz w:val="30"/>
          <w:szCs w:val="30"/>
        </w:rPr>
        <w:t>单位概况：呈贡区水务局为区政府工作部门，正科级。内设机构</w:t>
      </w:r>
      <w:r>
        <w:rPr>
          <w:rFonts w:eastAsia="仿宋_GB2312" w:hint="eastAsia"/>
          <w:kern w:val="0"/>
          <w:sz w:val="30"/>
          <w:szCs w:val="30"/>
        </w:rPr>
        <w:t>4</w:t>
      </w:r>
      <w:r>
        <w:rPr>
          <w:rFonts w:eastAsia="仿宋_GB2312" w:hint="eastAsia"/>
          <w:kern w:val="0"/>
          <w:sz w:val="30"/>
          <w:szCs w:val="30"/>
        </w:rPr>
        <w:t>个：办公室、规划建设科（加挂水利工程建设质量监督科）、水资源管理科（加挂行政审批服务科）、滇池河道管理科（加挂河长制办公室）。</w:t>
      </w:r>
    </w:p>
    <w:p w:rsidR="00E62333" w:rsidRDefault="00BF36A7" w:rsidP="00DD0B31">
      <w:pPr>
        <w:widowControl/>
        <w:spacing w:line="600" w:lineRule="exact"/>
        <w:ind w:firstLineChars="200" w:firstLine="600"/>
        <w:jc w:val="left"/>
        <w:rPr>
          <w:rFonts w:eastAsia="仿宋_GB2312"/>
          <w:kern w:val="0"/>
          <w:sz w:val="30"/>
          <w:szCs w:val="30"/>
        </w:rPr>
      </w:pPr>
      <w:r>
        <w:rPr>
          <w:rFonts w:eastAsia="仿宋_GB2312" w:hint="eastAsia"/>
          <w:kern w:val="0"/>
          <w:sz w:val="30"/>
          <w:szCs w:val="30"/>
        </w:rPr>
        <w:t>主要职责职能</w:t>
      </w:r>
      <w:r>
        <w:rPr>
          <w:rFonts w:eastAsia="仿宋_GB2312" w:hint="eastAsia"/>
          <w:kern w:val="0"/>
          <w:sz w:val="30"/>
          <w:szCs w:val="30"/>
        </w:rPr>
        <w:t>:</w:t>
      </w:r>
      <w:r>
        <w:rPr>
          <w:rFonts w:eastAsia="仿宋_GB2312" w:hint="eastAsia"/>
          <w:kern w:val="0"/>
          <w:sz w:val="30"/>
          <w:szCs w:val="30"/>
        </w:rPr>
        <w:t>宣传贯彻执行国家水行政、滇池保护方针政策和法律法规。牵头河（湖）长制工作，负责拟订辖区滇池保护工作规范性、指导性文件，落实辖区滇池水污染防治规划和滇池治理目标。组织辖区内水资源利用和保护工作，宣传贯彻落实水资源管理“三条红线”制度，负责饮用水水源监督管理工作。负责拟订辖区内计划用水、节约用水方案，贯彻落实节水“三同时”</w:t>
      </w:r>
      <w:r>
        <w:rPr>
          <w:rFonts w:eastAsia="仿宋_GB2312" w:hint="eastAsia"/>
          <w:kern w:val="0"/>
          <w:sz w:val="30"/>
          <w:szCs w:val="30"/>
        </w:rPr>
        <w:lastRenderedPageBreak/>
        <w:t>制度。承担辖区内水事活动的行政管理职责，负责辖区滇池渔业资源行政管理。组织小（二）型及以下水利基建项目建设，负责组织、指导辖区内水库坝塘水利设施管理和保护。负责辖区内城市排水管理工作，指导、协调全区防汛、抗旱防御工作。负责水利行业安全生产工作，组织、指导水库移民的管理工作。负责水土保持工作。</w:t>
      </w:r>
    </w:p>
    <w:p w:rsidR="00E62333" w:rsidRDefault="00BF36A7" w:rsidP="00DD0B31">
      <w:pPr>
        <w:widowControl/>
        <w:numPr>
          <w:ilvl w:val="0"/>
          <w:numId w:val="1"/>
        </w:numPr>
        <w:spacing w:line="600" w:lineRule="exact"/>
        <w:ind w:firstLineChars="200" w:firstLine="600"/>
        <w:jc w:val="left"/>
        <w:rPr>
          <w:rFonts w:ascii="黑体" w:eastAsia="黑体" w:hAnsi="黑体" w:cs="黑体"/>
          <w:kern w:val="0"/>
          <w:sz w:val="30"/>
          <w:szCs w:val="30"/>
        </w:rPr>
      </w:pPr>
      <w:r>
        <w:rPr>
          <w:rFonts w:ascii="黑体" w:eastAsia="黑体" w:hAnsi="黑体" w:cs="黑体" w:hint="eastAsia"/>
          <w:kern w:val="0"/>
          <w:sz w:val="30"/>
          <w:szCs w:val="30"/>
        </w:rPr>
        <w:t>项目基本概况</w:t>
      </w:r>
    </w:p>
    <w:p w:rsidR="00E62333" w:rsidRDefault="00BF36A7" w:rsidP="00DD0B31">
      <w:pPr>
        <w:widowControl/>
        <w:spacing w:line="600" w:lineRule="exact"/>
        <w:ind w:firstLineChars="200" w:firstLine="600"/>
        <w:jc w:val="left"/>
        <w:rPr>
          <w:rFonts w:ascii="仿宋_GB2312" w:eastAsia="仿宋_GB2312" w:hAnsi="黑体" w:cs="黑体"/>
          <w:kern w:val="0"/>
          <w:sz w:val="30"/>
          <w:szCs w:val="30"/>
        </w:rPr>
      </w:pPr>
      <w:r>
        <w:rPr>
          <w:rFonts w:ascii="仿宋_GB2312" w:eastAsia="仿宋_GB2312" w:hAnsi="黑体" w:cs="黑体" w:hint="eastAsia"/>
          <w:kern w:val="0"/>
          <w:sz w:val="30"/>
          <w:szCs w:val="30"/>
        </w:rPr>
        <w:t>据防汛抗旱工作改革方案，区水务局留20人的应急队伍，主要用于防汛抢险、水环境治理、水库沟渠巡查等工作，对防汛队伍建设进行劳动技能、安全生产知识培训，开展抢险应急演练，对住房进行维修，汛期做好防汛队伍后勤保障，保证山洪灾害防治测报预警系统硬件正常运行，正常运行率不小于90%；召开防汛抗旱工作会议，开展防汛安全检查，组织参加业务知识培训，迎接上级检查；</w:t>
      </w:r>
    </w:p>
    <w:p w:rsidR="00E62333" w:rsidRDefault="00BF36A7" w:rsidP="00DD0B31">
      <w:pPr>
        <w:widowControl/>
        <w:numPr>
          <w:ilvl w:val="0"/>
          <w:numId w:val="1"/>
        </w:numPr>
        <w:spacing w:line="600" w:lineRule="exact"/>
        <w:ind w:firstLineChars="200" w:firstLine="600"/>
        <w:jc w:val="left"/>
        <w:rPr>
          <w:rFonts w:ascii="黑体" w:eastAsia="黑体" w:hAnsi="黑体" w:cs="黑体"/>
          <w:kern w:val="0"/>
          <w:sz w:val="30"/>
          <w:szCs w:val="30"/>
        </w:rPr>
      </w:pPr>
      <w:r>
        <w:rPr>
          <w:rFonts w:ascii="黑体" w:eastAsia="黑体" w:hAnsi="黑体" w:cs="黑体" w:hint="eastAsia"/>
          <w:kern w:val="0"/>
          <w:sz w:val="30"/>
          <w:szCs w:val="30"/>
        </w:rPr>
        <w:t>项目实施内容</w:t>
      </w:r>
    </w:p>
    <w:p w:rsidR="00E62333" w:rsidRDefault="00BF36A7" w:rsidP="00DD0B31">
      <w:pPr>
        <w:widowControl/>
        <w:spacing w:line="600" w:lineRule="exact"/>
        <w:ind w:firstLineChars="200" w:firstLine="600"/>
        <w:jc w:val="left"/>
        <w:rPr>
          <w:rFonts w:ascii="仿宋_GB2312" w:eastAsia="仿宋_GB2312" w:hAnsi="黑体" w:cs="黑体"/>
          <w:kern w:val="0"/>
          <w:sz w:val="30"/>
          <w:szCs w:val="30"/>
        </w:rPr>
      </w:pPr>
      <w:r>
        <w:rPr>
          <w:rFonts w:ascii="仿宋_GB2312" w:eastAsia="仿宋_GB2312" w:hAnsi="黑体" w:cs="黑体" w:hint="eastAsia"/>
          <w:kern w:val="0"/>
          <w:sz w:val="30"/>
          <w:szCs w:val="30"/>
        </w:rPr>
        <w:t>1.采购、储备2022年度防汛物资、主要物资有防洪袋，水衣、水靴，对讲机通讯费，防汛抢险工具、修理工具等；</w:t>
      </w:r>
    </w:p>
    <w:p w:rsidR="00E62333" w:rsidRDefault="00BF36A7" w:rsidP="00DD0B31">
      <w:pPr>
        <w:widowControl/>
        <w:spacing w:line="600" w:lineRule="exact"/>
        <w:ind w:firstLineChars="200" w:firstLine="600"/>
        <w:jc w:val="left"/>
        <w:rPr>
          <w:rFonts w:ascii="仿宋_GB2312" w:eastAsia="仿宋_GB2312" w:hAnsi="黑体" w:cs="黑体"/>
          <w:kern w:val="0"/>
          <w:sz w:val="30"/>
          <w:szCs w:val="30"/>
        </w:rPr>
      </w:pPr>
      <w:r>
        <w:rPr>
          <w:rFonts w:ascii="仿宋_GB2312" w:eastAsia="仿宋_GB2312" w:hAnsi="黑体" w:cs="黑体" w:hint="eastAsia"/>
          <w:kern w:val="0"/>
          <w:sz w:val="30"/>
          <w:szCs w:val="30"/>
        </w:rPr>
        <w:t>2.对防汛队伍建设进行劳动技能、安全生产知识培训，开展抢险应急演练，后勤保障，人身意外伤害保险；</w:t>
      </w:r>
    </w:p>
    <w:p w:rsidR="00E62333" w:rsidRDefault="00BF36A7" w:rsidP="00DD0B31">
      <w:pPr>
        <w:widowControl/>
        <w:spacing w:line="600" w:lineRule="exact"/>
        <w:ind w:firstLineChars="200" w:firstLine="600"/>
        <w:jc w:val="left"/>
        <w:rPr>
          <w:rFonts w:ascii="仿宋_GB2312" w:eastAsia="仿宋_GB2312" w:hAnsi="黑体" w:cs="黑体"/>
          <w:kern w:val="0"/>
          <w:sz w:val="30"/>
          <w:szCs w:val="30"/>
        </w:rPr>
      </w:pPr>
      <w:r>
        <w:rPr>
          <w:rFonts w:ascii="仿宋_GB2312" w:eastAsia="仿宋_GB2312" w:hAnsi="黑体" w:cs="黑体" w:hint="eastAsia"/>
          <w:kern w:val="0"/>
          <w:sz w:val="30"/>
          <w:szCs w:val="30"/>
        </w:rPr>
        <w:t>3.机房服务器数据专线1条（移动50M)，省市防办视屏会议专线1条（移动50M），城市水淹点数据专线9条（移动10M），自动监测站点28个，短信网关一个的数据使用和呈贡区山洪灾害防治测报预警系统日常巡察、检测维护工作；</w:t>
      </w:r>
    </w:p>
    <w:p w:rsidR="00E62333" w:rsidRDefault="00BF36A7" w:rsidP="00DD0B31">
      <w:pPr>
        <w:widowControl/>
        <w:spacing w:line="600" w:lineRule="exact"/>
        <w:ind w:firstLineChars="200" w:firstLine="600"/>
        <w:jc w:val="left"/>
        <w:rPr>
          <w:rFonts w:ascii="仿宋_GB2312" w:eastAsia="仿宋_GB2312" w:hAnsi="黑体" w:cs="黑体"/>
          <w:kern w:val="0"/>
          <w:sz w:val="30"/>
          <w:szCs w:val="30"/>
        </w:rPr>
      </w:pPr>
      <w:r>
        <w:rPr>
          <w:rFonts w:ascii="仿宋_GB2312" w:eastAsia="仿宋_GB2312" w:hAnsi="黑体" w:cs="黑体" w:hint="eastAsia"/>
          <w:kern w:val="0"/>
          <w:sz w:val="30"/>
          <w:szCs w:val="30"/>
        </w:rPr>
        <w:lastRenderedPageBreak/>
        <w:t>4.防汛抗旱车辆维修、保养，购保险；</w:t>
      </w:r>
    </w:p>
    <w:p w:rsidR="00E62333" w:rsidRDefault="00BF36A7" w:rsidP="00DD0B31">
      <w:pPr>
        <w:widowControl/>
        <w:spacing w:line="600" w:lineRule="exact"/>
        <w:ind w:firstLineChars="200" w:firstLine="600"/>
        <w:jc w:val="left"/>
        <w:rPr>
          <w:rFonts w:ascii="仿宋_GB2312" w:eastAsia="仿宋_GB2312" w:hAnsi="黑体" w:cs="黑体"/>
          <w:kern w:val="0"/>
          <w:sz w:val="30"/>
          <w:szCs w:val="30"/>
        </w:rPr>
      </w:pPr>
      <w:r>
        <w:rPr>
          <w:rFonts w:ascii="仿宋_GB2312" w:eastAsia="仿宋_GB2312" w:hAnsi="黑体" w:cs="黑体" w:hint="eastAsia"/>
          <w:kern w:val="0"/>
          <w:sz w:val="30"/>
          <w:szCs w:val="30"/>
        </w:rPr>
        <w:t>5.租用车辆6个月的租金及运行费用。</w:t>
      </w:r>
    </w:p>
    <w:p w:rsidR="00E62333" w:rsidRDefault="00BF36A7" w:rsidP="00DD0B31">
      <w:pPr>
        <w:widowControl/>
        <w:numPr>
          <w:ilvl w:val="0"/>
          <w:numId w:val="1"/>
        </w:numPr>
        <w:spacing w:line="600" w:lineRule="exact"/>
        <w:ind w:firstLineChars="200" w:firstLine="600"/>
        <w:jc w:val="left"/>
        <w:rPr>
          <w:rFonts w:ascii="黑体" w:eastAsia="黑体" w:hAnsi="黑体" w:cs="黑体"/>
          <w:kern w:val="0"/>
          <w:sz w:val="30"/>
          <w:szCs w:val="30"/>
        </w:rPr>
      </w:pPr>
      <w:r>
        <w:rPr>
          <w:rFonts w:ascii="黑体" w:eastAsia="黑体" w:hAnsi="黑体" w:cs="黑体" w:hint="eastAsia"/>
          <w:kern w:val="0"/>
          <w:sz w:val="30"/>
          <w:szCs w:val="30"/>
        </w:rPr>
        <w:t>资金安排情况</w:t>
      </w:r>
    </w:p>
    <w:p w:rsidR="00E62333" w:rsidRPr="00D80C7F" w:rsidRDefault="00BF36A7" w:rsidP="00DD0B31">
      <w:pPr>
        <w:spacing w:line="600" w:lineRule="exact"/>
        <w:ind w:firstLineChars="200" w:firstLine="600"/>
        <w:rPr>
          <w:rFonts w:ascii="仿宋_GB2312" w:eastAsia="仿宋_GB2312" w:hAnsi="宋体" w:cs="仿宋_GB2312"/>
          <w:sz w:val="30"/>
          <w:szCs w:val="30"/>
        </w:rPr>
      </w:pPr>
      <w:r w:rsidRPr="00D80C7F">
        <w:rPr>
          <w:rFonts w:ascii="仿宋_GB2312" w:eastAsia="仿宋_GB2312" w:hAnsi="黑体" w:cs="仿宋_GB2312" w:hint="eastAsia"/>
          <w:sz w:val="30"/>
          <w:szCs w:val="30"/>
        </w:rPr>
        <w:t>防汛抗旱物资储备：100000元；抗旱、防汛队伍建设经费：50000元；山洪灾害防治测报预警系统运行、维护费用：305000元；防汛、抗旱车辆运行费用：55000元；防汛车辆租金、运行经费：70000元。</w:t>
      </w:r>
    </w:p>
    <w:p w:rsidR="00E62333" w:rsidRDefault="00BF36A7" w:rsidP="00DD0B31">
      <w:pPr>
        <w:widowControl/>
        <w:numPr>
          <w:ilvl w:val="0"/>
          <w:numId w:val="1"/>
        </w:numPr>
        <w:spacing w:line="600" w:lineRule="exact"/>
        <w:ind w:firstLineChars="200" w:firstLine="600"/>
        <w:jc w:val="left"/>
        <w:rPr>
          <w:rFonts w:ascii="黑体" w:eastAsia="黑体" w:hAnsi="黑体" w:cs="黑体"/>
          <w:kern w:val="0"/>
          <w:sz w:val="30"/>
          <w:szCs w:val="30"/>
        </w:rPr>
      </w:pPr>
      <w:r>
        <w:rPr>
          <w:rFonts w:ascii="黑体" w:eastAsia="黑体" w:hAnsi="黑体" w:cs="黑体" w:hint="eastAsia"/>
          <w:kern w:val="0"/>
          <w:sz w:val="30"/>
          <w:szCs w:val="30"/>
        </w:rPr>
        <w:t>项目实施计划</w:t>
      </w:r>
    </w:p>
    <w:p w:rsidR="00E62333" w:rsidRPr="00D80C7F" w:rsidRDefault="00BF36A7" w:rsidP="00DD0B31">
      <w:pPr>
        <w:widowControl/>
        <w:spacing w:line="600" w:lineRule="exact"/>
        <w:ind w:firstLineChars="236" w:firstLine="708"/>
        <w:jc w:val="left"/>
        <w:rPr>
          <w:rFonts w:ascii="仿宋_GB2312" w:eastAsia="仿宋_GB2312" w:hAnsi="宋体" w:cs="仿宋_GB2312"/>
          <w:sz w:val="30"/>
          <w:szCs w:val="30"/>
        </w:rPr>
      </w:pPr>
      <w:r w:rsidRPr="00D80C7F">
        <w:rPr>
          <w:rFonts w:ascii="仿宋_GB2312" w:eastAsia="仿宋_GB2312" w:hAnsi="宋体" w:cs="仿宋_GB2312" w:hint="eastAsia"/>
          <w:sz w:val="30"/>
          <w:szCs w:val="30"/>
        </w:rPr>
        <w:t>1.在汛期前完成防汛物资的采购；</w:t>
      </w:r>
    </w:p>
    <w:p w:rsidR="00E62333" w:rsidRPr="00D80C7F" w:rsidRDefault="00BF36A7" w:rsidP="00DD0B31">
      <w:pPr>
        <w:widowControl/>
        <w:spacing w:line="600" w:lineRule="exact"/>
        <w:ind w:firstLineChars="236" w:firstLine="708"/>
        <w:jc w:val="left"/>
        <w:rPr>
          <w:rFonts w:ascii="仿宋_GB2312" w:eastAsia="仿宋_GB2312" w:hAnsi="宋体" w:cs="仿宋_GB2312"/>
          <w:sz w:val="30"/>
          <w:szCs w:val="30"/>
        </w:rPr>
      </w:pPr>
      <w:r w:rsidRPr="00D80C7F">
        <w:rPr>
          <w:rFonts w:ascii="仿宋_GB2312" w:eastAsia="仿宋_GB2312" w:hAnsi="宋体" w:cs="仿宋_GB2312" w:hint="eastAsia"/>
          <w:sz w:val="30"/>
          <w:szCs w:val="30"/>
        </w:rPr>
        <w:t>2.汛期前完成对抗旱、防汛服务队的劳动技能、安全生产知识培训；</w:t>
      </w:r>
    </w:p>
    <w:p w:rsidR="00E62333" w:rsidRPr="00D80C7F" w:rsidRDefault="00BF36A7" w:rsidP="00DD0B31">
      <w:pPr>
        <w:widowControl/>
        <w:spacing w:line="600" w:lineRule="exact"/>
        <w:ind w:firstLineChars="236" w:firstLine="708"/>
        <w:jc w:val="left"/>
        <w:rPr>
          <w:rFonts w:ascii="仿宋_GB2312" w:eastAsia="仿宋_GB2312" w:hAnsi="黑体" w:cs="黑体"/>
          <w:kern w:val="0"/>
          <w:sz w:val="30"/>
          <w:szCs w:val="30"/>
        </w:rPr>
      </w:pPr>
      <w:r w:rsidRPr="00D80C7F">
        <w:rPr>
          <w:rFonts w:ascii="仿宋_GB2312" w:eastAsia="仿宋_GB2312" w:hAnsi="黑体" w:cs="黑体" w:hint="eastAsia"/>
          <w:kern w:val="0"/>
          <w:sz w:val="30"/>
          <w:szCs w:val="30"/>
        </w:rPr>
        <w:t>3.做好防汛抗旱车辆维护保养工作，保证车辆能正常使用；</w:t>
      </w:r>
    </w:p>
    <w:p w:rsidR="00E62333" w:rsidRPr="00D80C7F" w:rsidRDefault="00BF36A7" w:rsidP="00DD0B31">
      <w:pPr>
        <w:widowControl/>
        <w:spacing w:line="600" w:lineRule="exact"/>
        <w:ind w:firstLineChars="236" w:firstLine="708"/>
        <w:jc w:val="left"/>
        <w:rPr>
          <w:rFonts w:ascii="仿宋_GB2312" w:eastAsia="仿宋_GB2312" w:hAnsi="黑体" w:cs="黑体"/>
          <w:kern w:val="0"/>
          <w:sz w:val="30"/>
          <w:szCs w:val="30"/>
        </w:rPr>
      </w:pPr>
      <w:r w:rsidRPr="00D80C7F">
        <w:rPr>
          <w:rFonts w:ascii="仿宋_GB2312" w:eastAsia="仿宋_GB2312" w:hAnsi="黑体" w:cs="黑体" w:hint="eastAsia"/>
          <w:kern w:val="0"/>
          <w:sz w:val="30"/>
          <w:szCs w:val="30"/>
        </w:rPr>
        <w:t>4.保证山洪灾害防治测报预警系统硬件正常运行，正常运行率不小于90%；</w:t>
      </w:r>
    </w:p>
    <w:p w:rsidR="00E62333" w:rsidRPr="00D80C7F" w:rsidRDefault="00BF36A7" w:rsidP="00DD0B31">
      <w:pPr>
        <w:widowControl/>
        <w:spacing w:line="600" w:lineRule="exact"/>
        <w:ind w:firstLineChars="236" w:firstLine="708"/>
        <w:jc w:val="left"/>
        <w:rPr>
          <w:rFonts w:ascii="仿宋_GB2312" w:eastAsia="仿宋_GB2312" w:hAnsi="黑体" w:cs="黑体"/>
          <w:kern w:val="0"/>
          <w:sz w:val="30"/>
          <w:szCs w:val="30"/>
        </w:rPr>
      </w:pPr>
      <w:r w:rsidRPr="00D80C7F">
        <w:rPr>
          <w:rFonts w:ascii="仿宋_GB2312" w:eastAsia="仿宋_GB2312" w:hAnsi="黑体" w:cs="黑体" w:hint="eastAsia"/>
          <w:kern w:val="0"/>
          <w:sz w:val="30"/>
          <w:szCs w:val="30"/>
        </w:rPr>
        <w:t>5.租用车辆满足6个月防汛抢险任务；</w:t>
      </w:r>
    </w:p>
    <w:p w:rsidR="00E62333" w:rsidRDefault="00BF36A7" w:rsidP="00DD0B31">
      <w:pPr>
        <w:widowControl/>
        <w:numPr>
          <w:ilvl w:val="0"/>
          <w:numId w:val="1"/>
        </w:numPr>
        <w:spacing w:line="600" w:lineRule="exact"/>
        <w:ind w:firstLineChars="200" w:firstLine="600"/>
        <w:jc w:val="left"/>
        <w:rPr>
          <w:rFonts w:ascii="黑体" w:eastAsia="黑体" w:hAnsi="黑体" w:cs="黑体"/>
          <w:kern w:val="0"/>
          <w:sz w:val="30"/>
          <w:szCs w:val="30"/>
        </w:rPr>
      </w:pPr>
      <w:r>
        <w:rPr>
          <w:rFonts w:ascii="黑体" w:eastAsia="黑体" w:hAnsi="黑体" w:cs="黑体" w:hint="eastAsia"/>
          <w:kern w:val="0"/>
          <w:sz w:val="30"/>
          <w:szCs w:val="30"/>
        </w:rPr>
        <w:t>项目实施成效</w:t>
      </w:r>
    </w:p>
    <w:p w:rsidR="00E62333" w:rsidRPr="00D80C7F" w:rsidRDefault="00BF36A7" w:rsidP="00DD0B31">
      <w:pPr>
        <w:widowControl/>
        <w:spacing w:line="600" w:lineRule="exact"/>
        <w:ind w:firstLineChars="200" w:firstLine="600"/>
        <w:jc w:val="left"/>
        <w:rPr>
          <w:rFonts w:ascii="仿宋_GB2312" w:eastAsia="仿宋_GB2312" w:hAnsi="黑体" w:cs="黑体"/>
          <w:kern w:val="0"/>
          <w:sz w:val="30"/>
          <w:szCs w:val="30"/>
        </w:rPr>
      </w:pPr>
      <w:r w:rsidRPr="00D80C7F">
        <w:rPr>
          <w:rFonts w:ascii="仿宋_GB2312" w:eastAsia="仿宋_GB2312" w:hAnsi="黑体" w:cs="黑体" w:hint="eastAsia"/>
          <w:kern w:val="0"/>
          <w:sz w:val="30"/>
          <w:szCs w:val="30"/>
        </w:rPr>
        <w:t>做好防汛抗旱防御工作，保障人民群众生命财产安全</w:t>
      </w:r>
    </w:p>
    <w:p w:rsidR="00E62333" w:rsidRPr="002369CA" w:rsidRDefault="00BF36A7" w:rsidP="002369CA">
      <w:pPr>
        <w:spacing w:line="600" w:lineRule="exact"/>
        <w:ind w:firstLineChars="200" w:firstLine="600"/>
        <w:rPr>
          <w:rFonts w:ascii="仿宋_GB2312" w:eastAsia="仿宋_GB2312" w:hAnsi="黑体" w:cs="黑体"/>
          <w:kern w:val="0"/>
          <w:sz w:val="32"/>
          <w:szCs w:val="32"/>
        </w:rPr>
      </w:pPr>
      <w:r>
        <w:rPr>
          <w:rFonts w:ascii="黑体" w:eastAsia="黑体" w:hAnsi="黑体" w:cs="黑体" w:hint="eastAsia"/>
          <w:kern w:val="0"/>
          <w:sz w:val="30"/>
          <w:szCs w:val="30"/>
        </w:rPr>
        <w:t>九、项目绩效目标表</w:t>
      </w:r>
      <w:r w:rsidR="002369CA">
        <w:rPr>
          <w:rFonts w:ascii="黑体" w:eastAsia="黑体" w:hAnsi="黑体" w:cs="黑体" w:hint="eastAsia"/>
          <w:kern w:val="0"/>
          <w:sz w:val="30"/>
          <w:szCs w:val="30"/>
        </w:rPr>
        <w:t>（见下页）</w:t>
      </w:r>
    </w:p>
    <w:p w:rsidR="00B76369" w:rsidRDefault="00B76369">
      <w:pPr>
        <w:widowControl/>
        <w:jc w:val="left"/>
        <w:rPr>
          <w:rFonts w:ascii="黑体" w:eastAsia="黑体" w:hAnsi="黑体" w:cs="黑体"/>
          <w:kern w:val="0"/>
          <w:sz w:val="30"/>
          <w:szCs w:val="30"/>
        </w:rPr>
      </w:pPr>
      <w:bookmarkStart w:id="0" w:name="_GoBack"/>
      <w:bookmarkEnd w:id="0"/>
      <w:r>
        <w:rPr>
          <w:rFonts w:ascii="黑体" w:eastAsia="黑体" w:hAnsi="黑体" w:cs="黑体"/>
          <w:kern w:val="0"/>
          <w:sz w:val="30"/>
          <w:szCs w:val="30"/>
        </w:rPr>
        <w:br w:type="page"/>
      </w:r>
    </w:p>
    <w:tbl>
      <w:tblPr>
        <w:tblpPr w:leftFromText="180" w:rightFromText="180" w:horzAnchor="page" w:tblpX="535" w:tblpY="-725"/>
        <w:tblW w:w="10881" w:type="dxa"/>
        <w:tblLook w:val="04A0"/>
      </w:tblPr>
      <w:tblGrid>
        <w:gridCol w:w="1050"/>
        <w:gridCol w:w="1442"/>
        <w:gridCol w:w="1412"/>
        <w:gridCol w:w="977"/>
        <w:gridCol w:w="910"/>
        <w:gridCol w:w="1028"/>
        <w:gridCol w:w="994"/>
        <w:gridCol w:w="1185"/>
        <w:gridCol w:w="1166"/>
        <w:gridCol w:w="717"/>
      </w:tblGrid>
      <w:tr w:rsidR="00B76369" w:rsidRPr="00B76369" w:rsidTr="002369CA">
        <w:trPr>
          <w:trHeight w:val="664"/>
        </w:trPr>
        <w:tc>
          <w:tcPr>
            <w:tcW w:w="10881" w:type="dxa"/>
            <w:gridSpan w:val="10"/>
            <w:tcBorders>
              <w:top w:val="nil"/>
              <w:left w:val="nil"/>
              <w:bottom w:val="nil"/>
              <w:right w:val="nil"/>
            </w:tcBorders>
            <w:shd w:val="clear" w:color="auto" w:fill="auto"/>
            <w:vAlign w:val="center"/>
            <w:hideMark/>
          </w:tcPr>
          <w:p w:rsidR="00B76369" w:rsidRPr="002369CA" w:rsidRDefault="00B76369" w:rsidP="002369CA">
            <w:pPr>
              <w:widowControl/>
              <w:jc w:val="center"/>
              <w:rPr>
                <w:rFonts w:ascii="仿宋_GB2312" w:eastAsia="仿宋_GB2312" w:hAnsi="宋体" w:cs="宋体" w:hint="eastAsia"/>
                <w:b/>
                <w:bCs/>
                <w:color w:val="000000"/>
                <w:kern w:val="0"/>
                <w:sz w:val="30"/>
                <w:szCs w:val="30"/>
              </w:rPr>
            </w:pPr>
            <w:r w:rsidRPr="002369CA">
              <w:rPr>
                <w:rFonts w:ascii="仿宋_GB2312" w:eastAsia="仿宋_GB2312" w:hAnsi="宋体" w:cs="宋体" w:hint="eastAsia"/>
                <w:b/>
                <w:bCs/>
                <w:color w:val="000000"/>
                <w:kern w:val="0"/>
                <w:sz w:val="30"/>
                <w:szCs w:val="30"/>
              </w:rPr>
              <w:lastRenderedPageBreak/>
              <w:t>项目绩效目标表</w:t>
            </w:r>
          </w:p>
        </w:tc>
      </w:tr>
      <w:tr w:rsidR="00B76369" w:rsidRPr="00B76369" w:rsidTr="002369CA">
        <w:trPr>
          <w:trHeight w:val="1650"/>
        </w:trPr>
        <w:tc>
          <w:tcPr>
            <w:tcW w:w="10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项目目标</w:t>
            </w:r>
          </w:p>
        </w:tc>
        <w:tc>
          <w:tcPr>
            <w:tcW w:w="285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76369" w:rsidRPr="00B76369" w:rsidRDefault="00B76369" w:rsidP="002369CA">
            <w:pPr>
              <w:widowControl/>
              <w:jc w:val="center"/>
              <w:rPr>
                <w:rFonts w:ascii="方正小标宋简体" w:eastAsia="方正小标宋简体" w:hAnsi="宋体" w:cs="宋体"/>
                <w:color w:val="000000"/>
                <w:kern w:val="0"/>
                <w:sz w:val="24"/>
              </w:rPr>
            </w:pPr>
            <w:r w:rsidRPr="00B76369">
              <w:rPr>
                <w:rFonts w:ascii="方正小标宋简体" w:eastAsia="方正小标宋简体" w:hAnsi="宋体" w:cs="宋体" w:hint="eastAsia"/>
                <w:color w:val="000000"/>
                <w:kern w:val="0"/>
                <w:sz w:val="24"/>
              </w:rPr>
              <w:t>总体目标(2022年-2024年)</w:t>
            </w:r>
          </w:p>
        </w:tc>
        <w:tc>
          <w:tcPr>
            <w:tcW w:w="6977" w:type="dxa"/>
            <w:gridSpan w:val="7"/>
            <w:tcBorders>
              <w:top w:val="single" w:sz="4" w:space="0" w:color="auto"/>
              <w:left w:val="nil"/>
              <w:bottom w:val="single" w:sz="4" w:space="0" w:color="auto"/>
              <w:right w:val="single" w:sz="4" w:space="0" w:color="000000"/>
            </w:tcBorders>
            <w:shd w:val="clear" w:color="auto" w:fill="auto"/>
            <w:hideMark/>
          </w:tcPr>
          <w:p w:rsidR="00B76369" w:rsidRPr="00B76369" w:rsidRDefault="00B76369" w:rsidP="002369CA">
            <w:pPr>
              <w:widowControl/>
              <w:jc w:val="left"/>
              <w:rPr>
                <w:rFonts w:ascii="方正小标宋简体" w:eastAsia="方正小标宋简体" w:hAnsi="宋体" w:cs="宋体"/>
                <w:color w:val="000000"/>
                <w:kern w:val="0"/>
                <w:sz w:val="24"/>
              </w:rPr>
            </w:pPr>
            <w:r w:rsidRPr="00B76369">
              <w:rPr>
                <w:rFonts w:ascii="方正小标宋简体" w:eastAsia="方正小标宋简体" w:hAnsi="宋体" w:cs="宋体" w:hint="eastAsia"/>
                <w:color w:val="000000"/>
                <w:kern w:val="0"/>
                <w:sz w:val="24"/>
              </w:rPr>
              <w:t>保证呈贡区2021年-2023年防汛抗旱工作正常开展。</w:t>
            </w:r>
          </w:p>
        </w:tc>
      </w:tr>
      <w:tr w:rsidR="00B76369" w:rsidRPr="00B76369" w:rsidTr="002369CA">
        <w:trPr>
          <w:trHeight w:val="1650"/>
        </w:trPr>
        <w:tc>
          <w:tcPr>
            <w:tcW w:w="1050" w:type="dxa"/>
            <w:vMerge/>
            <w:tcBorders>
              <w:top w:val="single" w:sz="4" w:space="0" w:color="auto"/>
              <w:left w:val="single" w:sz="4" w:space="0" w:color="auto"/>
              <w:bottom w:val="single" w:sz="4" w:space="0" w:color="auto"/>
              <w:right w:val="single" w:sz="4" w:space="0" w:color="auto"/>
            </w:tcBorders>
            <w:vAlign w:val="center"/>
            <w:hideMark/>
          </w:tcPr>
          <w:p w:rsidR="00B76369" w:rsidRPr="00B76369" w:rsidRDefault="00B76369" w:rsidP="002369CA">
            <w:pPr>
              <w:widowControl/>
              <w:jc w:val="left"/>
              <w:rPr>
                <w:rFonts w:ascii="宋体" w:hAnsi="宋体" w:cs="宋体"/>
                <w:color w:val="000000"/>
                <w:kern w:val="0"/>
                <w:sz w:val="24"/>
              </w:rPr>
            </w:pPr>
          </w:p>
        </w:tc>
        <w:tc>
          <w:tcPr>
            <w:tcW w:w="285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76369" w:rsidRPr="00B76369" w:rsidRDefault="00B76369" w:rsidP="002369CA">
            <w:pPr>
              <w:widowControl/>
              <w:jc w:val="center"/>
              <w:rPr>
                <w:rFonts w:ascii="方正小标宋简体" w:eastAsia="方正小标宋简体" w:hAnsi="宋体" w:cs="宋体"/>
                <w:color w:val="000000"/>
                <w:kern w:val="0"/>
                <w:sz w:val="24"/>
              </w:rPr>
            </w:pPr>
            <w:r w:rsidRPr="00B76369">
              <w:rPr>
                <w:rFonts w:ascii="方正小标宋简体" w:eastAsia="方正小标宋简体" w:hAnsi="宋体" w:cs="宋体" w:hint="eastAsia"/>
                <w:color w:val="000000"/>
                <w:kern w:val="0"/>
                <w:sz w:val="24"/>
              </w:rPr>
              <w:t>预算年度(2022年)目标</w:t>
            </w:r>
          </w:p>
        </w:tc>
        <w:tc>
          <w:tcPr>
            <w:tcW w:w="6977" w:type="dxa"/>
            <w:gridSpan w:val="7"/>
            <w:tcBorders>
              <w:top w:val="single" w:sz="4" w:space="0" w:color="auto"/>
              <w:left w:val="nil"/>
              <w:bottom w:val="single" w:sz="4" w:space="0" w:color="auto"/>
              <w:right w:val="single" w:sz="4" w:space="0" w:color="000000"/>
            </w:tcBorders>
            <w:shd w:val="clear" w:color="auto" w:fill="auto"/>
            <w:hideMark/>
          </w:tcPr>
          <w:p w:rsidR="00B76369" w:rsidRPr="00B76369" w:rsidRDefault="00B76369" w:rsidP="002369CA">
            <w:pPr>
              <w:widowControl/>
              <w:jc w:val="left"/>
              <w:rPr>
                <w:rFonts w:ascii="方正小标宋简体" w:eastAsia="方正小标宋简体" w:hAnsi="宋体" w:cs="宋体"/>
                <w:color w:val="000000"/>
                <w:kern w:val="0"/>
                <w:sz w:val="24"/>
              </w:rPr>
            </w:pPr>
            <w:r w:rsidRPr="00B76369">
              <w:rPr>
                <w:rFonts w:ascii="方正小标宋简体" w:eastAsia="方正小标宋简体" w:hAnsi="宋体" w:cs="宋体" w:hint="eastAsia"/>
                <w:color w:val="000000"/>
                <w:kern w:val="0"/>
                <w:sz w:val="24"/>
              </w:rPr>
              <w:t>保证呈贡区2021年防汛抗旱工作正常开展。</w:t>
            </w:r>
          </w:p>
        </w:tc>
      </w:tr>
      <w:tr w:rsidR="00B76369" w:rsidRPr="00B76369" w:rsidTr="002369CA">
        <w:trPr>
          <w:trHeight w:val="525"/>
        </w:trPr>
        <w:tc>
          <w:tcPr>
            <w:tcW w:w="781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绩效指标</w:t>
            </w:r>
          </w:p>
        </w:tc>
        <w:tc>
          <w:tcPr>
            <w:tcW w:w="1185" w:type="dxa"/>
            <w:vMerge w:val="restart"/>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评（扣）分标准</w:t>
            </w:r>
          </w:p>
        </w:tc>
        <w:tc>
          <w:tcPr>
            <w:tcW w:w="1166" w:type="dxa"/>
            <w:vMerge w:val="restart"/>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指标内容</w:t>
            </w:r>
          </w:p>
        </w:tc>
        <w:tc>
          <w:tcPr>
            <w:tcW w:w="717" w:type="dxa"/>
            <w:vMerge w:val="restart"/>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绩效指标值设定依据及数据来源</w:t>
            </w:r>
          </w:p>
        </w:tc>
      </w:tr>
      <w:tr w:rsidR="00B76369" w:rsidRPr="00B76369" w:rsidTr="002369CA">
        <w:trPr>
          <w:trHeight w:val="525"/>
        </w:trPr>
        <w:tc>
          <w:tcPr>
            <w:tcW w:w="1050" w:type="dxa"/>
            <w:tcBorders>
              <w:top w:val="nil"/>
              <w:left w:val="single" w:sz="4" w:space="0" w:color="auto"/>
              <w:bottom w:val="single" w:sz="4" w:space="0" w:color="auto"/>
              <w:right w:val="single" w:sz="4" w:space="0" w:color="auto"/>
            </w:tcBorders>
            <w:shd w:val="clear" w:color="auto" w:fill="auto"/>
            <w:noWrap/>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一级指标</w:t>
            </w:r>
          </w:p>
        </w:tc>
        <w:tc>
          <w:tcPr>
            <w:tcW w:w="1442" w:type="dxa"/>
            <w:tcBorders>
              <w:top w:val="nil"/>
              <w:left w:val="nil"/>
              <w:bottom w:val="single" w:sz="4" w:space="0" w:color="auto"/>
              <w:right w:val="single" w:sz="4" w:space="0" w:color="auto"/>
            </w:tcBorders>
            <w:shd w:val="clear" w:color="auto" w:fill="auto"/>
            <w:noWrap/>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二级指标</w:t>
            </w:r>
          </w:p>
        </w:tc>
        <w:tc>
          <w:tcPr>
            <w:tcW w:w="1412" w:type="dxa"/>
            <w:tcBorders>
              <w:top w:val="nil"/>
              <w:left w:val="nil"/>
              <w:bottom w:val="single" w:sz="4" w:space="0" w:color="auto"/>
              <w:right w:val="single" w:sz="4" w:space="0" w:color="auto"/>
            </w:tcBorders>
            <w:shd w:val="clear" w:color="auto" w:fill="auto"/>
            <w:noWrap/>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三级指标</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指标性质</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指标值</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度量单位</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4"/>
              </w:rPr>
            </w:pPr>
            <w:r w:rsidRPr="00B76369">
              <w:rPr>
                <w:rFonts w:ascii="宋体" w:hAnsi="宋体" w:cs="宋体" w:hint="eastAsia"/>
                <w:color w:val="000000"/>
                <w:kern w:val="0"/>
                <w:sz w:val="24"/>
              </w:rPr>
              <w:t>指标属性</w:t>
            </w:r>
          </w:p>
        </w:tc>
        <w:tc>
          <w:tcPr>
            <w:tcW w:w="1185" w:type="dxa"/>
            <w:vMerge/>
            <w:tcBorders>
              <w:top w:val="nil"/>
              <w:left w:val="single" w:sz="4" w:space="0" w:color="auto"/>
              <w:bottom w:val="single" w:sz="4" w:space="0" w:color="auto"/>
              <w:right w:val="single" w:sz="4" w:space="0" w:color="auto"/>
            </w:tcBorders>
            <w:vAlign w:val="center"/>
            <w:hideMark/>
          </w:tcPr>
          <w:p w:rsidR="00B76369" w:rsidRPr="00B76369" w:rsidRDefault="00B76369" w:rsidP="002369CA">
            <w:pPr>
              <w:widowControl/>
              <w:jc w:val="left"/>
              <w:rPr>
                <w:rFonts w:ascii="宋体" w:hAnsi="宋体" w:cs="宋体"/>
                <w:color w:val="000000"/>
                <w:kern w:val="0"/>
                <w:sz w:val="24"/>
              </w:rPr>
            </w:pPr>
          </w:p>
        </w:tc>
        <w:tc>
          <w:tcPr>
            <w:tcW w:w="1166" w:type="dxa"/>
            <w:vMerge/>
            <w:tcBorders>
              <w:top w:val="nil"/>
              <w:left w:val="single" w:sz="4" w:space="0" w:color="auto"/>
              <w:bottom w:val="single" w:sz="4" w:space="0" w:color="auto"/>
              <w:right w:val="single" w:sz="4" w:space="0" w:color="auto"/>
            </w:tcBorders>
            <w:vAlign w:val="center"/>
            <w:hideMark/>
          </w:tcPr>
          <w:p w:rsidR="00B76369" w:rsidRPr="00B76369" w:rsidRDefault="00B76369" w:rsidP="002369CA">
            <w:pPr>
              <w:widowControl/>
              <w:jc w:val="left"/>
              <w:rPr>
                <w:rFonts w:ascii="宋体" w:hAnsi="宋体" w:cs="宋体"/>
                <w:color w:val="000000"/>
                <w:kern w:val="0"/>
                <w:sz w:val="24"/>
              </w:rPr>
            </w:pPr>
          </w:p>
        </w:tc>
        <w:tc>
          <w:tcPr>
            <w:tcW w:w="717" w:type="dxa"/>
            <w:vMerge/>
            <w:tcBorders>
              <w:top w:val="nil"/>
              <w:left w:val="single" w:sz="4" w:space="0" w:color="auto"/>
              <w:bottom w:val="single" w:sz="4" w:space="0" w:color="auto"/>
              <w:right w:val="single" w:sz="4" w:space="0" w:color="auto"/>
            </w:tcBorders>
            <w:vAlign w:val="center"/>
            <w:hideMark/>
          </w:tcPr>
          <w:p w:rsidR="00B76369" w:rsidRPr="00B76369" w:rsidRDefault="00B76369" w:rsidP="002369CA">
            <w:pPr>
              <w:widowControl/>
              <w:jc w:val="left"/>
              <w:rPr>
                <w:rFonts w:ascii="宋体" w:hAnsi="宋体" w:cs="宋体"/>
                <w:color w:val="000000"/>
                <w:kern w:val="0"/>
                <w:sz w:val="24"/>
              </w:rPr>
            </w:pP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产出指标</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数量指标</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完成采购申报表的所有物资采购</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&gt;=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100</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100</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完成采购申报表的所有物资采购</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完成采购申报表的所有物资采购</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劳动技能、安全生产知识培训满足要求，防汛队伍后勤保障有力。</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&gt;=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20</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人</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20人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劳动技能、安全生产知识培训满足要求，防汛队伍后勤保障</w:t>
            </w:r>
            <w:r w:rsidRPr="00B76369">
              <w:rPr>
                <w:rFonts w:ascii="宋体" w:hAnsi="宋体" w:cs="宋体" w:hint="eastAsia"/>
                <w:color w:val="000000"/>
                <w:kern w:val="0"/>
                <w:sz w:val="24"/>
              </w:rPr>
              <w:lastRenderedPageBreak/>
              <w:t>有力</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lastRenderedPageBreak/>
              <w:t>劳动技能、安全生产知识培训满足</w:t>
            </w:r>
            <w:r w:rsidRPr="00B76369">
              <w:rPr>
                <w:rFonts w:ascii="宋体" w:hAnsi="宋体" w:cs="宋体" w:hint="eastAsia"/>
                <w:color w:val="000000"/>
                <w:kern w:val="0"/>
                <w:sz w:val="24"/>
              </w:rPr>
              <w:lastRenderedPageBreak/>
              <w:t>要求，防汛队伍后勤保障有力</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lastRenderedPageBreak/>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保障2012年至2020年实施的山洪灾害非工程措施安装的预警系统的通讯费用，要求数据上传正常，满足视频图像监控要求。完成合同要求的山洪灾害防治测报预警系统站点硬件巡查、维护工作</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&gt;=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95</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95</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保障2012年至2020年实施的山洪灾害非工程措施安装的预警系统的通讯费用，要求数据上传正常，满足视频图像监控要求。完成合同要求的山洪灾害防治测报预警系统站点硬件巡查、维护工作</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保障2012年至2020年实施的山洪灾害非工程措施安装的预警系统的通讯费用，要求数据上传正常，满足视频图像监控要求。完成合同要求的山洪灾害防治测报预警系统站</w:t>
            </w:r>
            <w:r w:rsidRPr="00B76369">
              <w:rPr>
                <w:rFonts w:ascii="宋体" w:hAnsi="宋体" w:cs="宋体" w:hint="eastAsia"/>
                <w:color w:val="000000"/>
                <w:kern w:val="0"/>
                <w:sz w:val="24"/>
              </w:rPr>
              <w:lastRenderedPageBreak/>
              <w:t>点硬件巡查、维护工作</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lastRenderedPageBreak/>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防汛抗旱车辆的保养维护</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&gt;=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3</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辆</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100</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防汛抗旱车辆的保养维护</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防汛抗旱车辆的保养维护</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租用防汛车辆</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6</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月</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6个月</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租用防汛车辆</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租用防汛车辆</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质量指标</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采购的防汛抗旱物资附合质量要求，验收入库</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100</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100</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采购的防汛抗旱物资附合质量要求，验收入库</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采购的防汛抗旱物资附合质量要求，验收入库</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汛前完成防汛队伍、开展劳动技能、安全生产知识培训，对住房进行维修，汛期做好防汛队伍后勤保障，针对防汛抗旱人员购买人身意外伤害 保险</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20</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人</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20人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汛前完成防汛队伍、开展劳动技能、安全生产知识培训，对住房进行维修，汛期做好防汛队伍后勤保障，针</w:t>
            </w:r>
            <w:r w:rsidRPr="00B76369">
              <w:rPr>
                <w:rFonts w:ascii="宋体" w:hAnsi="宋体" w:cs="宋体" w:hint="eastAsia"/>
                <w:color w:val="000000"/>
                <w:kern w:val="0"/>
                <w:sz w:val="24"/>
              </w:rPr>
              <w:lastRenderedPageBreak/>
              <w:t>对防汛抗旱人员购买人身意外伤害 保险</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lastRenderedPageBreak/>
              <w:t>汛前完成防汛队伍、开展劳动技能、安全生产知识培训，</w:t>
            </w:r>
            <w:r w:rsidRPr="00B76369">
              <w:rPr>
                <w:rFonts w:ascii="宋体" w:hAnsi="宋体" w:cs="宋体" w:hint="eastAsia"/>
                <w:color w:val="000000"/>
                <w:kern w:val="0"/>
                <w:sz w:val="24"/>
              </w:rPr>
              <w:lastRenderedPageBreak/>
              <w:t>对住房进行维修，汛期做好防汛队伍后勤保障，针对防汛抗旱人员购买人身意外伤害 保险</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lastRenderedPageBreak/>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保证山洪灾害防治测报预警系统硬件正常运行，正常运行率不小于90%</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&gt;=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90</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90</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保证山洪灾害防治测报预警系统硬件正常运行，正常运行率不小于80%</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保证山洪灾害防治测报预警系统硬件正常运行，正常运行率不小于80%</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做好防汛抗旱车辆维护保养工作，保证车辆能正常使用</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3</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辆</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100</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做好防汛抗旱车辆维护保养工作，保证车辆能正常使用</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做好防汛抗旱车辆维护保养工作，保证</w:t>
            </w:r>
            <w:r w:rsidRPr="00B76369">
              <w:rPr>
                <w:rFonts w:ascii="宋体" w:hAnsi="宋体" w:cs="宋体" w:hint="eastAsia"/>
                <w:color w:val="000000"/>
                <w:kern w:val="0"/>
                <w:sz w:val="24"/>
              </w:rPr>
              <w:lastRenderedPageBreak/>
              <w:t>车辆能正常使用</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lastRenderedPageBreak/>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租用车辆满足6个月防汛抢险任务。</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6</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月</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6个月</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租用车辆满足6个月防汛抢险任务。</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租用车辆满足6个月防汛抢险任务。</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时效指标</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物资采购在2021年度9月底前完成</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年</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1年</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物资采购在2021年度9月底前完成</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物资采购在2021年度9月底前完成</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4月底完成抗旱服务队员与防汛抢险队员的招聘，人员及时到岗</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20</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人</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20人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4月底完成抗旱服务队员与防汛抢险队员的招聘，人员及时到岗</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4月底完成抗旱服务队员与防汛抢险队员的招聘，人员及时到岗</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确保2021山洪灾害防治测报预警系统硬件正常运行，正常</w:t>
            </w:r>
            <w:r w:rsidRPr="00B76369">
              <w:rPr>
                <w:rFonts w:ascii="宋体" w:hAnsi="宋体" w:cs="宋体" w:hint="eastAsia"/>
                <w:color w:val="000000"/>
                <w:kern w:val="0"/>
                <w:sz w:val="22"/>
                <w:szCs w:val="22"/>
              </w:rPr>
              <w:lastRenderedPageBreak/>
              <w:t>运行率不小于90%</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lastRenderedPageBreak/>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年</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1年</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确保2021山洪灾害防治测报预警</w:t>
            </w:r>
            <w:r w:rsidRPr="00B76369">
              <w:rPr>
                <w:rFonts w:ascii="宋体" w:hAnsi="宋体" w:cs="宋体" w:hint="eastAsia"/>
                <w:color w:val="000000"/>
                <w:kern w:val="0"/>
                <w:sz w:val="24"/>
              </w:rPr>
              <w:lastRenderedPageBreak/>
              <w:t>系统硬件正常运行，正常运行率不小于90%</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lastRenderedPageBreak/>
              <w:t>确保2021山洪灾害防治</w:t>
            </w:r>
            <w:r w:rsidRPr="00B76369">
              <w:rPr>
                <w:rFonts w:ascii="宋体" w:hAnsi="宋体" w:cs="宋体" w:hint="eastAsia"/>
                <w:color w:val="000000"/>
                <w:kern w:val="0"/>
                <w:sz w:val="24"/>
              </w:rPr>
              <w:lastRenderedPageBreak/>
              <w:t>测报预警系统硬件正常运行，正常运行率不小于90%</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lastRenderedPageBreak/>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租用车辆时间为 6月1日至11月30日</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6</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月</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6个月</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租用车辆时间为 6月1日至11月30日</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租用车辆时间为 6月1日至11月30日</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成本指标</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采用办理政府采购方式，通过市场询价，保证服务费用相对合理</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100</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定量指标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不超过审批的政府采购预算</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不超过审批的政府采购预算</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效益指标</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经济效益指标</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lastRenderedPageBreak/>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减少旱情及洪涝减害经济损失。</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年</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定性指标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1年</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减少旱情及洪涝减害经济损失。</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减少旱情及洪涝减害经济损失。</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社会效益指标</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做好防汛抗旱防御工作，保障人民群众生命财产安全</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1</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年</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定性指标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年</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做好防汛抗旱防御工作，保障人民群众生命财产安全</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做好防汛抗旱防御工作，保障人民群众生命财产安全</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满意度指标</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服务对象满意度指标</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空</w:t>
            </w:r>
          </w:p>
        </w:tc>
      </w:tr>
      <w:tr w:rsidR="00B76369" w:rsidRPr="00B76369" w:rsidTr="002369CA">
        <w:trPr>
          <w:trHeight w:val="1602"/>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t>群众、市民对抗旱，防汛抢险队伍的工作开展情况满意程度</w:t>
            </w:r>
          </w:p>
        </w:tc>
        <w:tc>
          <w:tcPr>
            <w:tcW w:w="97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10"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90</w:t>
            </w:r>
          </w:p>
        </w:tc>
        <w:tc>
          <w:tcPr>
            <w:tcW w:w="1028"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w:t>
            </w:r>
          </w:p>
        </w:tc>
        <w:tc>
          <w:tcPr>
            <w:tcW w:w="994"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定性指标</w:t>
            </w:r>
          </w:p>
        </w:tc>
        <w:tc>
          <w:tcPr>
            <w:tcW w:w="1185"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满意度</w:t>
            </w:r>
          </w:p>
        </w:tc>
        <w:tc>
          <w:tcPr>
            <w:tcW w:w="1166"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群众、市民对抗旱，防汛抢险队伍的工作开展情况满意程度</w:t>
            </w:r>
          </w:p>
        </w:tc>
        <w:tc>
          <w:tcPr>
            <w:tcW w:w="717"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4"/>
              </w:rPr>
            </w:pPr>
            <w:r w:rsidRPr="00B76369">
              <w:rPr>
                <w:rFonts w:ascii="宋体" w:hAnsi="宋体" w:cs="宋体" w:hint="eastAsia"/>
                <w:color w:val="000000"/>
                <w:kern w:val="0"/>
                <w:sz w:val="24"/>
              </w:rPr>
              <w:t>群众、市民对抗旱，防汛抢险队伍的工作开展情</w:t>
            </w:r>
            <w:r w:rsidRPr="00B76369">
              <w:rPr>
                <w:rFonts w:ascii="宋体" w:hAnsi="宋体" w:cs="宋体" w:hint="eastAsia"/>
                <w:color w:val="000000"/>
                <w:kern w:val="0"/>
                <w:sz w:val="24"/>
              </w:rPr>
              <w:lastRenderedPageBreak/>
              <w:t>况满意程度</w:t>
            </w:r>
          </w:p>
        </w:tc>
      </w:tr>
      <w:tr w:rsidR="00B76369" w:rsidRPr="00B76369" w:rsidTr="002369CA">
        <w:trPr>
          <w:trHeight w:val="525"/>
        </w:trPr>
        <w:tc>
          <w:tcPr>
            <w:tcW w:w="1050" w:type="dxa"/>
            <w:tcBorders>
              <w:top w:val="nil"/>
              <w:left w:val="single" w:sz="4" w:space="0" w:color="auto"/>
              <w:bottom w:val="single" w:sz="4" w:space="0" w:color="auto"/>
              <w:right w:val="single" w:sz="4" w:space="0" w:color="auto"/>
            </w:tcBorders>
            <w:shd w:val="clear" w:color="auto" w:fill="auto"/>
            <w:vAlign w:val="center"/>
            <w:hideMark/>
          </w:tcPr>
          <w:p w:rsidR="00B76369" w:rsidRPr="00B76369" w:rsidRDefault="00B76369" w:rsidP="002369CA">
            <w:pPr>
              <w:widowControl/>
              <w:jc w:val="left"/>
              <w:rPr>
                <w:rFonts w:ascii="宋体" w:hAnsi="宋体" w:cs="宋体"/>
                <w:color w:val="000000"/>
                <w:kern w:val="0"/>
                <w:sz w:val="22"/>
                <w:szCs w:val="22"/>
              </w:rPr>
            </w:pPr>
            <w:r w:rsidRPr="00B76369">
              <w:rPr>
                <w:rFonts w:ascii="宋体" w:hAnsi="宋体" w:cs="宋体" w:hint="eastAsia"/>
                <w:color w:val="000000"/>
                <w:kern w:val="0"/>
                <w:sz w:val="22"/>
                <w:szCs w:val="22"/>
              </w:rPr>
              <w:lastRenderedPageBreak/>
              <w:t xml:space="preserve">　</w:t>
            </w:r>
          </w:p>
        </w:tc>
        <w:tc>
          <w:tcPr>
            <w:tcW w:w="144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B76369" w:rsidRPr="00B76369" w:rsidRDefault="00B76369" w:rsidP="002369CA">
            <w:pPr>
              <w:widowControl/>
              <w:jc w:val="center"/>
              <w:rPr>
                <w:rFonts w:ascii="宋体" w:hAnsi="宋体" w:cs="宋体"/>
                <w:color w:val="000000"/>
                <w:kern w:val="0"/>
                <w:sz w:val="22"/>
                <w:szCs w:val="22"/>
              </w:rPr>
            </w:pPr>
            <w:r w:rsidRPr="00B76369">
              <w:rPr>
                <w:rFonts w:ascii="宋体" w:hAnsi="宋体" w:cs="宋体" w:hint="eastAsia"/>
                <w:color w:val="000000"/>
                <w:kern w:val="0"/>
                <w:sz w:val="22"/>
                <w:szCs w:val="22"/>
              </w:rPr>
              <w:t xml:space="preserve">　</w:t>
            </w:r>
          </w:p>
        </w:tc>
        <w:tc>
          <w:tcPr>
            <w:tcW w:w="977" w:type="dxa"/>
            <w:tcBorders>
              <w:top w:val="nil"/>
              <w:left w:val="nil"/>
              <w:bottom w:val="single" w:sz="4" w:space="0" w:color="auto"/>
              <w:right w:val="single" w:sz="4" w:space="0" w:color="auto"/>
            </w:tcBorders>
            <w:shd w:val="clear" w:color="auto" w:fill="auto"/>
            <w:noWrap/>
            <w:vAlign w:val="center"/>
            <w:hideMark/>
          </w:tcPr>
          <w:p w:rsidR="00B76369" w:rsidRPr="00B76369" w:rsidRDefault="00B76369" w:rsidP="002369CA">
            <w:pPr>
              <w:widowControl/>
              <w:jc w:val="left"/>
              <w:rPr>
                <w:rFonts w:ascii="宋体" w:hAnsi="宋体" w:cs="宋体"/>
                <w:color w:val="000000"/>
                <w:kern w:val="0"/>
                <w:sz w:val="20"/>
                <w:szCs w:val="20"/>
              </w:rPr>
            </w:pPr>
            <w:r w:rsidRPr="00B76369">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rsidR="00B76369" w:rsidRPr="00B76369" w:rsidRDefault="00B76369" w:rsidP="002369CA">
            <w:pPr>
              <w:widowControl/>
              <w:jc w:val="left"/>
              <w:rPr>
                <w:rFonts w:ascii="宋体" w:hAnsi="宋体" w:cs="宋体"/>
                <w:color w:val="000000"/>
                <w:kern w:val="0"/>
                <w:sz w:val="20"/>
                <w:szCs w:val="20"/>
              </w:rPr>
            </w:pPr>
            <w:r w:rsidRPr="00B76369">
              <w:rPr>
                <w:rFonts w:ascii="宋体" w:hAnsi="宋体" w:cs="宋体" w:hint="eastAsia"/>
                <w:color w:val="000000"/>
                <w:kern w:val="0"/>
                <w:sz w:val="20"/>
                <w:szCs w:val="20"/>
              </w:rPr>
              <w:t xml:space="preserve">　</w:t>
            </w:r>
          </w:p>
        </w:tc>
        <w:tc>
          <w:tcPr>
            <w:tcW w:w="1028" w:type="dxa"/>
            <w:tcBorders>
              <w:top w:val="nil"/>
              <w:left w:val="nil"/>
              <w:bottom w:val="single" w:sz="4" w:space="0" w:color="auto"/>
              <w:right w:val="single" w:sz="4" w:space="0" w:color="auto"/>
            </w:tcBorders>
            <w:shd w:val="clear" w:color="auto" w:fill="auto"/>
            <w:noWrap/>
            <w:vAlign w:val="center"/>
            <w:hideMark/>
          </w:tcPr>
          <w:p w:rsidR="00B76369" w:rsidRPr="00B76369" w:rsidRDefault="00B76369" w:rsidP="002369CA">
            <w:pPr>
              <w:widowControl/>
              <w:jc w:val="left"/>
              <w:rPr>
                <w:rFonts w:ascii="宋体" w:hAnsi="宋体" w:cs="宋体"/>
                <w:color w:val="000000"/>
                <w:kern w:val="0"/>
                <w:sz w:val="20"/>
                <w:szCs w:val="20"/>
              </w:rPr>
            </w:pPr>
            <w:r w:rsidRPr="00B76369">
              <w:rPr>
                <w:rFonts w:ascii="宋体" w:hAnsi="宋体" w:cs="宋体" w:hint="eastAsia"/>
                <w:color w:val="000000"/>
                <w:kern w:val="0"/>
                <w:sz w:val="20"/>
                <w:szCs w:val="20"/>
              </w:rPr>
              <w:t xml:space="preserve">　</w:t>
            </w:r>
          </w:p>
        </w:tc>
        <w:tc>
          <w:tcPr>
            <w:tcW w:w="994" w:type="dxa"/>
            <w:tcBorders>
              <w:top w:val="nil"/>
              <w:left w:val="nil"/>
              <w:bottom w:val="single" w:sz="4" w:space="0" w:color="auto"/>
              <w:right w:val="single" w:sz="4" w:space="0" w:color="auto"/>
            </w:tcBorders>
            <w:shd w:val="clear" w:color="auto" w:fill="auto"/>
            <w:noWrap/>
            <w:vAlign w:val="center"/>
            <w:hideMark/>
          </w:tcPr>
          <w:p w:rsidR="00B76369" w:rsidRPr="00B76369" w:rsidRDefault="00B76369" w:rsidP="002369CA">
            <w:pPr>
              <w:widowControl/>
              <w:jc w:val="left"/>
              <w:rPr>
                <w:rFonts w:ascii="宋体" w:hAnsi="宋体" w:cs="宋体"/>
                <w:color w:val="000000"/>
                <w:kern w:val="0"/>
                <w:sz w:val="20"/>
                <w:szCs w:val="20"/>
              </w:rPr>
            </w:pPr>
            <w:r w:rsidRPr="00B76369">
              <w:rPr>
                <w:rFonts w:ascii="宋体" w:hAnsi="宋体" w:cs="宋体" w:hint="eastAsia"/>
                <w:color w:val="000000"/>
                <w:kern w:val="0"/>
                <w:sz w:val="20"/>
                <w:szCs w:val="20"/>
              </w:rPr>
              <w:t xml:space="preserve">　</w:t>
            </w:r>
          </w:p>
        </w:tc>
        <w:tc>
          <w:tcPr>
            <w:tcW w:w="1185" w:type="dxa"/>
            <w:tcBorders>
              <w:top w:val="nil"/>
              <w:left w:val="nil"/>
              <w:bottom w:val="single" w:sz="4" w:space="0" w:color="auto"/>
              <w:right w:val="single" w:sz="4" w:space="0" w:color="auto"/>
            </w:tcBorders>
            <w:shd w:val="clear" w:color="auto" w:fill="auto"/>
            <w:noWrap/>
            <w:vAlign w:val="center"/>
            <w:hideMark/>
          </w:tcPr>
          <w:p w:rsidR="00B76369" w:rsidRPr="00B76369" w:rsidRDefault="00B76369" w:rsidP="002369CA">
            <w:pPr>
              <w:widowControl/>
              <w:jc w:val="left"/>
              <w:rPr>
                <w:rFonts w:ascii="宋体" w:hAnsi="宋体" w:cs="宋体"/>
                <w:color w:val="000000"/>
                <w:kern w:val="0"/>
                <w:sz w:val="20"/>
                <w:szCs w:val="20"/>
              </w:rPr>
            </w:pPr>
            <w:r w:rsidRPr="00B76369">
              <w:rPr>
                <w:rFonts w:ascii="宋体" w:hAnsi="宋体" w:cs="宋体" w:hint="eastAsia"/>
                <w:color w:val="000000"/>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rsidR="00B76369" w:rsidRPr="00B76369" w:rsidRDefault="00B76369" w:rsidP="002369CA">
            <w:pPr>
              <w:widowControl/>
              <w:jc w:val="left"/>
              <w:rPr>
                <w:rFonts w:ascii="宋体" w:hAnsi="宋体" w:cs="宋体"/>
                <w:color w:val="000000"/>
                <w:kern w:val="0"/>
                <w:sz w:val="20"/>
                <w:szCs w:val="20"/>
              </w:rPr>
            </w:pPr>
            <w:r w:rsidRPr="00B76369">
              <w:rPr>
                <w:rFonts w:ascii="宋体" w:hAnsi="宋体" w:cs="宋体" w:hint="eastAsia"/>
                <w:color w:val="000000"/>
                <w:kern w:val="0"/>
                <w:sz w:val="20"/>
                <w:szCs w:val="20"/>
              </w:rPr>
              <w:t xml:space="preserve">　</w:t>
            </w:r>
          </w:p>
        </w:tc>
        <w:tc>
          <w:tcPr>
            <w:tcW w:w="717" w:type="dxa"/>
            <w:tcBorders>
              <w:top w:val="nil"/>
              <w:left w:val="nil"/>
              <w:bottom w:val="single" w:sz="4" w:space="0" w:color="auto"/>
              <w:right w:val="single" w:sz="4" w:space="0" w:color="auto"/>
            </w:tcBorders>
            <w:shd w:val="clear" w:color="auto" w:fill="auto"/>
            <w:noWrap/>
            <w:vAlign w:val="center"/>
            <w:hideMark/>
          </w:tcPr>
          <w:p w:rsidR="00B76369" w:rsidRPr="00B76369" w:rsidRDefault="00B76369" w:rsidP="002369CA">
            <w:pPr>
              <w:widowControl/>
              <w:jc w:val="left"/>
              <w:rPr>
                <w:rFonts w:ascii="宋体" w:hAnsi="宋体" w:cs="宋体"/>
                <w:color w:val="000000"/>
                <w:kern w:val="0"/>
                <w:sz w:val="20"/>
                <w:szCs w:val="20"/>
              </w:rPr>
            </w:pPr>
            <w:r w:rsidRPr="00B76369">
              <w:rPr>
                <w:rFonts w:ascii="宋体" w:hAnsi="宋体" w:cs="宋体" w:hint="eastAsia"/>
                <w:color w:val="000000"/>
                <w:kern w:val="0"/>
                <w:sz w:val="20"/>
                <w:szCs w:val="20"/>
              </w:rPr>
              <w:t xml:space="preserve">　</w:t>
            </w:r>
          </w:p>
        </w:tc>
      </w:tr>
    </w:tbl>
    <w:p w:rsidR="00E62333" w:rsidRPr="00B76369" w:rsidRDefault="00E62333">
      <w:pPr>
        <w:widowControl/>
        <w:ind w:left="600"/>
        <w:jc w:val="left"/>
        <w:rPr>
          <w:rFonts w:ascii="黑体" w:eastAsia="黑体" w:hAnsi="黑体" w:cs="黑体"/>
          <w:kern w:val="0"/>
          <w:sz w:val="30"/>
          <w:szCs w:val="30"/>
        </w:rPr>
      </w:pPr>
    </w:p>
    <w:sectPr w:rsidR="00E62333" w:rsidRPr="00B76369" w:rsidSect="00E62333">
      <w:headerReference w:type="even" r:id="rId9"/>
      <w:headerReference w:type="default" r:id="rId10"/>
      <w:pgSz w:w="11906" w:h="16838"/>
      <w:pgMar w:top="1247" w:right="1797" w:bottom="124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24C" w:rsidRDefault="00B1224C" w:rsidP="00E62333">
      <w:r>
        <w:separator/>
      </w:r>
    </w:p>
  </w:endnote>
  <w:endnote w:type="continuationSeparator" w:id="1">
    <w:p w:rsidR="00B1224C" w:rsidRDefault="00B1224C" w:rsidP="00E623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24C" w:rsidRDefault="00B1224C" w:rsidP="00E62333">
      <w:r>
        <w:separator/>
      </w:r>
    </w:p>
  </w:footnote>
  <w:footnote w:type="continuationSeparator" w:id="1">
    <w:p w:rsidR="00B1224C" w:rsidRDefault="00B1224C" w:rsidP="00E62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333" w:rsidRDefault="00E62333">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333" w:rsidRDefault="00E6233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0CB686"/>
    <w:multiLevelType w:val="singleLevel"/>
    <w:tmpl w:val="650CB686"/>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585F"/>
    <w:rsid w:val="0000790E"/>
    <w:rsid w:val="00010713"/>
    <w:rsid w:val="00011EAF"/>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22F"/>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2A27"/>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203F"/>
    <w:rsid w:val="00216177"/>
    <w:rsid w:val="002230AE"/>
    <w:rsid w:val="002247D0"/>
    <w:rsid w:val="00224F80"/>
    <w:rsid w:val="0022507C"/>
    <w:rsid w:val="00226979"/>
    <w:rsid w:val="002369CA"/>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1277"/>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133A"/>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780C"/>
    <w:rsid w:val="0043232E"/>
    <w:rsid w:val="00432BAC"/>
    <w:rsid w:val="00443A21"/>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6AB4"/>
    <w:rsid w:val="004A742B"/>
    <w:rsid w:val="004B29ED"/>
    <w:rsid w:val="004B50FC"/>
    <w:rsid w:val="004B6460"/>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36E6"/>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56B22"/>
    <w:rsid w:val="00660B2A"/>
    <w:rsid w:val="00663D84"/>
    <w:rsid w:val="00682553"/>
    <w:rsid w:val="0068515C"/>
    <w:rsid w:val="0068667C"/>
    <w:rsid w:val="006A26A0"/>
    <w:rsid w:val="006A4FDA"/>
    <w:rsid w:val="006B1C07"/>
    <w:rsid w:val="006B3DA5"/>
    <w:rsid w:val="006B5B25"/>
    <w:rsid w:val="006B7827"/>
    <w:rsid w:val="006D0172"/>
    <w:rsid w:val="006E076F"/>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4326"/>
    <w:rsid w:val="007D5A91"/>
    <w:rsid w:val="007E3441"/>
    <w:rsid w:val="007E460F"/>
    <w:rsid w:val="007E68C9"/>
    <w:rsid w:val="007E76F1"/>
    <w:rsid w:val="007F1DA0"/>
    <w:rsid w:val="00803F6B"/>
    <w:rsid w:val="00805901"/>
    <w:rsid w:val="008105FF"/>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9694C"/>
    <w:rsid w:val="00897535"/>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54556"/>
    <w:rsid w:val="009601AA"/>
    <w:rsid w:val="0096301A"/>
    <w:rsid w:val="00964D6C"/>
    <w:rsid w:val="00965133"/>
    <w:rsid w:val="00965E0F"/>
    <w:rsid w:val="00971AD3"/>
    <w:rsid w:val="00980F62"/>
    <w:rsid w:val="00981123"/>
    <w:rsid w:val="00982629"/>
    <w:rsid w:val="0098468C"/>
    <w:rsid w:val="0098667C"/>
    <w:rsid w:val="009907B9"/>
    <w:rsid w:val="00992351"/>
    <w:rsid w:val="009949BA"/>
    <w:rsid w:val="009A08B6"/>
    <w:rsid w:val="009A2377"/>
    <w:rsid w:val="009A4D11"/>
    <w:rsid w:val="009B3ED3"/>
    <w:rsid w:val="009B4ADC"/>
    <w:rsid w:val="009B7236"/>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D211C"/>
    <w:rsid w:val="00AE0209"/>
    <w:rsid w:val="00AE2095"/>
    <w:rsid w:val="00AE5322"/>
    <w:rsid w:val="00AE5FEF"/>
    <w:rsid w:val="00AE73E2"/>
    <w:rsid w:val="00AF1CF9"/>
    <w:rsid w:val="00AF2AE3"/>
    <w:rsid w:val="00AF7B4F"/>
    <w:rsid w:val="00AF7C58"/>
    <w:rsid w:val="00B05787"/>
    <w:rsid w:val="00B1224C"/>
    <w:rsid w:val="00B15323"/>
    <w:rsid w:val="00B22811"/>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329B"/>
    <w:rsid w:val="00B64A22"/>
    <w:rsid w:val="00B67D14"/>
    <w:rsid w:val="00B700C3"/>
    <w:rsid w:val="00B76369"/>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0CCC"/>
    <w:rsid w:val="00BD2FC7"/>
    <w:rsid w:val="00BD6EC1"/>
    <w:rsid w:val="00BE25AF"/>
    <w:rsid w:val="00BE3F11"/>
    <w:rsid w:val="00BF36A7"/>
    <w:rsid w:val="00BF3FBF"/>
    <w:rsid w:val="00C01D14"/>
    <w:rsid w:val="00C04DD5"/>
    <w:rsid w:val="00C073D6"/>
    <w:rsid w:val="00C07645"/>
    <w:rsid w:val="00C12785"/>
    <w:rsid w:val="00C1402C"/>
    <w:rsid w:val="00C14D2D"/>
    <w:rsid w:val="00C15327"/>
    <w:rsid w:val="00C205DD"/>
    <w:rsid w:val="00C242B2"/>
    <w:rsid w:val="00C25F74"/>
    <w:rsid w:val="00C31FE6"/>
    <w:rsid w:val="00C35546"/>
    <w:rsid w:val="00C4092D"/>
    <w:rsid w:val="00C4278B"/>
    <w:rsid w:val="00C43BD2"/>
    <w:rsid w:val="00C44F90"/>
    <w:rsid w:val="00C47E9C"/>
    <w:rsid w:val="00C52FD7"/>
    <w:rsid w:val="00C5667C"/>
    <w:rsid w:val="00C57277"/>
    <w:rsid w:val="00C616E4"/>
    <w:rsid w:val="00C648E2"/>
    <w:rsid w:val="00C6603B"/>
    <w:rsid w:val="00C71E3F"/>
    <w:rsid w:val="00C73CB3"/>
    <w:rsid w:val="00C75A4D"/>
    <w:rsid w:val="00C75CE4"/>
    <w:rsid w:val="00C8367C"/>
    <w:rsid w:val="00C83EC8"/>
    <w:rsid w:val="00C84EC9"/>
    <w:rsid w:val="00C90645"/>
    <w:rsid w:val="00C909EA"/>
    <w:rsid w:val="00C92A41"/>
    <w:rsid w:val="00C95E0F"/>
    <w:rsid w:val="00CA3BAD"/>
    <w:rsid w:val="00CB1858"/>
    <w:rsid w:val="00CC0087"/>
    <w:rsid w:val="00CD0085"/>
    <w:rsid w:val="00CE1BDC"/>
    <w:rsid w:val="00CF3E52"/>
    <w:rsid w:val="00D00043"/>
    <w:rsid w:val="00D0016B"/>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0C7F"/>
    <w:rsid w:val="00D83A9A"/>
    <w:rsid w:val="00D841C1"/>
    <w:rsid w:val="00D93010"/>
    <w:rsid w:val="00D946E9"/>
    <w:rsid w:val="00D9604F"/>
    <w:rsid w:val="00D9737C"/>
    <w:rsid w:val="00DA76AC"/>
    <w:rsid w:val="00DB0D28"/>
    <w:rsid w:val="00DB3D0C"/>
    <w:rsid w:val="00DB4D49"/>
    <w:rsid w:val="00DB767D"/>
    <w:rsid w:val="00DC07E5"/>
    <w:rsid w:val="00DC395D"/>
    <w:rsid w:val="00DC634D"/>
    <w:rsid w:val="00DD0B31"/>
    <w:rsid w:val="00DD0FFA"/>
    <w:rsid w:val="00DD202C"/>
    <w:rsid w:val="00DD3863"/>
    <w:rsid w:val="00DE5376"/>
    <w:rsid w:val="00DE60D1"/>
    <w:rsid w:val="00DF050A"/>
    <w:rsid w:val="00DF59BD"/>
    <w:rsid w:val="00DF6FC3"/>
    <w:rsid w:val="00DF751A"/>
    <w:rsid w:val="00DF7A31"/>
    <w:rsid w:val="00E01827"/>
    <w:rsid w:val="00E05A1C"/>
    <w:rsid w:val="00E07333"/>
    <w:rsid w:val="00E1201C"/>
    <w:rsid w:val="00E129EE"/>
    <w:rsid w:val="00E12BAD"/>
    <w:rsid w:val="00E13411"/>
    <w:rsid w:val="00E14AC6"/>
    <w:rsid w:val="00E30F62"/>
    <w:rsid w:val="00E36ECE"/>
    <w:rsid w:val="00E428BA"/>
    <w:rsid w:val="00E46B69"/>
    <w:rsid w:val="00E573AC"/>
    <w:rsid w:val="00E57B94"/>
    <w:rsid w:val="00E62333"/>
    <w:rsid w:val="00E62839"/>
    <w:rsid w:val="00E62E85"/>
    <w:rsid w:val="00E64EE1"/>
    <w:rsid w:val="00E655C4"/>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11E6"/>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2314"/>
    <w:rsid w:val="00F238CE"/>
    <w:rsid w:val="00F24EE1"/>
    <w:rsid w:val="00F35CB9"/>
    <w:rsid w:val="00F36445"/>
    <w:rsid w:val="00F37D41"/>
    <w:rsid w:val="00F412D7"/>
    <w:rsid w:val="00F43996"/>
    <w:rsid w:val="00F45AD5"/>
    <w:rsid w:val="00F45F72"/>
    <w:rsid w:val="00F47184"/>
    <w:rsid w:val="00F51398"/>
    <w:rsid w:val="00F5148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2694"/>
    <w:rsid w:val="00FE5F50"/>
    <w:rsid w:val="00FF1B25"/>
    <w:rsid w:val="00FF7A85"/>
    <w:rsid w:val="018B30C2"/>
    <w:rsid w:val="03F0214E"/>
    <w:rsid w:val="04314F30"/>
    <w:rsid w:val="046F214C"/>
    <w:rsid w:val="059F5011"/>
    <w:rsid w:val="06325B44"/>
    <w:rsid w:val="0A5A5DC4"/>
    <w:rsid w:val="0AB77A2F"/>
    <w:rsid w:val="0BFD28E4"/>
    <w:rsid w:val="0D0E0F2A"/>
    <w:rsid w:val="0F635DF8"/>
    <w:rsid w:val="10881DF6"/>
    <w:rsid w:val="111D3473"/>
    <w:rsid w:val="13B61995"/>
    <w:rsid w:val="141E7899"/>
    <w:rsid w:val="153C0007"/>
    <w:rsid w:val="16120B81"/>
    <w:rsid w:val="165D6CAE"/>
    <w:rsid w:val="17E531F7"/>
    <w:rsid w:val="19F55BCD"/>
    <w:rsid w:val="1A0B3DDD"/>
    <w:rsid w:val="1A1B6230"/>
    <w:rsid w:val="1A751B4A"/>
    <w:rsid w:val="1B7457C9"/>
    <w:rsid w:val="1BD73E6F"/>
    <w:rsid w:val="1F8F6F61"/>
    <w:rsid w:val="203F2354"/>
    <w:rsid w:val="217C52A6"/>
    <w:rsid w:val="24192B24"/>
    <w:rsid w:val="249262B8"/>
    <w:rsid w:val="26A22A34"/>
    <w:rsid w:val="27C44B4F"/>
    <w:rsid w:val="29684A53"/>
    <w:rsid w:val="2A2D00A9"/>
    <w:rsid w:val="2D7258C6"/>
    <w:rsid w:val="2E343CBB"/>
    <w:rsid w:val="2E574E83"/>
    <w:rsid w:val="2E7A1926"/>
    <w:rsid w:val="3227360A"/>
    <w:rsid w:val="357910E0"/>
    <w:rsid w:val="38226957"/>
    <w:rsid w:val="38B94E67"/>
    <w:rsid w:val="39466C4F"/>
    <w:rsid w:val="396A13EA"/>
    <w:rsid w:val="39DD2E67"/>
    <w:rsid w:val="3A8A588E"/>
    <w:rsid w:val="3B026B0F"/>
    <w:rsid w:val="3C1464F1"/>
    <w:rsid w:val="3DCC2998"/>
    <w:rsid w:val="3F5538EE"/>
    <w:rsid w:val="41134E62"/>
    <w:rsid w:val="45F568DE"/>
    <w:rsid w:val="488A54A4"/>
    <w:rsid w:val="4A8A424F"/>
    <w:rsid w:val="508B3BDB"/>
    <w:rsid w:val="51486F2A"/>
    <w:rsid w:val="51EC06A7"/>
    <w:rsid w:val="52F4603B"/>
    <w:rsid w:val="56F77E4E"/>
    <w:rsid w:val="58B9298F"/>
    <w:rsid w:val="5A5F2402"/>
    <w:rsid w:val="5B6F544B"/>
    <w:rsid w:val="5E8D610B"/>
    <w:rsid w:val="611236F1"/>
    <w:rsid w:val="646605FE"/>
    <w:rsid w:val="67137888"/>
    <w:rsid w:val="676E094C"/>
    <w:rsid w:val="67A644C4"/>
    <w:rsid w:val="69614B69"/>
    <w:rsid w:val="69B304BD"/>
    <w:rsid w:val="6A070C95"/>
    <w:rsid w:val="6CE00556"/>
    <w:rsid w:val="6CE34371"/>
    <w:rsid w:val="7005690A"/>
    <w:rsid w:val="706044C2"/>
    <w:rsid w:val="707217B7"/>
    <w:rsid w:val="70F826C0"/>
    <w:rsid w:val="72063E6D"/>
    <w:rsid w:val="72293730"/>
    <w:rsid w:val="724A4A01"/>
    <w:rsid w:val="73116912"/>
    <w:rsid w:val="73954482"/>
    <w:rsid w:val="785B03CB"/>
    <w:rsid w:val="7D4F20E1"/>
    <w:rsid w:val="7D99752A"/>
    <w:rsid w:val="7F024C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0" w:qFormat="1"/>
    <w:lsdException w:name="header" w:semiHidden="0" w:unhideWhenUsed="0" w:qFormat="1"/>
    <w:lsdException w:name="footer" w:semiHidden="0" w:unhideWhenUsed="0" w:qFormat="1"/>
    <w:lsdException w:name="caption" w:qFormat="1"/>
    <w:lsdException w:name="annotation reference"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33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E62333"/>
    <w:pPr>
      <w:jc w:val="left"/>
    </w:pPr>
  </w:style>
  <w:style w:type="paragraph" w:styleId="a4">
    <w:name w:val="Balloon Text"/>
    <w:basedOn w:val="a"/>
    <w:semiHidden/>
    <w:qFormat/>
    <w:rsid w:val="00E62333"/>
    <w:rPr>
      <w:sz w:val="18"/>
      <w:szCs w:val="18"/>
    </w:rPr>
  </w:style>
  <w:style w:type="paragraph" w:styleId="a5">
    <w:name w:val="footer"/>
    <w:basedOn w:val="a"/>
    <w:qFormat/>
    <w:rsid w:val="00E62333"/>
    <w:pPr>
      <w:tabs>
        <w:tab w:val="center" w:pos="4153"/>
        <w:tab w:val="right" w:pos="8306"/>
      </w:tabs>
      <w:snapToGrid w:val="0"/>
      <w:jc w:val="left"/>
    </w:pPr>
    <w:rPr>
      <w:sz w:val="18"/>
      <w:szCs w:val="18"/>
    </w:rPr>
  </w:style>
  <w:style w:type="paragraph" w:styleId="a6">
    <w:name w:val="header"/>
    <w:basedOn w:val="a"/>
    <w:qFormat/>
    <w:rsid w:val="00E62333"/>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semiHidden/>
    <w:qFormat/>
    <w:rsid w:val="00E62333"/>
    <w:rPr>
      <w:b/>
      <w:bCs/>
    </w:rPr>
  </w:style>
  <w:style w:type="character" w:styleId="a8">
    <w:name w:val="annotation reference"/>
    <w:semiHidden/>
    <w:qFormat/>
    <w:rsid w:val="00E62333"/>
    <w:rPr>
      <w:sz w:val="21"/>
      <w:szCs w:val="21"/>
    </w:rPr>
  </w:style>
  <w:style w:type="paragraph" w:customStyle="1" w:styleId="1">
    <w:name w:val="修订1"/>
    <w:uiPriority w:val="99"/>
    <w:semiHidden/>
    <w:qFormat/>
    <w:rsid w:val="00E62333"/>
    <w:rPr>
      <w:kern w:val="2"/>
      <w:sz w:val="21"/>
      <w:szCs w:val="24"/>
    </w:rPr>
  </w:style>
  <w:style w:type="paragraph" w:styleId="a9">
    <w:name w:val="List Paragraph"/>
    <w:basedOn w:val="a"/>
    <w:uiPriority w:val="99"/>
    <w:qFormat/>
    <w:rsid w:val="00E62333"/>
    <w:pPr>
      <w:ind w:firstLineChars="200" w:firstLine="420"/>
    </w:pPr>
  </w:style>
</w:styles>
</file>

<file path=word/webSettings.xml><?xml version="1.0" encoding="utf-8"?>
<w:webSettings xmlns:r="http://schemas.openxmlformats.org/officeDocument/2006/relationships" xmlns:w="http://schemas.openxmlformats.org/wordprocessingml/2006/main">
  <w:divs>
    <w:div w:id="1074398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9F43DB-2169-44F6-8002-81DF4EF7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538</Words>
  <Characters>3073</Characters>
  <Application>Microsoft Office Word</Application>
  <DocSecurity>0</DocSecurity>
  <Lines>25</Lines>
  <Paragraphs>7</Paragraphs>
  <ScaleCrop>false</ScaleCrop>
  <Company>zhlx</Company>
  <LinksUpToDate>false</LinksUpToDate>
  <CharactersWithSpaces>3604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creator>lx</dc:creator>
  <dc:description>ZHGenApp().GetProperty("Certification")</dc:description>
  <cp:lastModifiedBy>Sky123.Org</cp:lastModifiedBy>
  <cp:revision>6</cp:revision>
  <cp:lastPrinted>2020-02-03T08:13:00Z</cp:lastPrinted>
  <dcterms:created xsi:type="dcterms:W3CDTF">2022-02-08T02:54:00Z</dcterms:created>
  <dcterms:modified xsi:type="dcterms:W3CDTF">2022-02-09T02:17:00Z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