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方正小标宋_GBK" w:eastAsia="方正小标宋_GBK" w:cs="方正小标宋_GBK"/>
          <w:sz w:val="48"/>
          <w:szCs w:val="48"/>
        </w:rPr>
      </w:pPr>
      <w:bookmarkStart w:id="0" w:name="_GoBack"/>
      <w:bookmarkEnd w:id="0"/>
      <w:r>
        <w:rPr>
          <w:rFonts w:hint="eastAsia" w:ascii="方正小标宋_GBK" w:hAnsi="方正小标宋_GBK" w:eastAsia="方正小标宋_GBK" w:cs="方正小标宋_GBK"/>
          <w:sz w:val="48"/>
          <w:szCs w:val="48"/>
        </w:rPr>
        <w:t>呈贡区2022年度第十二批次城市建设用地</w:t>
      </w:r>
    </w:p>
    <w:p>
      <w:pPr>
        <w:spacing w:line="5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征地补偿安置方案</w:t>
      </w:r>
    </w:p>
    <w:p>
      <w:pPr>
        <w:spacing w:line="400" w:lineRule="exact"/>
        <w:jc w:val="center"/>
        <w:rPr>
          <w:rFonts w:ascii="仿宋_GB2312" w:hAnsi="仿宋" w:eastAsia="仿宋_GB2312" w:cs="Times New Roman"/>
          <w:b/>
          <w:bCs/>
          <w:sz w:val="32"/>
          <w:szCs w:val="32"/>
        </w:rPr>
      </w:pP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呈贡区人民政府依据呈贡区2022年度第十二批次城市建设用地拟征收土地社会稳定风险评估结果，结合土地现状调查情况，组织辖区自然资源局、</w:t>
      </w:r>
      <w:r>
        <w:rPr>
          <w:rFonts w:hint="eastAsia" w:ascii="仿宋_GB2312" w:hAnsi="仿宋_GB2312" w:eastAsia="仿宋_GB2312" w:cs="仿宋_GB2312"/>
          <w:sz w:val="36"/>
          <w:szCs w:val="36"/>
          <w:lang w:eastAsia="zh-CN"/>
        </w:rPr>
        <w:t>规划部门、</w:t>
      </w:r>
      <w:r>
        <w:rPr>
          <w:rFonts w:hint="eastAsia" w:ascii="仿宋_GB2312" w:hAnsi="仿宋_GB2312" w:eastAsia="仿宋_GB2312" w:cs="仿宋_GB2312"/>
          <w:sz w:val="36"/>
          <w:szCs w:val="36"/>
        </w:rPr>
        <w:t>财政</w:t>
      </w:r>
      <w:r>
        <w:rPr>
          <w:rFonts w:hint="eastAsia" w:ascii="仿宋_GB2312" w:hAnsi="仿宋_GB2312" w:eastAsia="仿宋_GB2312" w:cs="仿宋_GB2312"/>
          <w:sz w:val="36"/>
          <w:szCs w:val="36"/>
          <w:lang w:eastAsia="zh-CN"/>
        </w:rPr>
        <w:t>分</w:t>
      </w:r>
      <w:r>
        <w:rPr>
          <w:rFonts w:hint="eastAsia" w:ascii="仿宋_GB2312" w:hAnsi="仿宋_GB2312" w:eastAsia="仿宋_GB2312" w:cs="仿宋_GB2312"/>
          <w:sz w:val="36"/>
          <w:szCs w:val="36"/>
        </w:rPr>
        <w:t>局、人力资源和社会保障局、农业农村局、</w:t>
      </w:r>
      <w:r>
        <w:rPr>
          <w:rFonts w:hint="eastAsia" w:ascii="仿宋_GB2312" w:hAnsi="仿宋_GB2312" w:eastAsia="仿宋_GB2312" w:cs="仿宋_GB2312"/>
          <w:sz w:val="36"/>
          <w:szCs w:val="36"/>
          <w:lang w:eastAsia="zh-CN"/>
        </w:rPr>
        <w:t>城乡建设局和交通运输局</w:t>
      </w:r>
      <w:r>
        <w:rPr>
          <w:rFonts w:hint="eastAsia" w:ascii="仿宋_GB2312" w:hAnsi="仿宋_GB2312" w:eastAsia="仿宋_GB2312" w:cs="仿宋_GB2312"/>
          <w:sz w:val="36"/>
          <w:szCs w:val="36"/>
        </w:rPr>
        <w:t>、斗南街道办事处</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rPr>
        <w:t>龙城街道办事处等相关部门制定了本方案，具体内容如下：</w:t>
      </w:r>
    </w:p>
    <w:p>
      <w:pPr>
        <w:spacing w:line="560" w:lineRule="exact"/>
        <w:ind w:firstLine="720" w:firstLineChars="200"/>
        <w:jc w:val="left"/>
        <w:rPr>
          <w:rFonts w:hint="eastAsia" w:ascii="黑体" w:hAnsi="黑体" w:eastAsia="黑体" w:cs="黑体"/>
          <w:sz w:val="36"/>
          <w:szCs w:val="36"/>
        </w:rPr>
      </w:pPr>
      <w:r>
        <w:rPr>
          <w:rFonts w:hint="eastAsia" w:ascii="黑体" w:hAnsi="黑体" w:eastAsia="黑体" w:cs="黑体"/>
          <w:sz w:val="36"/>
          <w:szCs w:val="36"/>
        </w:rPr>
        <w:t>一、征收范围</w:t>
      </w:r>
    </w:p>
    <w:p>
      <w:pPr>
        <w:spacing w:line="56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拟征收土地涉及呈贡区斗南街道办事处梅子社区居民委员会、殷联社区居民委员会和龙城街道办事处城内社区居民委员会，共涉及2个街道办事处3个社区居委会的集体土地。</w:t>
      </w:r>
    </w:p>
    <w:p>
      <w:pPr>
        <w:spacing w:line="560" w:lineRule="exact"/>
        <w:ind w:firstLine="720" w:firstLineChars="200"/>
        <w:jc w:val="left"/>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具体用地位置及范围详见《</w:t>
      </w:r>
      <w:r>
        <w:rPr>
          <w:rFonts w:hint="eastAsia" w:ascii="仿宋_GB2312" w:hAnsi="仿宋_GB2312" w:eastAsia="仿宋_GB2312" w:cs="仿宋_GB2312"/>
          <w:sz w:val="36"/>
          <w:szCs w:val="36"/>
        </w:rPr>
        <w:t>呈贡区2022年度第十二批次城市建设用地拟征</w:t>
      </w:r>
      <w:r>
        <w:rPr>
          <w:rFonts w:hint="eastAsia" w:ascii="仿宋_GB2312" w:hAnsi="仿宋_GB2312" w:eastAsia="仿宋_GB2312" w:cs="仿宋_GB2312"/>
          <w:sz w:val="36"/>
          <w:szCs w:val="36"/>
          <w:lang w:eastAsia="zh-CN"/>
        </w:rPr>
        <w:t>收土</w:t>
      </w:r>
      <w:r>
        <w:rPr>
          <w:rFonts w:hint="eastAsia" w:ascii="仿宋_GB2312" w:hAnsi="仿宋_GB2312" w:eastAsia="仿宋_GB2312" w:cs="仿宋_GB2312"/>
          <w:sz w:val="36"/>
          <w:szCs w:val="36"/>
        </w:rPr>
        <w:t>地</w:t>
      </w:r>
      <w:r>
        <w:rPr>
          <w:rFonts w:hint="eastAsia" w:ascii="仿宋_GB2312" w:hAnsi="仿宋_GB2312" w:eastAsia="仿宋_GB2312" w:cs="仿宋_GB2312"/>
          <w:sz w:val="36"/>
          <w:szCs w:val="36"/>
          <w:lang w:eastAsia="zh-CN"/>
        </w:rPr>
        <w:t>位置及范围</w:t>
      </w:r>
      <w:r>
        <w:rPr>
          <w:rFonts w:hint="eastAsia" w:ascii="仿宋_GB2312" w:hAnsi="仿宋_GB2312" w:eastAsia="仿宋_GB2312" w:cs="仿宋_GB2312"/>
          <w:sz w:val="36"/>
          <w:szCs w:val="36"/>
        </w:rPr>
        <w:t>示意图</w:t>
      </w:r>
      <w:r>
        <w:rPr>
          <w:rFonts w:hint="eastAsia" w:ascii="仿宋_GB2312" w:hAnsi="仿宋_GB2312" w:eastAsia="仿宋_GB2312" w:cs="仿宋_GB2312"/>
          <w:sz w:val="36"/>
          <w:szCs w:val="36"/>
          <w:lang w:eastAsia="zh-CN"/>
        </w:rPr>
        <w:t>》</w:t>
      </w:r>
    </w:p>
    <w:p>
      <w:pPr>
        <w:spacing w:line="560" w:lineRule="exact"/>
        <w:ind w:firstLine="720" w:firstLineChars="200"/>
        <w:jc w:val="left"/>
        <w:rPr>
          <w:rFonts w:hint="eastAsia" w:ascii="黑体" w:hAnsi="黑体" w:eastAsia="黑体" w:cs="黑体"/>
          <w:sz w:val="36"/>
          <w:szCs w:val="36"/>
        </w:rPr>
      </w:pPr>
      <w:r>
        <w:rPr>
          <w:rFonts w:hint="eastAsia" w:ascii="黑体" w:hAnsi="黑体" w:eastAsia="黑体" w:cs="黑体"/>
          <w:sz w:val="36"/>
          <w:szCs w:val="36"/>
        </w:rPr>
        <w:t>二、土地现状</w:t>
      </w:r>
    </w:p>
    <w:p>
      <w:pPr>
        <w:spacing w:line="56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呈贡区2022年度第十二批次城市建设用地涉及呈贡区斗南街道办事处梅子社区居民委员会、殷联社区居民委员会和龙城街道办事处城内社区居民委员会集体土地总面积2.1689公顷，其中农用地2.1689公顷（耕地2.0328公顷、园地0公顷、林地0公顷、其他农用地0.1361公顷），建设用地0公顷、未利用地0公顷。拟征收土地的权属、地类、面积以及农村村民住宅、其他地上附着物和青苗等的权属、种类、数量等信息。详见《呈贡区2022年度第十二批次城市建设用地拟征收土地现状调查报告》。</w:t>
      </w:r>
    </w:p>
    <w:p>
      <w:pPr>
        <w:spacing w:line="560" w:lineRule="exact"/>
        <w:ind w:firstLine="720" w:firstLineChars="200"/>
        <w:jc w:val="left"/>
        <w:rPr>
          <w:rFonts w:hint="eastAsia" w:ascii="黑体" w:hAnsi="黑体" w:eastAsia="黑体" w:cs="黑体"/>
          <w:sz w:val="36"/>
          <w:szCs w:val="36"/>
        </w:rPr>
      </w:pPr>
      <w:r>
        <w:rPr>
          <w:rFonts w:hint="eastAsia" w:ascii="黑体" w:hAnsi="黑体" w:eastAsia="黑体" w:cs="黑体"/>
          <w:sz w:val="36"/>
          <w:szCs w:val="36"/>
        </w:rPr>
        <w:t>三、征收目的</w:t>
      </w:r>
    </w:p>
    <w:p>
      <w:pPr>
        <w:spacing w:line="56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本次拟征收土地用于呈贡区2022年度第十二批次城市建设用地，符合《中华人民共和国土地管理法》第四十五条规定，为公共利益的需要可以征收土地情形。</w:t>
      </w:r>
    </w:p>
    <w:p>
      <w:pPr>
        <w:numPr>
          <w:ilvl w:val="0"/>
          <w:numId w:val="1"/>
        </w:numPr>
        <w:spacing w:line="560" w:lineRule="exact"/>
        <w:ind w:firstLine="720" w:firstLineChars="200"/>
        <w:jc w:val="left"/>
        <w:rPr>
          <w:rFonts w:hint="eastAsia" w:ascii="黑体" w:hAnsi="黑体" w:eastAsia="黑体" w:cs="黑体"/>
          <w:sz w:val="36"/>
          <w:szCs w:val="36"/>
        </w:rPr>
      </w:pPr>
      <w:r>
        <w:rPr>
          <w:rFonts w:hint="eastAsia" w:ascii="黑体" w:hAnsi="黑体" w:eastAsia="黑体" w:cs="黑体"/>
          <w:sz w:val="36"/>
          <w:szCs w:val="36"/>
        </w:rPr>
        <w:t>征地补偿标准</w:t>
      </w:r>
    </w:p>
    <w:p>
      <w:pPr>
        <w:spacing w:line="560" w:lineRule="exact"/>
        <w:ind w:firstLine="720" w:firstLineChars="200"/>
        <w:jc w:val="left"/>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rPr>
        <w:t>本次拟征收土地征地补偿标准按照《云南省自然资源厅关于公布实施全省征收农用地区片综合地价的通知》（云自然资〔2020〕173号）执行。</w:t>
      </w:r>
      <w:r>
        <w:rPr>
          <w:rFonts w:hint="eastAsia" w:ascii="仿宋_GB2312" w:hAnsi="仿宋_GB2312" w:eastAsia="仿宋_GB2312" w:cs="仿宋_GB2312"/>
          <w:sz w:val="36"/>
          <w:szCs w:val="36"/>
          <w:lang w:eastAsia="zh-CN"/>
        </w:rPr>
        <w:t>执行标准，不分地类，按所属区域类别补偿，具体为：项目用地涉及</w:t>
      </w:r>
      <w:r>
        <w:rPr>
          <w:rFonts w:hint="eastAsia" w:ascii="仿宋_GB2312" w:hAnsi="仿宋_GB2312" w:eastAsia="仿宋_GB2312" w:cs="仿宋_GB2312"/>
          <w:sz w:val="36"/>
          <w:szCs w:val="36"/>
        </w:rPr>
        <w:t>贡区斗南街道办事处梅子社区居民委员会、殷联社区居民委员会和龙城街道办事处城内社区居民委员会</w:t>
      </w:r>
      <w:r>
        <w:rPr>
          <w:rFonts w:hint="eastAsia" w:ascii="仿宋_GB2312" w:hAnsi="仿宋_GB2312" w:eastAsia="仿宋_GB2312" w:cs="仿宋_GB2312"/>
          <w:sz w:val="36"/>
          <w:szCs w:val="36"/>
          <w:lang w:eastAsia="zh-CN"/>
        </w:rPr>
        <w:t>集体土地属于Ⅰ类区：补偿标准为</w:t>
      </w:r>
      <w:r>
        <w:rPr>
          <w:rFonts w:hint="eastAsia" w:ascii="仿宋_GB2312" w:hAnsi="仿宋_GB2312" w:eastAsia="仿宋_GB2312" w:cs="仿宋_GB2312"/>
          <w:sz w:val="36"/>
          <w:szCs w:val="36"/>
          <w:lang w:val="en-US" w:eastAsia="zh-CN"/>
        </w:rPr>
        <w:t>328.35万元/公顷（21.89万元/亩）。</w:t>
      </w:r>
    </w:p>
    <w:p>
      <w:pPr>
        <w:spacing w:line="560" w:lineRule="exact"/>
        <w:ind w:firstLine="720" w:firstLineChars="200"/>
        <w:jc w:val="left"/>
        <w:rPr>
          <w:rFonts w:hint="eastAsia" w:ascii="黑体" w:hAnsi="黑体" w:eastAsia="黑体" w:cs="黑体"/>
          <w:sz w:val="36"/>
          <w:szCs w:val="36"/>
        </w:rPr>
      </w:pPr>
      <w:r>
        <w:rPr>
          <w:rFonts w:hint="eastAsia" w:ascii="黑体" w:hAnsi="黑体" w:eastAsia="黑体" w:cs="黑体"/>
          <w:sz w:val="36"/>
          <w:szCs w:val="36"/>
        </w:rPr>
        <w:t>五、农村村民住宅、地上附着物及青苗补偿费</w:t>
      </w:r>
    </w:p>
    <w:p>
      <w:pPr>
        <w:spacing w:line="56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项目用地未涉及农村村民住宅，</w:t>
      </w:r>
      <w:r>
        <w:rPr>
          <w:rFonts w:hint="eastAsia" w:ascii="仿宋_GB2312" w:hAnsi="仿宋_GB2312" w:eastAsia="仿宋_GB2312" w:cs="仿宋_GB2312"/>
          <w:sz w:val="36"/>
          <w:szCs w:val="36"/>
        </w:rPr>
        <w:t>青苗及地上附着物补偿标准按照昆明市呈贡区人民政府《关于公布实施呈贡区征地及地上附着物补偿标准的通知》（呈政发（2016）2号）执行。</w:t>
      </w:r>
      <w:r>
        <w:rPr>
          <w:rFonts w:hint="eastAsia" w:ascii="仿宋_GB2312" w:hAnsi="仿宋_GB2312" w:eastAsia="仿宋_GB2312" w:cs="仿宋_GB2312"/>
          <w:sz w:val="36"/>
          <w:szCs w:val="36"/>
          <w:lang w:eastAsia="zh-CN"/>
        </w:rPr>
        <w:t>执行标准，不分地类，按所属区域类别补偿，具体为：项目用地涉及</w:t>
      </w:r>
      <w:r>
        <w:rPr>
          <w:rFonts w:hint="eastAsia" w:ascii="仿宋_GB2312" w:hAnsi="仿宋_GB2312" w:eastAsia="仿宋_GB2312" w:cs="仿宋_GB2312"/>
          <w:sz w:val="36"/>
          <w:szCs w:val="36"/>
        </w:rPr>
        <w:t>贡区斗南街道办事处梅子社区居民委员会、殷联社区居民委员会和龙城街道办事处城内社区居民委员会</w:t>
      </w:r>
      <w:r>
        <w:rPr>
          <w:rFonts w:hint="eastAsia" w:ascii="仿宋_GB2312" w:hAnsi="仿宋_GB2312" w:eastAsia="仿宋_GB2312" w:cs="仿宋_GB2312"/>
          <w:sz w:val="36"/>
          <w:szCs w:val="36"/>
          <w:lang w:eastAsia="zh-CN"/>
        </w:rPr>
        <w:t>集体土地属于Ⅰ类区：补偿标准为</w:t>
      </w:r>
      <w:r>
        <w:rPr>
          <w:rFonts w:hint="eastAsia" w:ascii="仿宋_GB2312" w:hAnsi="仿宋_GB2312" w:eastAsia="仿宋_GB2312" w:cs="仿宋_GB2312"/>
          <w:sz w:val="36"/>
          <w:szCs w:val="36"/>
          <w:lang w:val="en-US" w:eastAsia="zh-CN"/>
        </w:rPr>
        <w:t>60万元/公顷（4万元/亩）。</w:t>
      </w:r>
    </w:p>
    <w:p>
      <w:pPr>
        <w:spacing w:line="56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自公告发布之日起，涉及村小组和农户不得在拟征收的土地上抢栽、抢种、抢建地上附着物，违法规定抢栽、抢种、抢建的，对抢栽、抢种、抢建部分不予补偿。</w:t>
      </w:r>
    </w:p>
    <w:p>
      <w:pPr>
        <w:spacing w:line="560" w:lineRule="exact"/>
        <w:ind w:firstLine="720" w:firstLineChars="200"/>
        <w:jc w:val="left"/>
        <w:rPr>
          <w:rFonts w:hint="eastAsia" w:ascii="黑体" w:hAnsi="黑体" w:eastAsia="黑体" w:cs="黑体"/>
          <w:sz w:val="36"/>
          <w:szCs w:val="36"/>
        </w:rPr>
      </w:pPr>
      <w:r>
        <w:rPr>
          <w:rFonts w:hint="eastAsia" w:ascii="黑体" w:hAnsi="黑体" w:eastAsia="黑体" w:cs="黑体"/>
          <w:sz w:val="36"/>
          <w:szCs w:val="36"/>
        </w:rPr>
        <w:t>六、安置方式</w:t>
      </w:r>
    </w:p>
    <w:p>
      <w:pPr>
        <w:spacing w:line="56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安置以货币补偿安置为主，从实际出发，坚持保障水平与经济社会发展水平相适应；</w:t>
      </w:r>
      <w:r>
        <w:rPr>
          <w:rFonts w:hint="eastAsia" w:ascii="仿宋_GB2312" w:hAnsi="仿宋_GB2312" w:eastAsia="仿宋_GB2312" w:cs="仿宋_GB2312"/>
          <w:sz w:val="36"/>
          <w:szCs w:val="36"/>
          <w:lang w:eastAsia="zh-CN"/>
        </w:rPr>
        <w:t>权利与义务相对应，公平和效率相结合的原则；</w:t>
      </w:r>
      <w:r>
        <w:rPr>
          <w:rFonts w:hint="eastAsia" w:ascii="仿宋_GB2312" w:hAnsi="仿宋_GB2312" w:eastAsia="仿宋_GB2312" w:cs="仿宋_GB2312"/>
          <w:sz w:val="36"/>
          <w:szCs w:val="36"/>
        </w:rPr>
        <w:t>坚持政府主导和被征地农民自愿相结合，提高被征地农民自我保护意识，将符合条件的被征地农民纳入国家养老保险制度框架体系；坚持个人缴费、集体补助、政府补贴相结合的资金筹</w:t>
      </w:r>
      <w:r>
        <w:rPr>
          <w:rFonts w:hint="eastAsia" w:ascii="仿宋_GB2312" w:hAnsi="仿宋_GB2312" w:eastAsia="仿宋_GB2312" w:cs="仿宋_GB2312"/>
          <w:sz w:val="36"/>
          <w:szCs w:val="36"/>
          <w:lang w:eastAsia="zh-CN"/>
        </w:rPr>
        <w:t>集方式，</w:t>
      </w:r>
      <w:r>
        <w:rPr>
          <w:rFonts w:hint="eastAsia" w:ascii="仿宋_GB2312" w:hAnsi="仿宋_GB2312" w:eastAsia="仿宋_GB2312" w:cs="仿宋_GB2312"/>
          <w:sz w:val="36"/>
          <w:szCs w:val="36"/>
        </w:rPr>
        <w:t>被征地农民按规定缴费后，享受相应的基本养老生活费待遇；引导被征地农民自主创业和外出务工等途径，保障被征地农民原有生活水平不降低。</w:t>
      </w:r>
    </w:p>
    <w:p>
      <w:pPr>
        <w:spacing w:line="560" w:lineRule="exact"/>
        <w:ind w:firstLine="720" w:firstLineChars="200"/>
        <w:jc w:val="left"/>
        <w:rPr>
          <w:rFonts w:hint="eastAsia" w:ascii="黑体" w:hAnsi="黑体" w:eastAsia="黑体" w:cs="黑体"/>
          <w:sz w:val="36"/>
          <w:szCs w:val="36"/>
        </w:rPr>
      </w:pPr>
      <w:r>
        <w:rPr>
          <w:rFonts w:hint="eastAsia" w:ascii="黑体" w:hAnsi="黑体" w:eastAsia="黑体" w:cs="黑体"/>
          <w:sz w:val="36"/>
          <w:szCs w:val="36"/>
        </w:rPr>
        <w:t>七、社会保障</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本项目</w:t>
      </w:r>
      <w:r>
        <w:rPr>
          <w:rFonts w:hint="eastAsia" w:ascii="仿宋_GB2312" w:hAnsi="仿宋_GB2312" w:eastAsia="仿宋_GB2312" w:cs="仿宋_GB2312"/>
          <w:sz w:val="36"/>
          <w:szCs w:val="36"/>
        </w:rPr>
        <w:t>已按“先保后征”要求落实被征地农民社会保障资金，专项用于被征地农民的基本养老保障，并按有关规定要求将符合条件的被征地农民纳入社会保障体系，保证被征地农民原有生活水平不降低，长远生计有保障。</w:t>
      </w:r>
    </w:p>
    <w:p>
      <w:pPr>
        <w:spacing w:line="560" w:lineRule="exact"/>
        <w:ind w:firstLine="720" w:firstLineChars="200"/>
        <w:rPr>
          <w:rFonts w:hint="eastAsia" w:ascii="仿宋_GB2312" w:hAnsi="仿宋_GB2312" w:eastAsia="仿宋_GB2312" w:cs="仿宋_GB2312"/>
          <w:sz w:val="36"/>
          <w:szCs w:val="36"/>
        </w:rPr>
      </w:pP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附件：《呈贡区2022年度第十二批次城市建设用地拟征收土地位置及范围示意图》</w:t>
      </w:r>
    </w:p>
    <w:p>
      <w:pPr>
        <w:spacing w:line="560" w:lineRule="exact"/>
        <w:ind w:firstLine="720" w:firstLineChars="200"/>
        <w:jc w:val="left"/>
        <w:rPr>
          <w:rFonts w:hint="eastAsia" w:ascii="仿宋_GB2312" w:hAnsi="仿宋_GB2312" w:eastAsia="仿宋_GB2312" w:cs="仿宋_GB2312"/>
          <w:sz w:val="36"/>
          <w:szCs w:val="36"/>
        </w:rPr>
      </w:pPr>
    </w:p>
    <w:p>
      <w:pPr>
        <w:spacing w:line="560" w:lineRule="exact"/>
        <w:ind w:firstLine="720" w:firstLineChars="200"/>
        <w:jc w:val="left"/>
        <w:rPr>
          <w:rFonts w:hint="eastAsia" w:ascii="仿宋_GB2312" w:hAnsi="仿宋_GB2312" w:eastAsia="仿宋_GB2312" w:cs="仿宋_GB2312"/>
          <w:sz w:val="36"/>
          <w:szCs w:val="36"/>
        </w:rPr>
      </w:pPr>
    </w:p>
    <w:p>
      <w:pPr>
        <w:spacing w:line="560" w:lineRule="exact"/>
        <w:ind w:firstLine="720" w:firstLineChars="200"/>
        <w:jc w:val="left"/>
        <w:rPr>
          <w:rFonts w:hint="eastAsia" w:ascii="仿宋_GB2312" w:hAnsi="仿宋_GB2312" w:eastAsia="仿宋_GB2312" w:cs="仿宋_GB2312"/>
          <w:sz w:val="36"/>
          <w:szCs w:val="36"/>
        </w:rPr>
      </w:pPr>
      <w:r>
        <w:rPr>
          <w:sz w:val="36"/>
        </w:rPr>
        <w:pict>
          <v:shape id="_x0000_s1026" o:spid="_x0000_s1026" o:spt="201" type="#_x0000_t201" style="position:absolute;left:0pt;margin-left:501.55pt;margin-top:27.35pt;height:128pt;width:128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spacing w:line="560" w:lineRule="exact"/>
        <w:ind w:firstLine="720" w:firstLineChars="200"/>
        <w:jc w:val="left"/>
        <w:rPr>
          <w:rFonts w:hint="eastAsia" w:ascii="仿宋_GB2312" w:hAnsi="仿宋_GB2312" w:eastAsia="仿宋_GB2312" w:cs="仿宋_GB2312"/>
          <w:sz w:val="36"/>
          <w:szCs w:val="36"/>
        </w:rPr>
      </w:pPr>
    </w:p>
    <w:p>
      <w:pPr>
        <w:spacing w:line="560" w:lineRule="exact"/>
        <w:ind w:firstLine="720" w:firstLineChars="200"/>
        <w:jc w:val="left"/>
        <w:rPr>
          <w:rFonts w:hint="eastAsia" w:ascii="仿宋_GB2312" w:hAnsi="仿宋_GB2312" w:eastAsia="仿宋_GB2312" w:cs="仿宋_GB2312"/>
          <w:sz w:val="36"/>
          <w:szCs w:val="36"/>
        </w:rPr>
      </w:pPr>
    </w:p>
    <w:p>
      <w:pPr>
        <w:spacing w:line="560" w:lineRule="exact"/>
        <w:ind w:firstLine="720" w:firstLineChars="20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昆明市呈贡区人民政府</w:t>
      </w:r>
    </w:p>
    <w:p>
      <w:pPr>
        <w:spacing w:line="560" w:lineRule="exact"/>
        <w:ind w:right="320" w:firstLine="720" w:firstLineChars="20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2022年</w:t>
      </w:r>
      <w:r>
        <w:rPr>
          <w:rFonts w:hint="eastAsia" w:ascii="仿宋_GB2312" w:hAnsi="仿宋_GB2312" w:eastAsia="仿宋_GB2312" w:cs="仿宋_GB2312"/>
          <w:sz w:val="36"/>
          <w:szCs w:val="36"/>
          <w:lang w:val="en-US" w:eastAsia="zh-CN"/>
        </w:rPr>
        <w:t>4</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26</w:t>
      </w:r>
      <w:r>
        <w:rPr>
          <w:rFonts w:hint="eastAsia" w:ascii="仿宋_GB2312" w:hAnsi="仿宋_GB2312" w:eastAsia="仿宋_GB2312" w:cs="仿宋_GB2312"/>
          <w:sz w:val="36"/>
          <w:szCs w:val="36"/>
        </w:rPr>
        <w:t>日</w:t>
      </w:r>
    </w:p>
    <w:p>
      <w:pPr>
        <w:spacing w:line="560" w:lineRule="exact"/>
        <w:jc w:val="left"/>
        <w:rPr>
          <w:rFonts w:ascii="宋体" w:hAnsi="宋体" w:cs="宋体"/>
          <w:color w:val="000000"/>
          <w:sz w:val="24"/>
          <w:szCs w:val="24"/>
          <w:shd w:val="clear" w:color="auto" w:fill="E6F4FF"/>
        </w:rPr>
      </w:pPr>
    </w:p>
    <w:sectPr>
      <w:pgSz w:w="16838" w:h="23811"/>
      <w:pgMar w:top="1440" w:right="1361" w:bottom="1440"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t">
    <w:altName w:val="宋体"/>
    <w:panose1 w:val="00000000000000000000"/>
    <w:charset w:val="86"/>
    <w:family w:val="roma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87ED5"/>
    <w:multiLevelType w:val="singleLevel"/>
    <w:tmpl w:val="63987ED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HHWchg82ENnNQp+Sbb7GZvbx2gw=" w:salt="JG8oWTvlCsZhrxDpptRSog=="/>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080"/>
    <w:rsid w:val="000200D7"/>
    <w:rsid w:val="00033599"/>
    <w:rsid w:val="00036F7A"/>
    <w:rsid w:val="00041367"/>
    <w:rsid w:val="000443F6"/>
    <w:rsid w:val="000476BC"/>
    <w:rsid w:val="00050E73"/>
    <w:rsid w:val="00063914"/>
    <w:rsid w:val="000663E9"/>
    <w:rsid w:val="000667F7"/>
    <w:rsid w:val="00080580"/>
    <w:rsid w:val="00097F1B"/>
    <w:rsid w:val="000A48F7"/>
    <w:rsid w:val="000B17F6"/>
    <w:rsid w:val="000C244E"/>
    <w:rsid w:val="000E3621"/>
    <w:rsid w:val="000E5D05"/>
    <w:rsid w:val="000E74B6"/>
    <w:rsid w:val="000F572F"/>
    <w:rsid w:val="000F5BAF"/>
    <w:rsid w:val="0011611F"/>
    <w:rsid w:val="00122A43"/>
    <w:rsid w:val="00126FC4"/>
    <w:rsid w:val="0013100D"/>
    <w:rsid w:val="00131F0A"/>
    <w:rsid w:val="001344B1"/>
    <w:rsid w:val="00141450"/>
    <w:rsid w:val="00153B0D"/>
    <w:rsid w:val="001624AB"/>
    <w:rsid w:val="00172A27"/>
    <w:rsid w:val="00175D4C"/>
    <w:rsid w:val="00194382"/>
    <w:rsid w:val="001A4B11"/>
    <w:rsid w:val="001A610A"/>
    <w:rsid w:val="001A6C51"/>
    <w:rsid w:val="001A7615"/>
    <w:rsid w:val="001B0BAC"/>
    <w:rsid w:val="001B2E41"/>
    <w:rsid w:val="001C0A7B"/>
    <w:rsid w:val="001C0E39"/>
    <w:rsid w:val="001C233B"/>
    <w:rsid w:val="001C4562"/>
    <w:rsid w:val="001C5D26"/>
    <w:rsid w:val="001D6BAC"/>
    <w:rsid w:val="001E23EC"/>
    <w:rsid w:val="001E28A6"/>
    <w:rsid w:val="001E4B18"/>
    <w:rsid w:val="001F0EDD"/>
    <w:rsid w:val="0020215E"/>
    <w:rsid w:val="0020392F"/>
    <w:rsid w:val="00213160"/>
    <w:rsid w:val="00221AD4"/>
    <w:rsid w:val="0022544B"/>
    <w:rsid w:val="00230B0F"/>
    <w:rsid w:val="00235D3C"/>
    <w:rsid w:val="00246430"/>
    <w:rsid w:val="00246BF4"/>
    <w:rsid w:val="002506E7"/>
    <w:rsid w:val="00254BED"/>
    <w:rsid w:val="00272738"/>
    <w:rsid w:val="00275C1E"/>
    <w:rsid w:val="00276E07"/>
    <w:rsid w:val="00293AD7"/>
    <w:rsid w:val="00293CD1"/>
    <w:rsid w:val="002A17DC"/>
    <w:rsid w:val="002A321E"/>
    <w:rsid w:val="002A4172"/>
    <w:rsid w:val="002C1B39"/>
    <w:rsid w:val="002C2D21"/>
    <w:rsid w:val="002C6FC0"/>
    <w:rsid w:val="002D0E7D"/>
    <w:rsid w:val="002D3C8F"/>
    <w:rsid w:val="002E0A01"/>
    <w:rsid w:val="002E365B"/>
    <w:rsid w:val="002F05B9"/>
    <w:rsid w:val="002F7D36"/>
    <w:rsid w:val="00301EA9"/>
    <w:rsid w:val="00315B2B"/>
    <w:rsid w:val="00320542"/>
    <w:rsid w:val="00320BEA"/>
    <w:rsid w:val="003228DD"/>
    <w:rsid w:val="003246C6"/>
    <w:rsid w:val="003248FD"/>
    <w:rsid w:val="00346CB9"/>
    <w:rsid w:val="00351AE3"/>
    <w:rsid w:val="00393A4B"/>
    <w:rsid w:val="00397E4F"/>
    <w:rsid w:val="003A07A2"/>
    <w:rsid w:val="003A6C5F"/>
    <w:rsid w:val="003B00C1"/>
    <w:rsid w:val="003B0850"/>
    <w:rsid w:val="003B2A1D"/>
    <w:rsid w:val="003B528C"/>
    <w:rsid w:val="003B71A8"/>
    <w:rsid w:val="003C1E17"/>
    <w:rsid w:val="003C779C"/>
    <w:rsid w:val="003D2895"/>
    <w:rsid w:val="003D4B81"/>
    <w:rsid w:val="003D6567"/>
    <w:rsid w:val="003E0EAA"/>
    <w:rsid w:val="003E7962"/>
    <w:rsid w:val="003F1754"/>
    <w:rsid w:val="003F4A7F"/>
    <w:rsid w:val="00415FD5"/>
    <w:rsid w:val="00426583"/>
    <w:rsid w:val="0042770A"/>
    <w:rsid w:val="0043224E"/>
    <w:rsid w:val="00440628"/>
    <w:rsid w:val="0044275E"/>
    <w:rsid w:val="00443216"/>
    <w:rsid w:val="00450D35"/>
    <w:rsid w:val="00461DD6"/>
    <w:rsid w:val="004651AC"/>
    <w:rsid w:val="00491ADB"/>
    <w:rsid w:val="004A2275"/>
    <w:rsid w:val="004B11D0"/>
    <w:rsid w:val="004B642E"/>
    <w:rsid w:val="004C72A3"/>
    <w:rsid w:val="004D5F39"/>
    <w:rsid w:val="004E564D"/>
    <w:rsid w:val="004F263A"/>
    <w:rsid w:val="004F29D2"/>
    <w:rsid w:val="004F391F"/>
    <w:rsid w:val="0050611C"/>
    <w:rsid w:val="005152E1"/>
    <w:rsid w:val="005357C5"/>
    <w:rsid w:val="00536F47"/>
    <w:rsid w:val="005421FA"/>
    <w:rsid w:val="00543082"/>
    <w:rsid w:val="00565F6D"/>
    <w:rsid w:val="00574479"/>
    <w:rsid w:val="00581FC7"/>
    <w:rsid w:val="00587334"/>
    <w:rsid w:val="0058744B"/>
    <w:rsid w:val="00596966"/>
    <w:rsid w:val="005B466B"/>
    <w:rsid w:val="005C2626"/>
    <w:rsid w:val="005D59F9"/>
    <w:rsid w:val="005E178D"/>
    <w:rsid w:val="005E7956"/>
    <w:rsid w:val="005F2ECF"/>
    <w:rsid w:val="005F2FDC"/>
    <w:rsid w:val="005F5749"/>
    <w:rsid w:val="005F626A"/>
    <w:rsid w:val="00603871"/>
    <w:rsid w:val="006057F1"/>
    <w:rsid w:val="00610012"/>
    <w:rsid w:val="00613E9E"/>
    <w:rsid w:val="006415F6"/>
    <w:rsid w:val="00642F62"/>
    <w:rsid w:val="00653CBA"/>
    <w:rsid w:val="00656569"/>
    <w:rsid w:val="006634D3"/>
    <w:rsid w:val="00666C3E"/>
    <w:rsid w:val="0068350C"/>
    <w:rsid w:val="00687E99"/>
    <w:rsid w:val="006A030D"/>
    <w:rsid w:val="006A271A"/>
    <w:rsid w:val="006A6249"/>
    <w:rsid w:val="006A7E34"/>
    <w:rsid w:val="006B2A59"/>
    <w:rsid w:val="006B40C6"/>
    <w:rsid w:val="006B7F89"/>
    <w:rsid w:val="006D7A5B"/>
    <w:rsid w:val="006E07D1"/>
    <w:rsid w:val="006E4FCF"/>
    <w:rsid w:val="006F434A"/>
    <w:rsid w:val="0070329B"/>
    <w:rsid w:val="0070726A"/>
    <w:rsid w:val="00711030"/>
    <w:rsid w:val="00713EB5"/>
    <w:rsid w:val="0072075F"/>
    <w:rsid w:val="00720C39"/>
    <w:rsid w:val="00721C97"/>
    <w:rsid w:val="00726971"/>
    <w:rsid w:val="00733F10"/>
    <w:rsid w:val="00735A54"/>
    <w:rsid w:val="0078153A"/>
    <w:rsid w:val="007A1F43"/>
    <w:rsid w:val="007B2448"/>
    <w:rsid w:val="007C03D4"/>
    <w:rsid w:val="007C645A"/>
    <w:rsid w:val="007C704A"/>
    <w:rsid w:val="007E2123"/>
    <w:rsid w:val="007E4DDD"/>
    <w:rsid w:val="007F35F7"/>
    <w:rsid w:val="007F4005"/>
    <w:rsid w:val="007F6184"/>
    <w:rsid w:val="007F7B1B"/>
    <w:rsid w:val="00800D13"/>
    <w:rsid w:val="00802D2C"/>
    <w:rsid w:val="0081174A"/>
    <w:rsid w:val="008138DB"/>
    <w:rsid w:val="00814FCA"/>
    <w:rsid w:val="00821625"/>
    <w:rsid w:val="00853C80"/>
    <w:rsid w:val="00854628"/>
    <w:rsid w:val="00857B7C"/>
    <w:rsid w:val="008635B7"/>
    <w:rsid w:val="00863850"/>
    <w:rsid w:val="008655B5"/>
    <w:rsid w:val="00870DA3"/>
    <w:rsid w:val="008713B9"/>
    <w:rsid w:val="00871ED0"/>
    <w:rsid w:val="00872036"/>
    <w:rsid w:val="00873144"/>
    <w:rsid w:val="0088268C"/>
    <w:rsid w:val="00882E58"/>
    <w:rsid w:val="00895079"/>
    <w:rsid w:val="00896877"/>
    <w:rsid w:val="008A6791"/>
    <w:rsid w:val="008B62A8"/>
    <w:rsid w:val="008D14A3"/>
    <w:rsid w:val="008D45ED"/>
    <w:rsid w:val="008E1B68"/>
    <w:rsid w:val="008E2788"/>
    <w:rsid w:val="008E471F"/>
    <w:rsid w:val="008F25BB"/>
    <w:rsid w:val="009039D3"/>
    <w:rsid w:val="0091198B"/>
    <w:rsid w:val="00912A60"/>
    <w:rsid w:val="00915EE9"/>
    <w:rsid w:val="00916027"/>
    <w:rsid w:val="00916FF0"/>
    <w:rsid w:val="009170B9"/>
    <w:rsid w:val="00917F4F"/>
    <w:rsid w:val="00922A64"/>
    <w:rsid w:val="009352BC"/>
    <w:rsid w:val="009353C3"/>
    <w:rsid w:val="00935E48"/>
    <w:rsid w:val="009435F8"/>
    <w:rsid w:val="00977E91"/>
    <w:rsid w:val="009821B9"/>
    <w:rsid w:val="009833C1"/>
    <w:rsid w:val="0098519B"/>
    <w:rsid w:val="00986552"/>
    <w:rsid w:val="00987345"/>
    <w:rsid w:val="009A421B"/>
    <w:rsid w:val="009A4CA6"/>
    <w:rsid w:val="009C05D0"/>
    <w:rsid w:val="009D1677"/>
    <w:rsid w:val="009D4287"/>
    <w:rsid w:val="009D7DD7"/>
    <w:rsid w:val="009E1A96"/>
    <w:rsid w:val="009E1F04"/>
    <w:rsid w:val="009F1885"/>
    <w:rsid w:val="009F439A"/>
    <w:rsid w:val="009F6BB0"/>
    <w:rsid w:val="00A01E1C"/>
    <w:rsid w:val="00A03249"/>
    <w:rsid w:val="00A13CB3"/>
    <w:rsid w:val="00A50210"/>
    <w:rsid w:val="00A50C49"/>
    <w:rsid w:val="00A62611"/>
    <w:rsid w:val="00A65A29"/>
    <w:rsid w:val="00A810EA"/>
    <w:rsid w:val="00A92C1A"/>
    <w:rsid w:val="00A9332A"/>
    <w:rsid w:val="00A95253"/>
    <w:rsid w:val="00A95E22"/>
    <w:rsid w:val="00AA07F3"/>
    <w:rsid w:val="00AA55F3"/>
    <w:rsid w:val="00AC0F90"/>
    <w:rsid w:val="00AC1074"/>
    <w:rsid w:val="00AC3418"/>
    <w:rsid w:val="00AE4394"/>
    <w:rsid w:val="00AE65DE"/>
    <w:rsid w:val="00AF0DE5"/>
    <w:rsid w:val="00B012C7"/>
    <w:rsid w:val="00B0570F"/>
    <w:rsid w:val="00B533D0"/>
    <w:rsid w:val="00B5394C"/>
    <w:rsid w:val="00B54B38"/>
    <w:rsid w:val="00B614E6"/>
    <w:rsid w:val="00B636A8"/>
    <w:rsid w:val="00B63F15"/>
    <w:rsid w:val="00B65E08"/>
    <w:rsid w:val="00B80D76"/>
    <w:rsid w:val="00B95B64"/>
    <w:rsid w:val="00B96E9D"/>
    <w:rsid w:val="00B972E2"/>
    <w:rsid w:val="00BA558B"/>
    <w:rsid w:val="00BA581C"/>
    <w:rsid w:val="00BC6381"/>
    <w:rsid w:val="00BE79AB"/>
    <w:rsid w:val="00BE7BD0"/>
    <w:rsid w:val="00BF5F9C"/>
    <w:rsid w:val="00BF676A"/>
    <w:rsid w:val="00BF6944"/>
    <w:rsid w:val="00C06314"/>
    <w:rsid w:val="00C06D3D"/>
    <w:rsid w:val="00C13379"/>
    <w:rsid w:val="00C20CEA"/>
    <w:rsid w:val="00C210B7"/>
    <w:rsid w:val="00C25A67"/>
    <w:rsid w:val="00C30AD7"/>
    <w:rsid w:val="00C3183C"/>
    <w:rsid w:val="00C319A0"/>
    <w:rsid w:val="00C31A4B"/>
    <w:rsid w:val="00C3643E"/>
    <w:rsid w:val="00C37987"/>
    <w:rsid w:val="00C55B80"/>
    <w:rsid w:val="00C74468"/>
    <w:rsid w:val="00C867F2"/>
    <w:rsid w:val="00C967AB"/>
    <w:rsid w:val="00CB2224"/>
    <w:rsid w:val="00CB4AAD"/>
    <w:rsid w:val="00CC5E48"/>
    <w:rsid w:val="00CC7C04"/>
    <w:rsid w:val="00CD352F"/>
    <w:rsid w:val="00CD36F4"/>
    <w:rsid w:val="00CD6856"/>
    <w:rsid w:val="00CD77A0"/>
    <w:rsid w:val="00CE5925"/>
    <w:rsid w:val="00CE65A8"/>
    <w:rsid w:val="00CE6F53"/>
    <w:rsid w:val="00CF661B"/>
    <w:rsid w:val="00CF7AA5"/>
    <w:rsid w:val="00D0755E"/>
    <w:rsid w:val="00D23947"/>
    <w:rsid w:val="00D26AE2"/>
    <w:rsid w:val="00D32627"/>
    <w:rsid w:val="00D54ADB"/>
    <w:rsid w:val="00D56EF4"/>
    <w:rsid w:val="00D57574"/>
    <w:rsid w:val="00D72B6F"/>
    <w:rsid w:val="00D74F1A"/>
    <w:rsid w:val="00DA27EB"/>
    <w:rsid w:val="00DA6583"/>
    <w:rsid w:val="00DB1EDD"/>
    <w:rsid w:val="00DB2E73"/>
    <w:rsid w:val="00DC3038"/>
    <w:rsid w:val="00DC4817"/>
    <w:rsid w:val="00DD1D36"/>
    <w:rsid w:val="00DE4E00"/>
    <w:rsid w:val="00DF3A0B"/>
    <w:rsid w:val="00E04FAB"/>
    <w:rsid w:val="00E057A7"/>
    <w:rsid w:val="00E101DB"/>
    <w:rsid w:val="00E10762"/>
    <w:rsid w:val="00E134BE"/>
    <w:rsid w:val="00E23A98"/>
    <w:rsid w:val="00E32853"/>
    <w:rsid w:val="00E43AB7"/>
    <w:rsid w:val="00E43EA3"/>
    <w:rsid w:val="00E73514"/>
    <w:rsid w:val="00E7562A"/>
    <w:rsid w:val="00E77589"/>
    <w:rsid w:val="00E86140"/>
    <w:rsid w:val="00E90B34"/>
    <w:rsid w:val="00E912A0"/>
    <w:rsid w:val="00EB17F8"/>
    <w:rsid w:val="00EB5C3F"/>
    <w:rsid w:val="00ED7CB3"/>
    <w:rsid w:val="00EE2F74"/>
    <w:rsid w:val="00EE3BE6"/>
    <w:rsid w:val="00EF1298"/>
    <w:rsid w:val="00EF17E5"/>
    <w:rsid w:val="00F00B62"/>
    <w:rsid w:val="00F05C11"/>
    <w:rsid w:val="00F13928"/>
    <w:rsid w:val="00F33841"/>
    <w:rsid w:val="00F350A6"/>
    <w:rsid w:val="00F41CB8"/>
    <w:rsid w:val="00F4414F"/>
    <w:rsid w:val="00F5195B"/>
    <w:rsid w:val="00F52F19"/>
    <w:rsid w:val="00F603C5"/>
    <w:rsid w:val="00F610B1"/>
    <w:rsid w:val="00F61B40"/>
    <w:rsid w:val="00F641F7"/>
    <w:rsid w:val="00F77893"/>
    <w:rsid w:val="00F9190A"/>
    <w:rsid w:val="00F95593"/>
    <w:rsid w:val="00F96DC2"/>
    <w:rsid w:val="00F97228"/>
    <w:rsid w:val="00FA3081"/>
    <w:rsid w:val="00FA4FDF"/>
    <w:rsid w:val="00FB7FD2"/>
    <w:rsid w:val="00FC52D9"/>
    <w:rsid w:val="00FE3648"/>
    <w:rsid w:val="00FE748B"/>
    <w:rsid w:val="00FF37BE"/>
    <w:rsid w:val="00FF53DE"/>
    <w:rsid w:val="00FF6639"/>
    <w:rsid w:val="00FF7863"/>
    <w:rsid w:val="010569A0"/>
    <w:rsid w:val="01BF3D1A"/>
    <w:rsid w:val="027C6F88"/>
    <w:rsid w:val="04C377F1"/>
    <w:rsid w:val="052532DC"/>
    <w:rsid w:val="052A6336"/>
    <w:rsid w:val="075805D3"/>
    <w:rsid w:val="08FA5184"/>
    <w:rsid w:val="0A461166"/>
    <w:rsid w:val="0C285C6C"/>
    <w:rsid w:val="0CE32CEE"/>
    <w:rsid w:val="0D5F2FF4"/>
    <w:rsid w:val="0EB268F7"/>
    <w:rsid w:val="10320EF0"/>
    <w:rsid w:val="10F60743"/>
    <w:rsid w:val="17A256CC"/>
    <w:rsid w:val="19847DE1"/>
    <w:rsid w:val="1D115099"/>
    <w:rsid w:val="1D4335A7"/>
    <w:rsid w:val="1F974B22"/>
    <w:rsid w:val="23723C25"/>
    <w:rsid w:val="24174C87"/>
    <w:rsid w:val="24917785"/>
    <w:rsid w:val="26956DE9"/>
    <w:rsid w:val="272766A2"/>
    <w:rsid w:val="28751223"/>
    <w:rsid w:val="2B9F6DBB"/>
    <w:rsid w:val="2CB40CC9"/>
    <w:rsid w:val="2D6901C8"/>
    <w:rsid w:val="2DF635E9"/>
    <w:rsid w:val="30221577"/>
    <w:rsid w:val="31167DA7"/>
    <w:rsid w:val="360769AF"/>
    <w:rsid w:val="3645782F"/>
    <w:rsid w:val="37DD5BB6"/>
    <w:rsid w:val="38295D8F"/>
    <w:rsid w:val="39CE1B14"/>
    <w:rsid w:val="3C046B5B"/>
    <w:rsid w:val="3E455218"/>
    <w:rsid w:val="3EA26BAC"/>
    <w:rsid w:val="40B07F2D"/>
    <w:rsid w:val="40C260EC"/>
    <w:rsid w:val="420E552F"/>
    <w:rsid w:val="431D2EA3"/>
    <w:rsid w:val="44E67D13"/>
    <w:rsid w:val="46551618"/>
    <w:rsid w:val="46BC40A7"/>
    <w:rsid w:val="4952197D"/>
    <w:rsid w:val="49803464"/>
    <w:rsid w:val="4AB059CC"/>
    <w:rsid w:val="4C0E3594"/>
    <w:rsid w:val="50EF6172"/>
    <w:rsid w:val="51794700"/>
    <w:rsid w:val="56F91496"/>
    <w:rsid w:val="57BA17AA"/>
    <w:rsid w:val="58191D3C"/>
    <w:rsid w:val="5BA8089C"/>
    <w:rsid w:val="5E175892"/>
    <w:rsid w:val="5E1847C8"/>
    <w:rsid w:val="5FAE10FA"/>
    <w:rsid w:val="60926C9E"/>
    <w:rsid w:val="60AA3432"/>
    <w:rsid w:val="61DA6ABD"/>
    <w:rsid w:val="6A9A693F"/>
    <w:rsid w:val="6B3B167F"/>
    <w:rsid w:val="6CBB2346"/>
    <w:rsid w:val="6D144E61"/>
    <w:rsid w:val="6D28782D"/>
    <w:rsid w:val="70E22D4A"/>
    <w:rsid w:val="724D39D4"/>
    <w:rsid w:val="72691DA7"/>
    <w:rsid w:val="7479322E"/>
    <w:rsid w:val="75A24830"/>
    <w:rsid w:val="7AD72ED2"/>
    <w:rsid w:val="7D4078A9"/>
    <w:rsid w:val="7EE033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qFormat/>
    <w:locked/>
    <w:uiPriority w:val="99"/>
    <w:rPr>
      <w:rFonts w:ascii="Calibri" w:hAnsi="Calibri" w:eastAsia="宋体" w:cs="Calibri"/>
      <w:kern w:val="2"/>
      <w:sz w:val="22"/>
      <w:szCs w:val="22"/>
    </w:rPr>
  </w:style>
  <w:style w:type="character" w:customStyle="1" w:styleId="9">
    <w:name w:val="页脚 字符"/>
    <w:basedOn w:val="7"/>
    <w:link w:val="4"/>
    <w:qFormat/>
    <w:locked/>
    <w:uiPriority w:val="99"/>
    <w:rPr>
      <w:sz w:val="18"/>
      <w:szCs w:val="18"/>
    </w:rPr>
  </w:style>
  <w:style w:type="character" w:customStyle="1" w:styleId="10">
    <w:name w:val="页眉 字符"/>
    <w:basedOn w:val="7"/>
    <w:link w:val="5"/>
    <w:qFormat/>
    <w:locked/>
    <w:uiPriority w:val="99"/>
    <w:rPr>
      <w:sz w:val="18"/>
      <w:szCs w:val="18"/>
    </w:rPr>
  </w:style>
  <w:style w:type="paragraph" w:customStyle="1" w:styleId="11">
    <w:name w:val="列出段落1"/>
    <w:basedOn w:val="1"/>
    <w:qFormat/>
    <w:uiPriority w:val="99"/>
    <w:pPr>
      <w:ind w:firstLine="420" w:firstLineChars="200"/>
    </w:pPr>
  </w:style>
  <w:style w:type="paragraph" w:customStyle="1" w:styleId="12">
    <w:name w:val="Default"/>
    <w:qFormat/>
    <w:uiPriority w:val="99"/>
    <w:pPr>
      <w:widowControl w:val="0"/>
      <w:autoSpaceDE w:val="0"/>
      <w:autoSpaceDN w:val="0"/>
      <w:adjustRightInd w:val="0"/>
    </w:pPr>
    <w:rPr>
      <w:rFonts w:ascii="方正小标宋t" w:hAnsi="Calibri" w:eastAsia="方正小标宋t" w:cs="方正小标宋t"/>
      <w:color w:val="000000"/>
      <w:sz w:val="24"/>
      <w:szCs w:val="24"/>
      <w:lang w:val="en-US" w:eastAsia="zh-CN" w:bidi="ar-SA"/>
    </w:rPr>
  </w:style>
  <w:style w:type="character" w:customStyle="1" w:styleId="13">
    <w:name w:val="批注框文本 字符"/>
    <w:basedOn w:val="7"/>
    <w:link w:val="3"/>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5335A-AE73-439E-8B44-33BAB9F9E3E5}">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3</Pages>
  <Words>1229</Words>
  <Characters>84</Characters>
  <Lines>1</Lines>
  <Paragraphs>2</Paragraphs>
  <TotalTime>4</TotalTime>
  <ScaleCrop>false</ScaleCrop>
  <LinksUpToDate>false</LinksUpToDate>
  <CharactersWithSpaces>1311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2021-09-09T01:14:00Z</dcterms:created>
  <dc:creator>sy</dc:creator>
  <cp:lastModifiedBy>Administrator</cp:lastModifiedBy>
  <cp:lastPrinted>2022-04-19T05:49:00Z</cp:lastPrinted>
  <dcterms:modified xsi:type="dcterms:W3CDTF">2022-04-28T02:19:01Z</dcterms:modified>
  <dc:title>关于昆明（福德立交）至宜良高速公路（昆石复线）（官渡区段）建设项目征地补偿安置方案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CD59AA6FB7A448CD99535A567EDC78C2</vt:lpwstr>
  </property>
</Properties>
</file>