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default" w:ascii="Times New Roman" w:hAnsi="Times New Roman" w:eastAsia="方正小标宋_GBK" w:cs="Times New Roman"/>
          <w:bCs/>
          <w:sz w:val="72"/>
          <w:szCs w:val="72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  <w:bookmarkStart w:id="0" w:name="_Hlk33131873"/>
      <w:r>
        <w:rPr>
          <w:rFonts w:hint="default" w:ascii="Times New Roman" w:hAnsi="Times New Roman" w:eastAsia="方正小标宋简体" w:cs="Times New Roman"/>
          <w:bCs/>
          <w:sz w:val="52"/>
          <w:szCs w:val="52"/>
        </w:rPr>
        <w:t>昆明市呈贡区人民政府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仿宋" w:cs="Times New Roman"/>
          <w:b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Cs/>
          <w:sz w:val="52"/>
          <w:szCs w:val="52"/>
        </w:rPr>
        <w:t>土地征收预公告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楷体_GB2312" w:cs="Times New Roman"/>
          <w:sz w:val="36"/>
          <w:szCs w:val="36"/>
        </w:rPr>
        <w:t>呈政征预公告</w:t>
      </w:r>
      <w:r>
        <w:rPr>
          <w:rFonts w:hint="default" w:ascii="Times New Roman" w:hAnsi="Times New Roman" w:eastAsia="楷体_GB2312" w:cs="Times New Roman"/>
          <w:color w:val="auto"/>
          <w:sz w:val="36"/>
          <w:szCs w:val="36"/>
        </w:rPr>
        <w:t>〔2022〕</w:t>
      </w:r>
      <w:r>
        <w:rPr>
          <w:rFonts w:hint="default" w:ascii="Times New Roman" w:hAnsi="Times New Roman" w:eastAsia="楷体_GB2312" w:cs="Times New Roman"/>
          <w:color w:val="auto"/>
          <w:sz w:val="36"/>
          <w:szCs w:val="36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color w:val="auto"/>
          <w:sz w:val="36"/>
          <w:szCs w:val="36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仿宋" w:cs="Times New Roman"/>
          <w:sz w:val="36"/>
          <w:szCs w:val="36"/>
        </w:rPr>
      </w:pPr>
    </w:p>
    <w:bookmarkEnd w:id="0"/>
    <w:p>
      <w:pPr>
        <w:spacing w:line="480" w:lineRule="auto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</w:rPr>
        <w:t>根据《中华人民共和国土地管理法》相关规定，结合我区国民经济和社会发展规划、土地利用总体规划、城乡规划、专项规划、土地利用年度计划和公共利益的需求，现将拟征收土地有关事项告知如下</w:t>
      </w:r>
      <w:r>
        <w:rPr>
          <w:rFonts w:hint="default" w:ascii="Times New Roman" w:hAnsi="Times New Roman" w:eastAsia="仿宋_GB2312" w:cs="Times New Roman"/>
          <w:sz w:val="36"/>
          <w:szCs w:val="36"/>
        </w:rPr>
        <w:t>：</w:t>
      </w:r>
    </w:p>
    <w:p>
      <w:pPr>
        <w:spacing w:line="480" w:lineRule="auto"/>
        <w:ind w:firstLine="720" w:firstLineChars="200"/>
        <w:jc w:val="left"/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  <w:t>一、征收目的</w:t>
      </w:r>
    </w:p>
    <w:p>
      <w:pPr>
        <w:spacing w:line="480" w:lineRule="auto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bookmarkStart w:id="1" w:name="_Hlk37858320"/>
      <w:r>
        <w:rPr>
          <w:rFonts w:hint="default" w:ascii="Times New Roman" w:hAnsi="Times New Roman" w:eastAsia="仿宋_GB2312" w:cs="Times New Roman"/>
          <w:sz w:val="36"/>
          <w:szCs w:val="36"/>
        </w:rPr>
        <w:t>本次拟征收土地用于呈贡区2022年度第十五批次城市建设用地，符合《中华人民共和国土地管理法》第四十五条规定，为公共利益的需要可以征收土地情形。</w:t>
      </w:r>
    </w:p>
    <w:bookmarkEnd w:id="1"/>
    <w:p>
      <w:pPr>
        <w:spacing w:line="480" w:lineRule="auto"/>
        <w:ind w:firstLine="720" w:firstLineChars="200"/>
        <w:jc w:val="left"/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  <w:t>二、征收土地范围、面积、用途</w:t>
      </w:r>
    </w:p>
    <w:p>
      <w:pPr>
        <w:spacing w:line="480" w:lineRule="auto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位置范围：涉及昆明市呈贡区乌龙街道办事处下可乐社区居民委员会、龙城街道办事处龙街社区居民委员会，详见拟征地示意图。</w:t>
      </w:r>
    </w:p>
    <w:p>
      <w:pPr>
        <w:spacing w:line="56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征收面积：0.2045公顷。（以最终勘测定界报告验收备案为准）</w:t>
      </w:r>
    </w:p>
    <w:p>
      <w:pPr>
        <w:spacing w:line="480" w:lineRule="auto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用途：交通运输用地。</w:t>
      </w:r>
    </w:p>
    <w:p>
      <w:pPr>
        <w:spacing w:line="480" w:lineRule="auto"/>
        <w:ind w:firstLine="720" w:firstLineChars="200"/>
        <w:jc w:val="left"/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  <w:t>三、开展现状调查的安排</w:t>
      </w:r>
    </w:p>
    <w:p>
      <w:pPr>
        <w:spacing w:line="480" w:lineRule="auto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本公告期不少于10个工作日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拟定于2022年3月29日至2021年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月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日由昆明市呈贡区人民政府组织有关部门进行现状调查和清点确认，有关单位和个人应予积极支持配合。本次征地对土地权属、地类、面积以及农村村民住宅、其他地上附着物和青苗等的权属、种类、数量等信息进行清点确认。</w:t>
      </w:r>
    </w:p>
    <w:p>
      <w:pPr>
        <w:spacing w:line="480" w:lineRule="auto"/>
        <w:ind w:firstLine="720" w:firstLineChars="200"/>
        <w:jc w:val="left"/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  <w:t>四、有关事项</w:t>
      </w:r>
    </w:p>
    <w:p>
      <w:pPr>
        <w:spacing w:line="480" w:lineRule="auto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自公告发布之日起，任何单位及个人不得在拟征地范围内抢栽抢建；违反规定抢栽抢建的，不予补偿。</w:t>
      </w:r>
    </w:p>
    <w:p>
      <w:pPr>
        <w:spacing w:line="480" w:lineRule="auto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bookmarkStart w:id="2" w:name="_Hlk33131403"/>
      <w:r>
        <w:rPr>
          <w:rFonts w:hint="default" w:ascii="Times New Roman" w:hAnsi="Times New Roman" w:eastAsia="仿宋_GB2312" w:cs="Times New Roman"/>
          <w:sz w:val="36"/>
          <w:szCs w:val="36"/>
        </w:rPr>
        <w:t>特此公告。</w:t>
      </w:r>
    </w:p>
    <w:p>
      <w:pPr>
        <w:spacing w:line="480" w:lineRule="auto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</w:p>
    <w:bookmarkEnd w:id="2"/>
    <w:p>
      <w:pPr>
        <w:spacing w:line="480" w:lineRule="auto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sz w:val="36"/>
        </w:rPr>
        <w:pict>
          <v:shape id="_x0000_s1026" o:spid="_x0000_s1026" o:spt="201" type="#_x0000_t201" style="position:absolute;left:0pt;margin-left:417.6pt;margin-top:26.65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</v:shape>
          <w:control r:id="rId5" w:name="CWordOLECtrl1" w:shapeid="_x0000_s1026"/>
        </w:pict>
      </w:r>
      <w:r>
        <w:rPr>
          <w:rFonts w:hint="default" w:ascii="Times New Roman" w:hAnsi="Times New Roman" w:eastAsia="仿宋_GB2312" w:cs="Times New Roman"/>
          <w:sz w:val="36"/>
          <w:szCs w:val="36"/>
        </w:rPr>
        <w:t>附件：呈贡区2022年度第十五批次城市建设用地拟征收土地示意图</w:t>
      </w:r>
    </w:p>
    <w:p>
      <w:pPr>
        <w:spacing w:line="560" w:lineRule="exact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6"/>
          <w:szCs w:val="36"/>
        </w:rPr>
        <w:t xml:space="preserve">  昆明市呈贡区人民政府</w:t>
      </w:r>
    </w:p>
    <w:p>
      <w:pPr>
        <w:spacing w:line="560" w:lineRule="exact"/>
        <w:ind w:left="7542" w:leftChars="420" w:hanging="6660" w:hangingChars="185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 xml:space="preserve">                                      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6"/>
          <w:szCs w:val="36"/>
        </w:rPr>
        <w:t xml:space="preserve"> 202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年3月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日</w:t>
      </w:r>
    </w:p>
    <w:sectPr>
      <w:footerReference r:id="rId3" w:type="default"/>
      <w:pgSz w:w="16839" w:h="23814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8465788"/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E3y2zBcFBAgLd6Uq0HL3deE5ESs=" w:salt="0fFg9M45VYFuKyfaYbjpC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7F8C"/>
    <w:rsid w:val="00020752"/>
    <w:rsid w:val="000409E2"/>
    <w:rsid w:val="00082547"/>
    <w:rsid w:val="000931DD"/>
    <w:rsid w:val="000A431E"/>
    <w:rsid w:val="000B7AE2"/>
    <w:rsid w:val="000E2537"/>
    <w:rsid w:val="00127F8C"/>
    <w:rsid w:val="00130EAF"/>
    <w:rsid w:val="001535B8"/>
    <w:rsid w:val="00170F09"/>
    <w:rsid w:val="0019346B"/>
    <w:rsid w:val="00194644"/>
    <w:rsid w:val="001969D0"/>
    <w:rsid w:val="001B2515"/>
    <w:rsid w:val="001E12BC"/>
    <w:rsid w:val="00204D34"/>
    <w:rsid w:val="00231BAC"/>
    <w:rsid w:val="00234824"/>
    <w:rsid w:val="0023494A"/>
    <w:rsid w:val="00236994"/>
    <w:rsid w:val="002447C5"/>
    <w:rsid w:val="002512DB"/>
    <w:rsid w:val="002520DD"/>
    <w:rsid w:val="00253F01"/>
    <w:rsid w:val="0027249B"/>
    <w:rsid w:val="00282978"/>
    <w:rsid w:val="00293ADA"/>
    <w:rsid w:val="002952F9"/>
    <w:rsid w:val="002B4034"/>
    <w:rsid w:val="0030741D"/>
    <w:rsid w:val="00315113"/>
    <w:rsid w:val="003211D1"/>
    <w:rsid w:val="003218B1"/>
    <w:rsid w:val="00325333"/>
    <w:rsid w:val="00375FCB"/>
    <w:rsid w:val="003774E4"/>
    <w:rsid w:val="003936AF"/>
    <w:rsid w:val="003A2487"/>
    <w:rsid w:val="003D0215"/>
    <w:rsid w:val="003F112B"/>
    <w:rsid w:val="003F73E4"/>
    <w:rsid w:val="0041374B"/>
    <w:rsid w:val="00431B82"/>
    <w:rsid w:val="00442E9A"/>
    <w:rsid w:val="00446961"/>
    <w:rsid w:val="0045215C"/>
    <w:rsid w:val="004534EB"/>
    <w:rsid w:val="004959DC"/>
    <w:rsid w:val="004B39E8"/>
    <w:rsid w:val="004D1A0C"/>
    <w:rsid w:val="004F275F"/>
    <w:rsid w:val="004F607C"/>
    <w:rsid w:val="00501F32"/>
    <w:rsid w:val="005120E9"/>
    <w:rsid w:val="005121E9"/>
    <w:rsid w:val="00541DF2"/>
    <w:rsid w:val="00573F0F"/>
    <w:rsid w:val="005927BF"/>
    <w:rsid w:val="005B6CED"/>
    <w:rsid w:val="005B79AF"/>
    <w:rsid w:val="005C0D5F"/>
    <w:rsid w:val="005C1DDF"/>
    <w:rsid w:val="005D62C0"/>
    <w:rsid w:val="005E027F"/>
    <w:rsid w:val="005E7199"/>
    <w:rsid w:val="005E7B48"/>
    <w:rsid w:val="006030DB"/>
    <w:rsid w:val="00620745"/>
    <w:rsid w:val="00624308"/>
    <w:rsid w:val="00657991"/>
    <w:rsid w:val="00660754"/>
    <w:rsid w:val="0067174A"/>
    <w:rsid w:val="006920C4"/>
    <w:rsid w:val="006B6297"/>
    <w:rsid w:val="006C3B95"/>
    <w:rsid w:val="0070044D"/>
    <w:rsid w:val="00767C5D"/>
    <w:rsid w:val="00771E50"/>
    <w:rsid w:val="007B1306"/>
    <w:rsid w:val="007D0244"/>
    <w:rsid w:val="007D2873"/>
    <w:rsid w:val="00812D9E"/>
    <w:rsid w:val="00823EE2"/>
    <w:rsid w:val="00824071"/>
    <w:rsid w:val="00832386"/>
    <w:rsid w:val="0085118F"/>
    <w:rsid w:val="0086037A"/>
    <w:rsid w:val="00862888"/>
    <w:rsid w:val="00870910"/>
    <w:rsid w:val="008715C9"/>
    <w:rsid w:val="0087390C"/>
    <w:rsid w:val="0087425A"/>
    <w:rsid w:val="00883699"/>
    <w:rsid w:val="008838F9"/>
    <w:rsid w:val="0089331B"/>
    <w:rsid w:val="008A23A4"/>
    <w:rsid w:val="008D1529"/>
    <w:rsid w:val="008E0776"/>
    <w:rsid w:val="008E48FB"/>
    <w:rsid w:val="008F430B"/>
    <w:rsid w:val="008F75DE"/>
    <w:rsid w:val="009333C6"/>
    <w:rsid w:val="0094530A"/>
    <w:rsid w:val="009550E0"/>
    <w:rsid w:val="00970700"/>
    <w:rsid w:val="00971607"/>
    <w:rsid w:val="00976585"/>
    <w:rsid w:val="00985FDA"/>
    <w:rsid w:val="009868B5"/>
    <w:rsid w:val="00997D55"/>
    <w:rsid w:val="009A54E6"/>
    <w:rsid w:val="009C29C6"/>
    <w:rsid w:val="009D33D6"/>
    <w:rsid w:val="009E70C0"/>
    <w:rsid w:val="00A32AC6"/>
    <w:rsid w:val="00A5123E"/>
    <w:rsid w:val="00A57693"/>
    <w:rsid w:val="00A5799E"/>
    <w:rsid w:val="00A669F2"/>
    <w:rsid w:val="00A73219"/>
    <w:rsid w:val="00A73CD1"/>
    <w:rsid w:val="00A81DD8"/>
    <w:rsid w:val="00A84043"/>
    <w:rsid w:val="00AA0B44"/>
    <w:rsid w:val="00AA48A3"/>
    <w:rsid w:val="00AA785C"/>
    <w:rsid w:val="00AD2C89"/>
    <w:rsid w:val="00AE3B81"/>
    <w:rsid w:val="00B10C47"/>
    <w:rsid w:val="00B2615C"/>
    <w:rsid w:val="00B277FA"/>
    <w:rsid w:val="00B51064"/>
    <w:rsid w:val="00BA2EB5"/>
    <w:rsid w:val="00BB2C0C"/>
    <w:rsid w:val="00BC3D9A"/>
    <w:rsid w:val="00C0330E"/>
    <w:rsid w:val="00C13187"/>
    <w:rsid w:val="00C314B2"/>
    <w:rsid w:val="00C5694C"/>
    <w:rsid w:val="00C63186"/>
    <w:rsid w:val="00C64431"/>
    <w:rsid w:val="00C70104"/>
    <w:rsid w:val="00C766A0"/>
    <w:rsid w:val="00C84DF7"/>
    <w:rsid w:val="00C97102"/>
    <w:rsid w:val="00CD49DB"/>
    <w:rsid w:val="00CE7545"/>
    <w:rsid w:val="00CF0A2F"/>
    <w:rsid w:val="00D13579"/>
    <w:rsid w:val="00D25FE2"/>
    <w:rsid w:val="00D2703B"/>
    <w:rsid w:val="00D66163"/>
    <w:rsid w:val="00D731EE"/>
    <w:rsid w:val="00D761C8"/>
    <w:rsid w:val="00DB048F"/>
    <w:rsid w:val="00E1450C"/>
    <w:rsid w:val="00E230EC"/>
    <w:rsid w:val="00E51A72"/>
    <w:rsid w:val="00E53767"/>
    <w:rsid w:val="00E85A0A"/>
    <w:rsid w:val="00E920A6"/>
    <w:rsid w:val="00EA04AB"/>
    <w:rsid w:val="00EB113C"/>
    <w:rsid w:val="00EC1988"/>
    <w:rsid w:val="00EE1EDF"/>
    <w:rsid w:val="00F01805"/>
    <w:rsid w:val="00F06D84"/>
    <w:rsid w:val="00F12810"/>
    <w:rsid w:val="00F2557A"/>
    <w:rsid w:val="00F35B92"/>
    <w:rsid w:val="00F41663"/>
    <w:rsid w:val="00F67CFE"/>
    <w:rsid w:val="00F7425C"/>
    <w:rsid w:val="00F770CC"/>
    <w:rsid w:val="00F82873"/>
    <w:rsid w:val="00FA5A77"/>
    <w:rsid w:val="00FA600D"/>
    <w:rsid w:val="00FC3CBB"/>
    <w:rsid w:val="00FD2036"/>
    <w:rsid w:val="00FD3D1E"/>
    <w:rsid w:val="00FE1537"/>
    <w:rsid w:val="05331C9B"/>
    <w:rsid w:val="08F51C5D"/>
    <w:rsid w:val="281A7008"/>
    <w:rsid w:val="2D347701"/>
    <w:rsid w:val="30C63E96"/>
    <w:rsid w:val="35EE66AC"/>
    <w:rsid w:val="41A541DD"/>
    <w:rsid w:val="41BB5056"/>
    <w:rsid w:val="468D6A80"/>
    <w:rsid w:val="46CB28DE"/>
    <w:rsid w:val="48B32061"/>
    <w:rsid w:val="4BCD6654"/>
    <w:rsid w:val="50F5666F"/>
    <w:rsid w:val="592341BD"/>
    <w:rsid w:val="5FD475CB"/>
    <w:rsid w:val="62BD3D26"/>
    <w:rsid w:val="648449F9"/>
    <w:rsid w:val="6CA064F7"/>
    <w:rsid w:val="70453154"/>
    <w:rsid w:val="70711A75"/>
    <w:rsid w:val="721D6263"/>
    <w:rsid w:val="763D2E82"/>
    <w:rsid w:val="7F344E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文档结构图 字符"/>
    <w:basedOn w:val="7"/>
    <w:link w:val="2"/>
    <w:semiHidden/>
    <w:uiPriority w:val="99"/>
    <w:rPr>
      <w:rFonts w:ascii="宋体" w:eastAsia="宋体"/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54FB0-B388-425D-937B-FCD9F48419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93</Words>
  <Characters>535</Characters>
  <Lines>4</Lines>
  <Paragraphs>1</Paragraphs>
  <TotalTime>12</TotalTime>
  <ScaleCrop>false</ScaleCrop>
  <LinksUpToDate>false</LinksUpToDate>
  <CharactersWithSpaces>627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2020-02-20T07:24:00Z</dcterms:created>
  <dc:creator>王立志</dc:creator>
  <cp:lastModifiedBy>Administrator</cp:lastModifiedBy>
  <dcterms:modified xsi:type="dcterms:W3CDTF">2022-05-06T06:18:08Z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89CA40F03BCD4B9B9E5E7E89101EC7FA</vt:lpwstr>
  </property>
</Properties>
</file>