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呈贡区民政局关于办公设备政府购买计划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区财政局：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按照《昆明市呈贡区人民政府办公室关于印发〈昆明市呈贡区推进政府购买服务的实施意见（暂行）的通知〉》（呈政办发〔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）相关规定，呈贡区民政局需通过政府购买服务方式，购买日常办公用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预算资金：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1.5万元。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预算资金来源：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从呈贡区民政局年初预算，商品和服务支出（公用经费）办公费中列支。预算单位编码为：118001，预算功能科目名称为：“2080201行政运行”。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购买服务服务目录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工作目标和目标要求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购买区民政局日常办公用品。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承接标准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经合法注册，能提供办公用品采购的单位，自愿接受委托。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自签订合同之日起一年。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购买方式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根据《昆明市呈贡区人民政府办公室关于印发＜昆明市呈贡区推进政府购买服务的实施意见（暂行）＞的通知》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（呈政办发〔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）等相关文件要求，考虑部门经费预算实际，拟通过部门自行采购方式确定承接主体，按照单位财务内控管理要求，资金从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2022年列支。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昆明市呈贡区民政局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2022年4月15日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（联系人：刘心南               联系电话： 67479116）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751D7"/>
    <w:multiLevelType w:val="singleLevel"/>
    <w:tmpl w:val="B41751D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E593E"/>
    <w:rsid w:val="04CB56B1"/>
    <w:rsid w:val="0723124A"/>
    <w:rsid w:val="07551A3A"/>
    <w:rsid w:val="184F7E00"/>
    <w:rsid w:val="18E6151B"/>
    <w:rsid w:val="25A372BF"/>
    <w:rsid w:val="30D763C7"/>
    <w:rsid w:val="326D5604"/>
    <w:rsid w:val="43D65553"/>
    <w:rsid w:val="558D3B3C"/>
    <w:rsid w:val="5C2D3528"/>
    <w:rsid w:val="644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418</Words>
  <Characters>453</Characters>
  <Lines>0</Lines>
  <Paragraphs>0</Paragraphs>
  <TotalTime>0</TotalTime>
  <ScaleCrop>false</ScaleCrop>
  <LinksUpToDate>false</LinksUpToDate>
  <CharactersWithSpaces>471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2021-01-04T05:43:00Z</dcterms:created>
  <dc:creator>Administrator</dc:creator>
  <cp:lastModifiedBy>jzs</cp:lastModifiedBy>
  <dcterms:modified xsi:type="dcterms:W3CDTF">2022-04-15T02:57:23Z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AC294B4D3BAF438CAB3E41850B681D04</vt:lpwstr>
  </property>
</Properties>
</file>