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560" w:lineRule="exact"/>
        <w:ind w:left="0" w:right="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44"/>
          <w:szCs w:val="44"/>
        </w:rPr>
        <w:t>昆明市呈贡区</w:t>
      </w:r>
      <w:r>
        <w:rPr>
          <w:rFonts w:hint="eastAsia" w:ascii="宋体" w:hAnsi="宋体" w:eastAsia="宋体" w:cs="宋体"/>
          <w:b w:val="0"/>
          <w:bCs w:val="0"/>
          <w:color w:val="auto"/>
          <w:sz w:val="44"/>
          <w:szCs w:val="44"/>
          <w:lang w:eastAsia="zh-CN"/>
        </w:rPr>
        <w:t>市政</w:t>
      </w:r>
      <w:r>
        <w:rPr>
          <w:rFonts w:hint="eastAsia" w:ascii="宋体" w:hAnsi="宋体" w:eastAsia="宋体" w:cs="宋体"/>
          <w:b w:val="0"/>
          <w:bCs w:val="0"/>
          <w:color w:val="auto"/>
          <w:sz w:val="44"/>
          <w:szCs w:val="44"/>
          <w:lang w:eastAsia="zh-CN"/>
        </w:rPr>
        <w:t>管理</w:t>
      </w:r>
      <w:r>
        <w:rPr>
          <w:rFonts w:hint="eastAsia" w:ascii="宋体" w:hAnsi="宋体" w:eastAsia="宋体" w:cs="宋体"/>
          <w:b w:val="0"/>
          <w:bCs w:val="0"/>
          <w:color w:val="auto"/>
          <w:sz w:val="44"/>
          <w:szCs w:val="44"/>
          <w:lang w:eastAsia="zh-CN"/>
        </w:rPr>
        <w:t>综合服务中心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560" w:lineRule="exact"/>
        <w:ind w:left="0" w:right="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44"/>
          <w:szCs w:val="4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44"/>
          <w:szCs w:val="44"/>
        </w:rPr>
        <w:t>关于</w:t>
      </w:r>
      <w:r>
        <w:rPr>
          <w:rFonts w:hint="eastAsia" w:ascii="宋体" w:hAnsi="宋体" w:eastAsia="宋体" w:cs="宋体"/>
          <w:b w:val="0"/>
          <w:bCs w:val="0"/>
          <w:color w:val="auto"/>
          <w:sz w:val="44"/>
          <w:szCs w:val="44"/>
          <w:lang w:eastAsia="zh-CN"/>
        </w:rPr>
        <w:t>采购日常照明检修材料</w:t>
      </w:r>
      <w:r>
        <w:rPr>
          <w:rFonts w:hint="eastAsia" w:ascii="宋体" w:hAnsi="宋体" w:eastAsia="宋体" w:cs="宋体"/>
          <w:b w:val="0"/>
          <w:bCs w:val="0"/>
          <w:color w:val="auto"/>
          <w:sz w:val="44"/>
          <w:szCs w:val="44"/>
        </w:rPr>
        <w:t>项目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560" w:lineRule="exact"/>
        <w:ind w:left="0" w:right="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44"/>
          <w:szCs w:val="4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44"/>
          <w:szCs w:val="44"/>
        </w:rPr>
        <w:t>询价结果公示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昆明市呈贡区市政管理综合服务中心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日在呈贡区政务信息公开网发布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《关于采购日常照明检修材料的公告》</w:t>
      </w:r>
      <w:r>
        <w:rPr>
          <w:rFonts w:hint="eastAsia" w:ascii="仿宋_GB2312" w:hAnsi="仿宋_GB2312" w:eastAsia="仿宋_GB2312" w:cs="仿宋_GB2312"/>
          <w:sz w:val="32"/>
          <w:szCs w:val="32"/>
        </w:rPr>
        <w:t>，向社会公开比选。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</w:t>
      </w:r>
      <w:r>
        <w:rPr>
          <w:rFonts w:hint="eastAsia" w:ascii="仿宋_GB2312" w:hAnsi="仿宋_GB2312" w:eastAsia="仿宋_GB2312" w:cs="仿宋_GB2312"/>
          <w:sz w:val="32"/>
          <w:szCs w:val="32"/>
        </w:rPr>
        <w:t>午，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昆明市呈贡区市政管理综合服务中心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组织召开询价会议，通过询价比选，现场开封验审报价表，询价结果如下：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</w:rPr>
        <w:t>提交竞价文件供应商：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昆明市官渡区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锦洋灯饰经营部、官渡区丰斌电线电缆经营部、云南大强照明工程有限公司、昆明利亚德科技开发有限公司。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sz w:val="32"/>
          <w:szCs w:val="32"/>
        </w:rPr>
        <w:t>中标供应商：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昆明利亚德科技开发有限公司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现予告示，如对公告内容有疑问，请致电咨询，联系电话：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67410078。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地址：昆明市呈贡区春融西路732号新区管委会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303室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                 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昆明市呈贡区市政管理综合服务中心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                              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91242F"/>
    <w:rsid w:val="65567DDA"/>
    <w:rsid w:val="67717E7B"/>
    <w:rsid w:val="67D4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2022-03-16T00:53:00Z</dcterms:created>
  <dc:creator>Administrator</dc:creator>
  <cp:lastModifiedBy>9月</cp:lastModifiedBy>
  <cp:lastPrinted>2022-03-16T01:06:00Z</cp:lastPrinted>
  <dcterms:modified xsi:type="dcterms:W3CDTF">2022-03-25T02:19:25Z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ED526E4BBC5E45A08AF088D079BA9A67</vt:lpwstr>
  </property>
</Properties>
</file>