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昆明市呈贡区市政管理综合服务中心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关于</w:t>
      </w:r>
      <w:r>
        <w:rPr>
          <w:rFonts w:hint="eastAsia"/>
          <w:color w:val="auto"/>
          <w:sz w:val="44"/>
          <w:szCs w:val="44"/>
        </w:rPr>
        <w:t>采购日常照明检修材料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的公告</w:t>
      </w:r>
    </w:p>
    <w:p>
      <w:pPr>
        <w:rPr>
          <w:rFonts w:hint="eastAsia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各具有相应资质的公司：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为确保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2022年呈贡区城市市政道路照明设施管养维护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工作正常开展，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昆明市呈贡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区市政管理综合服务中心计划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采购日常照明检修材料一批，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采购材料明细如下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：</w:t>
      </w:r>
    </w:p>
    <w:tbl>
      <w:tblPr>
        <w:tblStyle w:val="4"/>
        <w:tblW w:w="8700" w:type="dxa"/>
        <w:tblInd w:w="-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475"/>
        <w:gridCol w:w="2535"/>
        <w:gridCol w:w="1170"/>
        <w:gridCol w:w="840"/>
        <w:gridCol w:w="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150W高压钠灯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NG150T(46)E40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250W高压钠灯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NG250T(46)E40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400W高压钠灯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NG400T(46)E40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150W铜芯镇流器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NG150ZNTJ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250W铜芯镇流器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NG250ZNTJ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电子触发器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CD-2A(400*230*175mm)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NG40瓷灯头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16A 750V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NG27瓷灯头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4A 250V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高分断能力高压限流熔断器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XRNT1-10A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10A保险低压（10*38）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RT14(RT18) 10A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ø</w:t>
            </w:r>
            <w:r>
              <w:rPr>
                <w:rStyle w:val="6"/>
                <w:color w:val="auto"/>
                <w:lang w:val="en-US" w:eastAsia="zh-CN" w:bidi="ar"/>
              </w:rPr>
              <w:t>10*38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10A保险底座（10*38）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RT18-32X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100A空开CDM10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CDM10-100/3300 100A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125A空开 CDM3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CDM3-125S/3300 125A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160A空开 CDM3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CDM3-160S/3300 160A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100A-220V交流接触器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CJ20-100A 220V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PVC胶布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路灯控制柜避雷器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YH1.5W-0.28/1.3氧化锌避雷针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请有意愿且具有相应资质的公司于2022年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17时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前，将公司营业执照复印件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和密封</w:t>
      </w:r>
      <w:r>
        <w:rPr>
          <w:rFonts w:hint="eastAsia" w:ascii="仿宋" w:hAnsi="仿宋" w:eastAsia="仿宋"/>
          <w:sz w:val="32"/>
          <w:szCs w:val="32"/>
        </w:rPr>
        <w:t>的综合报价</w:t>
      </w:r>
      <w:r>
        <w:rPr>
          <w:rFonts w:hint="eastAsia" w:ascii="仿宋" w:hAnsi="仿宋" w:eastAsia="仿宋"/>
          <w:sz w:val="32"/>
          <w:szCs w:val="32"/>
          <w:lang w:eastAsia="zh-CN"/>
        </w:rPr>
        <w:t>表</w:t>
      </w:r>
      <w:r>
        <w:rPr>
          <w:rFonts w:hint="eastAsia" w:ascii="仿宋" w:hAnsi="仿宋" w:eastAsia="仿宋"/>
          <w:sz w:val="32"/>
          <w:szCs w:val="32"/>
        </w:rPr>
        <w:t>(含运费、税费)</w:t>
      </w:r>
      <w:r>
        <w:rPr>
          <w:rFonts w:hint="eastAsia" w:ascii="仿宋" w:hAnsi="仿宋" w:eastAsia="仿宋"/>
          <w:sz w:val="32"/>
          <w:szCs w:val="32"/>
          <w:lang w:eastAsia="zh-CN"/>
        </w:rPr>
        <w:t>等相关材料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送至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（可邮寄）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呈贡区市政管理综合服务中心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照明管理服务科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具体要求：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报价产品需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符合国家或者行业（以高标准为依据）质量标准和技术要求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所提供货物报价请注明质保期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及产品使用寿命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，所提供货物在质保期内出现质量问题，供方需无条件更换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供方所供产品为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正品，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外观完好，无破损、新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品,附相应产品质量合格证书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本次采购不接受联合体报价。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现予公告，如对公告内容有疑问，请致电咨询，联系电话：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67410078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地址：昆明市呈贡区春融西路732号新区管委会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303室。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               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昆明市呈贡区市政管理综合服务中心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6B5AE"/>
    <w:multiLevelType w:val="singleLevel"/>
    <w:tmpl w:val="31F6B5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30614"/>
    <w:rsid w:val="035F033E"/>
    <w:rsid w:val="04C035DB"/>
    <w:rsid w:val="1D6D1692"/>
    <w:rsid w:val="2BC46398"/>
    <w:rsid w:val="3B330614"/>
    <w:rsid w:val="6554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2022-03-15T00:58:00Z</dcterms:created>
  <dc:creator>Administrator</dc:creator>
  <cp:lastModifiedBy>Administrator</cp:lastModifiedBy>
  <cp:lastPrinted>2022-03-15T01:21:00Z</cp:lastPrinted>
  <dcterms:modified xsi:type="dcterms:W3CDTF">2022-03-16T05:53:44Z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72181FF253C84753A61467A1BA5B8E07</vt:lpwstr>
  </property>
</Properties>
</file>