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69" w:rsidRDefault="00E71C2C">
      <w:pPr>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昆明市呈贡区商务和投资促进局</w:t>
      </w:r>
    </w:p>
    <w:p w:rsidR="00BC1769" w:rsidRDefault="00E71C2C">
      <w:pPr>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关于印发局领导班子成员工作分工的通知</w:t>
      </w:r>
    </w:p>
    <w:p w:rsidR="00BC1769" w:rsidRDefault="00BC1769">
      <w:pPr>
        <w:spacing w:line="560" w:lineRule="atLeast"/>
        <w:ind w:firstLineChars="200" w:firstLine="640"/>
        <w:rPr>
          <w:rFonts w:ascii="Times New Roman" w:eastAsia="黑体" w:hAnsi="Times New Roman"/>
          <w:sz w:val="32"/>
          <w:szCs w:val="32"/>
        </w:rPr>
      </w:pPr>
    </w:p>
    <w:p w:rsidR="00BC1769" w:rsidRDefault="00E71C2C">
      <w:pPr>
        <w:spacing w:line="560" w:lineRule="atLeast"/>
        <w:rPr>
          <w:rFonts w:ascii="Times New Roman" w:eastAsia="仿宋_GB2312" w:hAnsi="Times New Roman"/>
          <w:sz w:val="32"/>
          <w:szCs w:val="32"/>
        </w:rPr>
      </w:pPr>
      <w:r>
        <w:rPr>
          <w:rFonts w:ascii="Times New Roman" w:eastAsia="仿宋_GB2312" w:hAnsi="Times New Roman" w:hint="eastAsia"/>
          <w:sz w:val="32"/>
          <w:szCs w:val="32"/>
        </w:rPr>
        <w:t>局属各科室：</w:t>
      </w:r>
    </w:p>
    <w:p w:rsidR="00BC1769" w:rsidRDefault="00E71C2C">
      <w:pPr>
        <w:spacing w:line="560" w:lineRule="atLeast"/>
        <w:ind w:firstLineChars="200" w:firstLine="640"/>
        <w:rPr>
          <w:rFonts w:ascii="Times New Roman" w:eastAsia="黑体" w:hAnsi="Times New Roman"/>
          <w:sz w:val="32"/>
          <w:szCs w:val="32"/>
        </w:rPr>
      </w:pPr>
      <w:r>
        <w:rPr>
          <w:rFonts w:ascii="Times New Roman" w:eastAsia="仿宋_GB2312" w:hAnsi="Times New Roman" w:hint="eastAsia"/>
          <w:sz w:val="32"/>
          <w:szCs w:val="32"/>
        </w:rPr>
        <w:t>根据工作需要，经局党组会</w:t>
      </w:r>
      <w:bookmarkStart w:id="0" w:name="_GoBack"/>
      <w:bookmarkEnd w:id="0"/>
      <w:r>
        <w:rPr>
          <w:rFonts w:ascii="Times New Roman" w:eastAsia="仿宋_GB2312" w:hAnsi="Times New Roman" w:hint="eastAsia"/>
          <w:sz w:val="32"/>
          <w:szCs w:val="32"/>
        </w:rPr>
        <w:t>议研究，决定对局领导班子成员工作分工进行调整。现将《昆明市呈贡区商务和投资促进局领导班子成员工作分工》印发给你们，请按此分工联系工作。</w:t>
      </w:r>
    </w:p>
    <w:p w:rsidR="00BC1769" w:rsidRDefault="00BC1769">
      <w:pPr>
        <w:spacing w:line="560" w:lineRule="atLeast"/>
        <w:ind w:firstLineChars="200" w:firstLine="640"/>
        <w:rPr>
          <w:rFonts w:ascii="Times New Roman" w:eastAsia="黑体" w:hAnsi="Times New Roman"/>
          <w:sz w:val="32"/>
          <w:szCs w:val="32"/>
        </w:rPr>
      </w:pPr>
    </w:p>
    <w:p w:rsidR="00BC1769" w:rsidRDefault="00BC1769">
      <w:pPr>
        <w:spacing w:line="560" w:lineRule="atLeast"/>
        <w:rPr>
          <w:rFonts w:ascii="Times New Roman" w:eastAsia="黑体" w:hAnsi="Times New Roman"/>
          <w:sz w:val="32"/>
          <w:szCs w:val="32"/>
        </w:rPr>
      </w:pPr>
    </w:p>
    <w:p w:rsidR="00BC1769" w:rsidRDefault="00E71C2C">
      <w:pPr>
        <w:spacing w:line="560" w:lineRule="atLeast"/>
        <w:ind w:firstLine="640"/>
        <w:jc w:val="right"/>
        <w:rPr>
          <w:rFonts w:ascii="Times New Roman" w:eastAsia="仿宋_GB2312" w:hAnsi="Times New Roman"/>
          <w:sz w:val="32"/>
          <w:szCs w:val="32"/>
        </w:rPr>
      </w:pPr>
      <w:r>
        <w:rPr>
          <w:rFonts w:ascii="Times New Roman" w:eastAsia="仿宋_GB2312" w:hAnsi="Times New Roman" w:hint="eastAsia"/>
          <w:sz w:val="32"/>
          <w:szCs w:val="32"/>
        </w:rPr>
        <w:t>中共昆明市呈贡区商务和投资促进局党组</w:t>
      </w:r>
    </w:p>
    <w:p w:rsidR="00BC1769" w:rsidRDefault="00E71C2C">
      <w:pPr>
        <w:spacing w:line="560" w:lineRule="atLeast"/>
        <w:rPr>
          <w:rFonts w:ascii="仿宋_GB2312" w:eastAsia="仿宋_GB2312" w:hAnsi="宋体"/>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20</w:t>
      </w:r>
      <w:r>
        <w:rPr>
          <w:rFonts w:ascii="Times New Roman" w:eastAsia="仿宋_GB2312" w:hAnsi="Times New Roman" w:hint="eastAsia"/>
          <w:sz w:val="32"/>
          <w:szCs w:val="32"/>
        </w:rPr>
        <w:t>22</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日</w:t>
      </w: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970F02" w:rsidRDefault="00970F02">
      <w:pPr>
        <w:spacing w:line="640" w:lineRule="exact"/>
        <w:jc w:val="center"/>
        <w:rPr>
          <w:rFonts w:ascii="Times New Roman" w:eastAsia="方正小标宋简体" w:hAnsi="Times New Roman"/>
          <w:sz w:val="44"/>
          <w:szCs w:val="44"/>
        </w:rPr>
      </w:pPr>
    </w:p>
    <w:p w:rsidR="00BC1769" w:rsidRDefault="00E71C2C">
      <w:pPr>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昆明市呈贡区商务和投资促进局</w:t>
      </w:r>
    </w:p>
    <w:p w:rsidR="00BC1769" w:rsidRDefault="00E71C2C">
      <w:pPr>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领导班子成员工作分工</w:t>
      </w:r>
    </w:p>
    <w:p w:rsidR="00BC1769" w:rsidRDefault="00BC1769">
      <w:pPr>
        <w:spacing w:line="560" w:lineRule="atLeast"/>
        <w:ind w:firstLineChars="200" w:firstLine="640"/>
        <w:rPr>
          <w:rFonts w:ascii="Times New Roman" w:eastAsia="黑体" w:hAnsi="Times New Roman"/>
          <w:sz w:val="32"/>
          <w:szCs w:val="32"/>
        </w:rPr>
      </w:pPr>
    </w:p>
    <w:p w:rsidR="00BC1769" w:rsidRDefault="00E71C2C">
      <w:pPr>
        <w:spacing w:line="560" w:lineRule="atLeast"/>
        <w:ind w:firstLineChars="200" w:firstLine="640"/>
        <w:rPr>
          <w:rFonts w:ascii="Times New Roman" w:eastAsia="黑体" w:hAnsi="Times New Roman"/>
          <w:sz w:val="32"/>
          <w:szCs w:val="32"/>
        </w:rPr>
      </w:pPr>
      <w:r>
        <w:rPr>
          <w:rFonts w:ascii="Times New Roman" w:eastAsia="黑体" w:hAnsi="Times New Roman" w:hint="eastAsia"/>
          <w:sz w:val="32"/>
          <w:szCs w:val="32"/>
        </w:rPr>
        <w:t>党组书记、局长、区招商引资考核办公室主任</w:t>
      </w:r>
      <w:r>
        <w:rPr>
          <w:rFonts w:ascii="Times New Roman" w:eastAsia="黑体" w:hAnsi="Times New Roman" w:hint="eastAsia"/>
          <w:sz w:val="32"/>
          <w:szCs w:val="32"/>
        </w:rPr>
        <w:t xml:space="preserve"> </w:t>
      </w:r>
      <w:r>
        <w:rPr>
          <w:rFonts w:ascii="Times New Roman" w:eastAsia="黑体" w:hAnsi="Times New Roman" w:hint="eastAsia"/>
          <w:sz w:val="32"/>
          <w:szCs w:val="32"/>
        </w:rPr>
        <w:t>潘菊</w:t>
      </w:r>
    </w:p>
    <w:p w:rsidR="00BC1769" w:rsidRDefault="00E71C2C">
      <w:pPr>
        <w:spacing w:line="56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主持局党组、行政、区招商引资考核办全面工作，履行党建、党风廉政建设、意识形态、安全生产第一责任人职责。</w:t>
      </w:r>
    </w:p>
    <w:p w:rsidR="00BC1769" w:rsidRDefault="00E71C2C">
      <w:pPr>
        <w:spacing w:line="560" w:lineRule="atLeast"/>
        <w:ind w:firstLineChars="200" w:firstLine="640"/>
        <w:rPr>
          <w:rFonts w:ascii="Times New Roman" w:eastAsia="黑体" w:hAnsi="Times New Roman"/>
          <w:sz w:val="32"/>
          <w:szCs w:val="32"/>
        </w:rPr>
      </w:pPr>
      <w:r>
        <w:rPr>
          <w:rFonts w:ascii="Times New Roman" w:eastAsia="黑体" w:hAnsi="Times New Roman" w:hint="eastAsia"/>
          <w:sz w:val="32"/>
          <w:szCs w:val="32"/>
        </w:rPr>
        <w:t>党组成员、副局长、区招商引资考核办公室专职副主任</w:t>
      </w:r>
    </w:p>
    <w:p w:rsidR="00BC1769" w:rsidRDefault="00E71C2C">
      <w:pPr>
        <w:spacing w:line="560" w:lineRule="atLeast"/>
        <w:ind w:firstLineChars="200" w:firstLine="640"/>
        <w:rPr>
          <w:rFonts w:ascii="Times New Roman" w:eastAsia="黑体" w:hAnsi="Times New Roman"/>
          <w:sz w:val="32"/>
          <w:szCs w:val="32"/>
        </w:rPr>
      </w:pPr>
      <w:r>
        <w:rPr>
          <w:rFonts w:ascii="Times New Roman" w:eastAsia="黑体" w:hAnsi="Times New Roman" w:hint="eastAsia"/>
          <w:sz w:val="32"/>
          <w:szCs w:val="32"/>
        </w:rPr>
        <w:t>罗彬瑜</w:t>
      </w:r>
    </w:p>
    <w:p w:rsidR="00BC1769" w:rsidRDefault="00E71C2C">
      <w:pPr>
        <w:pStyle w:val="a6"/>
        <w:spacing w:line="560" w:lineRule="exact"/>
        <w:rPr>
          <w:rFonts w:eastAsia="仿宋_GB2312"/>
          <w:sz w:val="32"/>
          <w:szCs w:val="32"/>
        </w:rPr>
      </w:pPr>
      <w:r>
        <w:rPr>
          <w:rFonts w:eastAsia="仿宋_GB2312" w:hint="eastAsia"/>
          <w:sz w:val="32"/>
          <w:szCs w:val="32"/>
        </w:rPr>
        <w:t>负责党建、</w:t>
      </w:r>
      <w:r>
        <w:rPr>
          <w:rFonts w:eastAsia="仿宋_GB2312"/>
          <w:sz w:val="32"/>
          <w:szCs w:val="32"/>
        </w:rPr>
        <w:t>党风廉政、意识形态、</w:t>
      </w:r>
      <w:r>
        <w:rPr>
          <w:rFonts w:eastAsia="仿宋_GB2312" w:hint="eastAsia"/>
          <w:sz w:val="32"/>
          <w:szCs w:val="32"/>
        </w:rPr>
        <w:t>扶贫、青年妇女儿童、局机关管理、法治政府建设、</w:t>
      </w:r>
      <w:r>
        <w:rPr>
          <w:rFonts w:eastAsia="仿宋_GB2312"/>
          <w:sz w:val="32"/>
          <w:szCs w:val="32"/>
        </w:rPr>
        <w:t>保密</w:t>
      </w:r>
      <w:r>
        <w:rPr>
          <w:rFonts w:eastAsia="仿宋_GB2312" w:hint="eastAsia"/>
          <w:sz w:val="32"/>
          <w:szCs w:val="32"/>
        </w:rPr>
        <w:t>、财务、老干部、档案管理、组织人事、统战、信息、宣传、人大建议政协提案交办督办、深化改革、招商引资、招商引资考核、工作目标考核、文明单位创建等工作。</w:t>
      </w:r>
    </w:p>
    <w:p w:rsidR="00BC1769" w:rsidRDefault="00E71C2C">
      <w:pPr>
        <w:spacing w:line="560" w:lineRule="atLeas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分管</w:t>
      </w:r>
      <w:r>
        <w:rPr>
          <w:rFonts w:ascii="Times New Roman" w:eastAsia="仿宋_GB2312" w:hAnsi="Times New Roman" w:cs="Times New Roman" w:hint="eastAsia"/>
          <w:sz w:val="32"/>
          <w:szCs w:val="32"/>
        </w:rPr>
        <w:t>办公室、招商科。</w:t>
      </w:r>
    </w:p>
    <w:p w:rsidR="00BC1769" w:rsidRDefault="00E71C2C">
      <w:pPr>
        <w:spacing w:line="560" w:lineRule="atLeast"/>
        <w:ind w:firstLineChars="200" w:firstLine="640"/>
        <w:rPr>
          <w:rFonts w:ascii="Times New Roman" w:eastAsia="黑体" w:hAnsi="Times New Roman"/>
          <w:sz w:val="32"/>
          <w:szCs w:val="32"/>
        </w:rPr>
      </w:pPr>
      <w:r>
        <w:rPr>
          <w:rFonts w:ascii="Times New Roman" w:eastAsia="黑体" w:hAnsi="Times New Roman" w:hint="eastAsia"/>
          <w:sz w:val="32"/>
          <w:szCs w:val="32"/>
        </w:rPr>
        <w:t>党组成员、副局长</w:t>
      </w:r>
      <w:r>
        <w:rPr>
          <w:rFonts w:ascii="Times New Roman" w:eastAsia="黑体" w:hAnsi="Times New Roman" w:hint="eastAsia"/>
          <w:sz w:val="32"/>
          <w:szCs w:val="32"/>
        </w:rPr>
        <w:t xml:space="preserve">  </w:t>
      </w:r>
      <w:r>
        <w:rPr>
          <w:rFonts w:ascii="Times New Roman" w:eastAsia="黑体" w:hAnsi="Times New Roman" w:hint="eastAsia"/>
          <w:sz w:val="32"/>
          <w:szCs w:val="32"/>
        </w:rPr>
        <w:t>施亭秀</w:t>
      </w:r>
    </w:p>
    <w:p w:rsidR="00BC1769" w:rsidRDefault="00E71C2C">
      <w:pPr>
        <w:pStyle w:val="a6"/>
        <w:spacing w:line="560" w:lineRule="exact"/>
        <w:rPr>
          <w:rFonts w:eastAsia="仿宋_GB2312"/>
          <w:sz w:val="32"/>
          <w:szCs w:val="32"/>
        </w:rPr>
      </w:pPr>
      <w:r>
        <w:rPr>
          <w:rFonts w:eastAsia="仿宋_GB2312" w:hint="eastAsia"/>
          <w:sz w:val="32"/>
          <w:szCs w:val="32"/>
        </w:rPr>
        <w:t>负责商务商贸行政审批及备案、商贸流通、对外经济和贸易合作、电子商务发展、商业网点规划、消费促进、商贸固定资产投资、总部经济、楼宇经济、夜间经济、成品油批零企业监管、安全生产、工会、信访维稳、扫黑除恶、国家卫生城市创建等工作。</w:t>
      </w:r>
    </w:p>
    <w:p w:rsidR="00BC1769" w:rsidRDefault="00E71C2C">
      <w:pPr>
        <w:pStyle w:val="a6"/>
        <w:spacing w:line="560" w:lineRule="exact"/>
        <w:rPr>
          <w:rFonts w:eastAsia="仿宋_GB2312"/>
          <w:sz w:val="32"/>
          <w:szCs w:val="32"/>
        </w:rPr>
      </w:pPr>
      <w:r>
        <w:rPr>
          <w:rFonts w:eastAsia="仿宋_GB2312"/>
          <w:sz w:val="32"/>
          <w:szCs w:val="32"/>
        </w:rPr>
        <w:t>分管</w:t>
      </w:r>
      <w:r>
        <w:rPr>
          <w:rFonts w:eastAsia="仿宋_GB2312" w:hint="eastAsia"/>
          <w:sz w:val="32"/>
          <w:szCs w:val="32"/>
        </w:rPr>
        <w:t>商贸科。</w:t>
      </w:r>
    </w:p>
    <w:p w:rsidR="00BC1769" w:rsidRDefault="00E71C2C">
      <w:pPr>
        <w:spacing w:line="560" w:lineRule="atLeast"/>
        <w:ind w:firstLineChars="200" w:firstLine="640"/>
        <w:rPr>
          <w:rFonts w:ascii="Times New Roman" w:eastAsia="黑体" w:hAnsi="Times New Roman"/>
          <w:sz w:val="32"/>
          <w:szCs w:val="32"/>
        </w:rPr>
      </w:pPr>
      <w:r>
        <w:rPr>
          <w:rFonts w:ascii="Times New Roman" w:eastAsia="黑体" w:hAnsi="Times New Roman" w:hint="eastAsia"/>
          <w:sz w:val="32"/>
          <w:szCs w:val="32"/>
        </w:rPr>
        <w:t>保留副科级待遇：张菊</w:t>
      </w:r>
      <w:r>
        <w:rPr>
          <w:rFonts w:ascii="Times New Roman" w:eastAsia="黑体" w:hAnsi="Times New Roman" w:hint="eastAsia"/>
          <w:sz w:val="32"/>
          <w:szCs w:val="32"/>
        </w:rPr>
        <w:t xml:space="preserve"> </w:t>
      </w:r>
    </w:p>
    <w:p w:rsidR="00BC1769" w:rsidRDefault="00E71C2C">
      <w:pPr>
        <w:spacing w:line="56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协助罗彬瑜同志开展招商引资及招商引资考核工作。</w:t>
      </w:r>
    </w:p>
    <w:p w:rsidR="00BC1769" w:rsidRDefault="00E71C2C">
      <w:pPr>
        <w:spacing w:line="560" w:lineRule="atLeast"/>
        <w:ind w:firstLine="640"/>
        <w:rPr>
          <w:rFonts w:ascii="Times New Roman" w:eastAsia="黑体" w:hAnsi="Times New Roman"/>
          <w:sz w:val="32"/>
          <w:szCs w:val="32"/>
        </w:rPr>
      </w:pPr>
      <w:r>
        <w:rPr>
          <w:rFonts w:ascii="Times New Roman" w:eastAsia="黑体" w:hAnsi="Times New Roman" w:hint="eastAsia"/>
          <w:sz w:val="32"/>
          <w:szCs w:val="32"/>
        </w:rPr>
        <w:lastRenderedPageBreak/>
        <w:t>局领导班子成员的工作既有明确分工又有协作配合，工作实行</w:t>
      </w:r>
      <w:r>
        <w:rPr>
          <w:rFonts w:ascii="Times New Roman" w:eastAsia="黑体" w:hAnsi="Times New Roman"/>
          <w:sz w:val="32"/>
          <w:szCs w:val="32"/>
        </w:rPr>
        <w:t>AB</w:t>
      </w:r>
      <w:r>
        <w:rPr>
          <w:rFonts w:ascii="Times New Roman" w:eastAsia="黑体" w:hAnsi="Times New Roman" w:hint="eastAsia"/>
          <w:sz w:val="32"/>
          <w:szCs w:val="32"/>
        </w:rPr>
        <w:t>角，分工协作关系如下：</w:t>
      </w:r>
    </w:p>
    <w:p w:rsidR="00BC1769" w:rsidRDefault="00E71C2C">
      <w:pPr>
        <w:spacing w:line="560" w:lineRule="atLeast"/>
        <w:ind w:firstLine="640"/>
        <w:rPr>
          <w:rFonts w:ascii="Times New Roman" w:eastAsia="仿宋_GB2312" w:hAnsi="Times New Roman"/>
          <w:sz w:val="32"/>
          <w:szCs w:val="32"/>
        </w:rPr>
      </w:pPr>
      <w:r>
        <w:rPr>
          <w:rFonts w:ascii="Times New Roman" w:eastAsia="仿宋_GB2312" w:hAnsi="Times New Roman" w:hint="eastAsia"/>
          <w:sz w:val="32"/>
          <w:szCs w:val="32"/>
        </w:rPr>
        <w:t>潘菊</w:t>
      </w:r>
      <w:r>
        <w:rPr>
          <w:rFonts w:ascii="Times New Roman" w:eastAsia="仿宋_GB2312" w:hAnsi="Times New Roman"/>
          <w:sz w:val="32"/>
          <w:szCs w:val="32"/>
        </w:rPr>
        <w:t>←→</w:t>
      </w:r>
      <w:r>
        <w:rPr>
          <w:rFonts w:ascii="Times New Roman" w:eastAsia="仿宋_GB2312" w:hAnsi="Times New Roman" w:hint="eastAsia"/>
          <w:sz w:val="32"/>
          <w:szCs w:val="32"/>
        </w:rPr>
        <w:t>施亭秀、罗彬瑜</w:t>
      </w:r>
      <w:r>
        <w:rPr>
          <w:rFonts w:ascii="Times New Roman" w:eastAsia="仿宋_GB2312" w:hAnsi="Times New Roman"/>
          <w:sz w:val="32"/>
          <w:szCs w:val="32"/>
        </w:rPr>
        <w:t>←→</w:t>
      </w:r>
      <w:r>
        <w:rPr>
          <w:rFonts w:ascii="Times New Roman" w:eastAsia="仿宋_GB2312" w:hAnsi="Times New Roman" w:hint="eastAsia"/>
          <w:sz w:val="32"/>
          <w:szCs w:val="32"/>
        </w:rPr>
        <w:t>张菊</w:t>
      </w:r>
    </w:p>
    <w:p w:rsidR="00BC1769" w:rsidRDefault="00E71C2C">
      <w:pPr>
        <w:spacing w:line="560" w:lineRule="atLeast"/>
        <w:ind w:firstLine="640"/>
        <w:rPr>
          <w:rFonts w:ascii="Times New Roman" w:eastAsia="仿宋_GB2312" w:hAnsi="Times New Roman"/>
          <w:sz w:val="32"/>
          <w:szCs w:val="32"/>
        </w:rPr>
      </w:pPr>
      <w:r>
        <w:rPr>
          <w:rFonts w:ascii="Times New Roman" w:eastAsia="仿宋_GB2312" w:hAnsi="Times New Roman" w:hint="eastAsia"/>
          <w:sz w:val="32"/>
          <w:szCs w:val="32"/>
        </w:rPr>
        <w:t>班子成员要严格按照工作分工落实工作，接受上级部门业务指导；要树立全局意识、服务意识，除个人承担的工作外，要按照局内统一安排，及时、高效完成领导交办的各项工作。</w:t>
      </w:r>
      <w:r>
        <w:rPr>
          <w:rFonts w:ascii="Times New Roman" w:eastAsia="仿宋_GB2312" w:hAnsi="Times New Roman" w:hint="eastAsia"/>
          <w:sz w:val="32"/>
          <w:szCs w:val="32"/>
        </w:rPr>
        <w:t xml:space="preserve">       </w:t>
      </w:r>
    </w:p>
    <w:p w:rsidR="00BC1769" w:rsidRDefault="00BC1769">
      <w:pPr>
        <w:spacing w:line="560" w:lineRule="atLeast"/>
        <w:rPr>
          <w:rFonts w:ascii="Times New Roman" w:eastAsia="仿宋_GB2312" w:hAnsi="Times New Roman"/>
          <w:sz w:val="32"/>
          <w:szCs w:val="32"/>
        </w:rPr>
      </w:pPr>
    </w:p>
    <w:p w:rsidR="00BC1769" w:rsidRDefault="00BC1769">
      <w:pPr>
        <w:spacing w:line="560" w:lineRule="atLeast"/>
        <w:ind w:firstLine="640"/>
        <w:rPr>
          <w:rFonts w:ascii="Times New Roman" w:eastAsia="仿宋_GB2312" w:hAnsi="Times New Roman"/>
          <w:sz w:val="32"/>
          <w:szCs w:val="32"/>
        </w:rPr>
      </w:pPr>
    </w:p>
    <w:p w:rsidR="00BC1769" w:rsidRDefault="00E71C2C">
      <w:pPr>
        <w:spacing w:line="560" w:lineRule="atLeast"/>
        <w:rPr>
          <w:rFonts w:ascii="仿宋_GB2312" w:eastAsia="仿宋_GB2312" w:hAnsi="宋体"/>
          <w:sz w:val="32"/>
          <w:szCs w:val="32"/>
        </w:rPr>
      </w:pPr>
      <w:r>
        <w:rPr>
          <w:rFonts w:ascii="Times New Roman" w:eastAsia="仿宋_GB2312" w:hAnsi="Times New Roman" w:hint="eastAsia"/>
          <w:sz w:val="32"/>
          <w:szCs w:val="32"/>
        </w:rPr>
        <w:t xml:space="preserve">            </w:t>
      </w:r>
    </w:p>
    <w:p w:rsidR="00BC1769" w:rsidRDefault="00BC1769"/>
    <w:sectPr w:rsidR="00BC1769" w:rsidSect="00BC17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2C" w:rsidRDefault="00E71C2C" w:rsidP="00BC1769">
      <w:r>
        <w:separator/>
      </w:r>
    </w:p>
  </w:endnote>
  <w:endnote w:type="continuationSeparator" w:id="0">
    <w:p w:rsidR="00E71C2C" w:rsidRDefault="00E71C2C" w:rsidP="00BC17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69" w:rsidRDefault="005005FB">
    <w:pPr>
      <w:pStyle w:val="a3"/>
    </w:pPr>
    <w:r>
      <w:pict>
        <v:rect id="文本框1" o:spid="_x0000_s2049" style="position:absolute;margin-left:28.5pt;margin-top:-6pt;width:49.5pt;height:16.55pt;z-index:251660288;mso-position-horizontal:outside;mso-position-horizontal-relative:margin" filled="f" stroked="f">
          <v:textbox inset="0,0,0,0">
            <w:txbxContent>
              <w:p w:rsidR="00BC1769" w:rsidRDefault="00E71C2C">
                <w:pPr>
                  <w:snapToGrid w:val="0"/>
                  <w:rPr>
                    <w:sz w:val="28"/>
                  </w:rPr>
                </w:pPr>
                <w:r>
                  <w:rPr>
                    <w:rFonts w:hint="eastAsia"/>
                    <w:sz w:val="28"/>
                  </w:rPr>
                  <w:t xml:space="preserve"> </w:t>
                </w:r>
                <w:r>
                  <w:rPr>
                    <w:rFonts w:hint="eastAsia"/>
                    <w:sz w:val="28"/>
                  </w:rPr>
                  <w:t>—</w:t>
                </w:r>
                <w:r w:rsidR="005005FB">
                  <w:rPr>
                    <w:rFonts w:hint="eastAsia"/>
                    <w:sz w:val="28"/>
                  </w:rPr>
                  <w:fldChar w:fldCharType="begin"/>
                </w:r>
                <w:r>
                  <w:rPr>
                    <w:rFonts w:hint="eastAsia"/>
                    <w:sz w:val="28"/>
                  </w:rPr>
                  <w:instrText xml:space="preserve"> PAGE  \* MERGEFORMAT </w:instrText>
                </w:r>
                <w:r w:rsidR="005005FB">
                  <w:rPr>
                    <w:rFonts w:hint="eastAsia"/>
                    <w:sz w:val="28"/>
                  </w:rPr>
                  <w:fldChar w:fldCharType="separate"/>
                </w:r>
                <w:r w:rsidR="007A2767" w:rsidRPr="007A2767">
                  <w:rPr>
                    <w:noProof/>
                  </w:rPr>
                  <w:t>2</w:t>
                </w:r>
                <w:r w:rsidR="005005FB">
                  <w:rPr>
                    <w:rFonts w:hint="eastAsia"/>
                    <w:sz w:val="28"/>
                  </w:rPr>
                  <w:fldChar w:fldCharType="end"/>
                </w:r>
                <w:r>
                  <w:rPr>
                    <w:rFonts w:hint="eastAsia"/>
                    <w:sz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2C" w:rsidRDefault="00E71C2C" w:rsidP="00BC1769">
      <w:r>
        <w:separator/>
      </w:r>
    </w:p>
  </w:footnote>
  <w:footnote w:type="continuationSeparator" w:id="0">
    <w:p w:rsidR="00E71C2C" w:rsidRDefault="00E71C2C" w:rsidP="00BC1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109"/>
    <w:rsid w:val="00013194"/>
    <w:rsid w:val="00046C64"/>
    <w:rsid w:val="00054D31"/>
    <w:rsid w:val="00073771"/>
    <w:rsid w:val="000F2490"/>
    <w:rsid w:val="000F31D5"/>
    <w:rsid w:val="0018161F"/>
    <w:rsid w:val="001E22B5"/>
    <w:rsid w:val="001F1C47"/>
    <w:rsid w:val="00211A3F"/>
    <w:rsid w:val="002150B8"/>
    <w:rsid w:val="00224A4F"/>
    <w:rsid w:val="00231632"/>
    <w:rsid w:val="00233707"/>
    <w:rsid w:val="002771E6"/>
    <w:rsid w:val="00282A63"/>
    <w:rsid w:val="00287C78"/>
    <w:rsid w:val="002A371F"/>
    <w:rsid w:val="002B1DC4"/>
    <w:rsid w:val="002D7926"/>
    <w:rsid w:val="003A3295"/>
    <w:rsid w:val="003A3A50"/>
    <w:rsid w:val="003C3F25"/>
    <w:rsid w:val="004259DA"/>
    <w:rsid w:val="0044538C"/>
    <w:rsid w:val="004700CB"/>
    <w:rsid w:val="00492109"/>
    <w:rsid w:val="004B0AF9"/>
    <w:rsid w:val="004E75F4"/>
    <w:rsid w:val="004F6434"/>
    <w:rsid w:val="005005FB"/>
    <w:rsid w:val="00503CCD"/>
    <w:rsid w:val="00537FC9"/>
    <w:rsid w:val="00556522"/>
    <w:rsid w:val="0056737E"/>
    <w:rsid w:val="005C2A77"/>
    <w:rsid w:val="005C2C36"/>
    <w:rsid w:val="005C7EAD"/>
    <w:rsid w:val="00614534"/>
    <w:rsid w:val="0062085B"/>
    <w:rsid w:val="00624AF3"/>
    <w:rsid w:val="00637122"/>
    <w:rsid w:val="006A575F"/>
    <w:rsid w:val="006B26FA"/>
    <w:rsid w:val="006B6C23"/>
    <w:rsid w:val="006D1244"/>
    <w:rsid w:val="00723BD3"/>
    <w:rsid w:val="007A2767"/>
    <w:rsid w:val="007E2FC0"/>
    <w:rsid w:val="007F7911"/>
    <w:rsid w:val="008152F1"/>
    <w:rsid w:val="0082368C"/>
    <w:rsid w:val="0086418D"/>
    <w:rsid w:val="008A0E6B"/>
    <w:rsid w:val="008D2C99"/>
    <w:rsid w:val="00902878"/>
    <w:rsid w:val="00941F09"/>
    <w:rsid w:val="00970F02"/>
    <w:rsid w:val="009A314F"/>
    <w:rsid w:val="009D070F"/>
    <w:rsid w:val="009D0AD5"/>
    <w:rsid w:val="009E2B98"/>
    <w:rsid w:val="009E64E6"/>
    <w:rsid w:val="009F2554"/>
    <w:rsid w:val="009F28A4"/>
    <w:rsid w:val="00A543EC"/>
    <w:rsid w:val="00A56A6B"/>
    <w:rsid w:val="00A721EA"/>
    <w:rsid w:val="00A730BA"/>
    <w:rsid w:val="00A913BB"/>
    <w:rsid w:val="00B0192F"/>
    <w:rsid w:val="00B469B4"/>
    <w:rsid w:val="00B552D4"/>
    <w:rsid w:val="00B872DB"/>
    <w:rsid w:val="00BC01FE"/>
    <w:rsid w:val="00BC1769"/>
    <w:rsid w:val="00BF2E3D"/>
    <w:rsid w:val="00CD35D1"/>
    <w:rsid w:val="00D43544"/>
    <w:rsid w:val="00D64830"/>
    <w:rsid w:val="00D928BE"/>
    <w:rsid w:val="00D92D86"/>
    <w:rsid w:val="00DC32D5"/>
    <w:rsid w:val="00DD7DB4"/>
    <w:rsid w:val="00DE693A"/>
    <w:rsid w:val="00E150A3"/>
    <w:rsid w:val="00E71C2C"/>
    <w:rsid w:val="00E97760"/>
    <w:rsid w:val="00EA7404"/>
    <w:rsid w:val="00EE5974"/>
    <w:rsid w:val="00EF417F"/>
    <w:rsid w:val="00F35800"/>
    <w:rsid w:val="00F36444"/>
    <w:rsid w:val="00F4003E"/>
    <w:rsid w:val="00F40BF2"/>
    <w:rsid w:val="00F700D8"/>
    <w:rsid w:val="00F70F5F"/>
    <w:rsid w:val="00FE6947"/>
    <w:rsid w:val="0C1A717E"/>
    <w:rsid w:val="22F05BC3"/>
    <w:rsid w:val="26607443"/>
    <w:rsid w:val="3BAE7D4B"/>
    <w:rsid w:val="5BEB62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rsid w:val="00BC1769"/>
    <w:pPr>
      <w:tabs>
        <w:tab w:val="center" w:pos="4153"/>
        <w:tab w:val="right" w:pos="8306"/>
      </w:tabs>
      <w:snapToGrid w:val="0"/>
      <w:jc w:val="left"/>
    </w:pPr>
    <w:rPr>
      <w:rFonts w:ascii="Calibri" w:eastAsia="宋体" w:hAnsi="Calibri" w:cs="Times New Roman"/>
      <w:sz w:val="18"/>
    </w:rPr>
  </w:style>
  <w:style w:type="paragraph" w:styleId="a4">
    <w:name w:val="header"/>
    <w:basedOn w:val="a"/>
    <w:link w:val="Char"/>
    <w:uiPriority w:val="99"/>
    <w:unhideWhenUsed/>
    <w:qFormat/>
    <w:rsid w:val="00BC176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C1769"/>
    <w:pPr>
      <w:widowControl/>
      <w:spacing w:beforeAutospacing="1" w:afterAutospacing="1"/>
      <w:jc w:val="left"/>
    </w:pPr>
    <w:rPr>
      <w:rFonts w:ascii="宋体" w:eastAsia="宋体" w:hAnsi="宋体" w:cs="Times New Roman" w:hint="eastAsia"/>
      <w:kern w:val="0"/>
      <w:sz w:val="24"/>
      <w:szCs w:val="24"/>
    </w:rPr>
  </w:style>
  <w:style w:type="character" w:customStyle="1" w:styleId="Char0">
    <w:name w:val="页脚 Char"/>
    <w:basedOn w:val="a0"/>
    <w:link w:val="a3"/>
    <w:uiPriority w:val="99"/>
    <w:qFormat/>
    <w:rsid w:val="00BC1769"/>
    <w:rPr>
      <w:rFonts w:ascii="Calibri" w:eastAsia="宋体" w:hAnsi="Calibri" w:cs="Times New Roman"/>
      <w:sz w:val="18"/>
    </w:rPr>
  </w:style>
  <w:style w:type="paragraph" w:customStyle="1" w:styleId="NewNewNewNewNewNewNewNewNewNewNewNewNewNewNewNewNew">
    <w:name w:val="正文 New New New New New New New New New New New New New New New New New"/>
    <w:qFormat/>
    <w:rsid w:val="00BC1769"/>
    <w:pPr>
      <w:widowControl w:val="0"/>
      <w:jc w:val="both"/>
    </w:pPr>
    <w:rPr>
      <w:rFonts w:ascii="Calibri" w:eastAsia="宋体" w:hAnsi="Calibri" w:cs="Times New Roman"/>
      <w:kern w:val="2"/>
      <w:sz w:val="21"/>
      <w:szCs w:val="24"/>
    </w:rPr>
  </w:style>
  <w:style w:type="character" w:customStyle="1" w:styleId="Char1">
    <w:name w:val="页脚 Char1"/>
    <w:basedOn w:val="a0"/>
    <w:link w:val="a3"/>
    <w:uiPriority w:val="99"/>
    <w:semiHidden/>
    <w:qFormat/>
    <w:rsid w:val="00BC1769"/>
    <w:rPr>
      <w:sz w:val="18"/>
      <w:szCs w:val="1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C1769"/>
    <w:pPr>
      <w:widowControl w:val="0"/>
      <w:jc w:val="both"/>
    </w:pPr>
    <w:rPr>
      <w:rFonts w:ascii="Times New Roman" w:eastAsia="宋体" w:hAnsi="Times New Roman" w:cs="Times New Roman"/>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qFormat/>
    <w:rsid w:val="00BC1769"/>
    <w:pPr>
      <w:widowControl w:val="0"/>
      <w:jc w:val="both"/>
    </w:pPr>
    <w:rPr>
      <w:rFonts w:ascii="Times New Roman" w:eastAsia="宋体" w:hAnsi="Times New Roman" w:cs="Times New Roman"/>
      <w:kern w:val="2"/>
      <w:sz w:val="21"/>
      <w:szCs w:val="22"/>
    </w:rPr>
  </w:style>
  <w:style w:type="character" w:customStyle="1" w:styleId="Char">
    <w:name w:val="页眉 Char"/>
    <w:basedOn w:val="a0"/>
    <w:link w:val="a4"/>
    <w:uiPriority w:val="99"/>
    <w:semiHidden/>
    <w:rsid w:val="00BC1769"/>
    <w:rPr>
      <w:sz w:val="18"/>
      <w:szCs w:val="18"/>
    </w:rPr>
  </w:style>
  <w:style w:type="paragraph" w:customStyle="1" w:styleId="a6">
    <w:name w:val="公文:正文"/>
    <w:basedOn w:val="a"/>
    <w:uiPriority w:val="1"/>
    <w:qFormat/>
    <w:rsid w:val="00BC1769"/>
    <w:pPr>
      <w:ind w:firstLine="641"/>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80</cp:revision>
  <cp:lastPrinted>2021-03-09T03:25:00Z</cp:lastPrinted>
  <dcterms:created xsi:type="dcterms:W3CDTF">2019-09-29T03:14:00Z</dcterms:created>
  <dcterms:modified xsi:type="dcterms:W3CDTF">2022-03-09T09:13:00Z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