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0"/>
          <w:tab w:val="left" w:pos="420"/>
          <w:tab w:val="center" w:pos="4153"/>
        </w:tabs>
        <w:autoSpaceDE w:val="0"/>
        <w:autoSpaceDN w:val="0"/>
        <w:adjustRightInd w:val="0"/>
        <w:spacing w:before="0" w:after="0" w:line="360" w:lineRule="auto"/>
        <w:jc w:val="center"/>
        <w:rPr>
          <w:rFonts w:ascii="仿宋" w:hAnsi="仿宋" w:eastAsia="仿宋" w:cs="仿宋_GB2312"/>
          <w:bCs w:val="0"/>
          <w:kern w:val="0"/>
          <w:sz w:val="32"/>
          <w:szCs w:val="32"/>
        </w:rPr>
      </w:pPr>
      <w:bookmarkStart w:id="0" w:name="_Toc35393773"/>
      <w:r>
        <w:rPr>
          <w:rFonts w:hint="eastAsia" w:ascii="仿宋" w:hAnsi="仿宋" w:eastAsia="仿宋" w:cs="仿宋_GB2312"/>
          <w:bCs w:val="0"/>
          <w:kern w:val="0"/>
          <w:sz w:val="32"/>
          <w:szCs w:val="32"/>
        </w:rPr>
        <w:t>政府采购意向公告</w:t>
      </w:r>
      <w:bookmarkEnd w:id="0"/>
    </w:p>
    <w:p>
      <w:pPr>
        <w:tabs>
          <w:tab w:val="left" w:pos="993"/>
          <w:tab w:val="left" w:pos="1134"/>
          <w:tab w:val="left" w:pos="1418"/>
        </w:tabs>
        <w:spacing w:line="600" w:lineRule="exact"/>
        <w:ind w:firstLine="560" w:firstLineChars="200"/>
        <w:rPr>
          <w:rFonts w:ascii="仿宋" w:hAnsi="仿宋" w:eastAsia="仿宋" w:cs="仿宋_GB2312"/>
          <w:sz w:val="28"/>
          <w:szCs w:val="28"/>
        </w:rPr>
      </w:pPr>
      <w:r>
        <w:rPr>
          <w:rFonts w:ascii="仿宋" w:hAnsi="仿宋" w:eastAsia="仿宋" w:cs="仿宋_GB2312"/>
          <w:sz w:val="28"/>
          <w:szCs w:val="28"/>
        </w:rPr>
        <w:t>昆明市呈贡区审计局</w:t>
      </w:r>
      <w:r>
        <w:rPr>
          <w:rFonts w:hint="eastAsia" w:ascii="仿宋" w:hAnsi="仿宋" w:eastAsia="仿宋" w:cs="仿宋_GB2312"/>
          <w:sz w:val="28"/>
          <w:szCs w:val="28"/>
        </w:rPr>
        <w:t>202</w:t>
      </w:r>
      <w:r>
        <w:rPr>
          <w:rFonts w:ascii="仿宋" w:hAnsi="仿宋" w:eastAsia="仿宋" w:cs="仿宋_GB2312"/>
          <w:sz w:val="28"/>
          <w:szCs w:val="28"/>
        </w:rPr>
        <w:t>2</w:t>
      </w:r>
      <w:r>
        <w:rPr>
          <w:rFonts w:hint="eastAsia" w:ascii="仿宋" w:hAnsi="仿宋" w:eastAsia="仿宋" w:cs="仿宋_GB2312"/>
          <w:sz w:val="28"/>
          <w:szCs w:val="28"/>
        </w:rPr>
        <w:t xml:space="preserve">年 </w:t>
      </w:r>
      <w:r>
        <w:rPr>
          <w:rFonts w:ascii="仿宋" w:hAnsi="仿宋" w:eastAsia="仿宋" w:cs="仿宋_GB2312"/>
          <w:sz w:val="28"/>
          <w:szCs w:val="28"/>
        </w:rPr>
        <w:t>1</w:t>
      </w:r>
      <w:r>
        <w:rPr>
          <w:rFonts w:hint="eastAsia" w:ascii="仿宋" w:hAnsi="仿宋" w:eastAsia="仿宋" w:cs="仿宋_GB2312"/>
          <w:sz w:val="28"/>
          <w:szCs w:val="28"/>
        </w:rPr>
        <w:t>月至</w:t>
      </w:r>
      <w:r>
        <w:rPr>
          <w:rFonts w:ascii="仿宋" w:hAnsi="仿宋" w:eastAsia="仿宋" w:cs="仿宋_GB2312"/>
          <w:sz w:val="28"/>
          <w:szCs w:val="28"/>
        </w:rPr>
        <w:t>2</w:t>
      </w:r>
      <w:r>
        <w:rPr>
          <w:rFonts w:hint="eastAsia" w:ascii="仿宋" w:hAnsi="仿宋" w:eastAsia="仿宋" w:cs="仿宋_GB2312"/>
          <w:sz w:val="28"/>
          <w:szCs w:val="28"/>
        </w:rPr>
        <w:t>月政府采购意向</w:t>
      </w:r>
    </w:p>
    <w:p>
      <w:pPr>
        <w:tabs>
          <w:tab w:val="left" w:pos="993"/>
          <w:tab w:val="left" w:pos="1134"/>
          <w:tab w:val="left" w:pos="1418"/>
        </w:tabs>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为便于供应商及时了解政府采购信息，根据《财政部关于开展政府采购意向公开工作的通知》（财库〔2020〕10号）等有关规定，现将</w:t>
      </w:r>
      <w:r>
        <w:rPr>
          <w:rFonts w:ascii="仿宋" w:hAnsi="仿宋" w:eastAsia="仿宋" w:cs="仿宋_GB2312"/>
          <w:sz w:val="28"/>
          <w:szCs w:val="28"/>
        </w:rPr>
        <w:t>昆明市呈贡区审计局</w:t>
      </w:r>
      <w:r>
        <w:rPr>
          <w:rFonts w:hint="eastAsia" w:ascii="仿宋" w:hAnsi="仿宋" w:eastAsia="仿宋" w:cs="仿宋_GB2312"/>
          <w:sz w:val="28"/>
          <w:szCs w:val="28"/>
        </w:rPr>
        <w:t>202</w:t>
      </w:r>
      <w:r>
        <w:rPr>
          <w:rFonts w:ascii="仿宋" w:hAnsi="仿宋" w:eastAsia="仿宋" w:cs="仿宋_GB2312"/>
          <w:sz w:val="28"/>
          <w:szCs w:val="28"/>
        </w:rPr>
        <w:t>2</w:t>
      </w:r>
      <w:r>
        <w:rPr>
          <w:rFonts w:hint="eastAsia" w:ascii="仿宋" w:hAnsi="仿宋" w:eastAsia="仿宋" w:cs="仿宋_GB2312"/>
          <w:sz w:val="28"/>
          <w:szCs w:val="28"/>
        </w:rPr>
        <w:t xml:space="preserve">年 </w:t>
      </w:r>
      <w:r>
        <w:rPr>
          <w:rFonts w:ascii="仿宋" w:hAnsi="仿宋" w:eastAsia="仿宋" w:cs="仿宋_GB2312"/>
          <w:sz w:val="28"/>
          <w:szCs w:val="28"/>
        </w:rPr>
        <w:t>1</w:t>
      </w:r>
      <w:r>
        <w:rPr>
          <w:rFonts w:hint="eastAsia" w:ascii="仿宋" w:hAnsi="仿宋" w:eastAsia="仿宋" w:cs="仿宋_GB2312"/>
          <w:sz w:val="28"/>
          <w:szCs w:val="28"/>
        </w:rPr>
        <w:t>月至</w:t>
      </w:r>
      <w:r>
        <w:rPr>
          <w:rFonts w:ascii="仿宋" w:hAnsi="仿宋" w:eastAsia="仿宋" w:cs="仿宋_GB2312"/>
          <w:sz w:val="28"/>
          <w:szCs w:val="28"/>
        </w:rPr>
        <w:t>2</w:t>
      </w:r>
      <w:r>
        <w:rPr>
          <w:rFonts w:hint="eastAsia" w:ascii="仿宋" w:hAnsi="仿宋" w:eastAsia="仿宋" w:cs="仿宋_GB2312"/>
          <w:sz w:val="28"/>
          <w:szCs w:val="28"/>
        </w:rPr>
        <w:t>月采购意向公开如下：</w:t>
      </w:r>
    </w:p>
    <w:tbl>
      <w:tblPr>
        <w:tblStyle w:val="6"/>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276"/>
        <w:gridCol w:w="3827"/>
        <w:gridCol w:w="1134"/>
        <w:gridCol w:w="1701"/>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3" w:hRule="atLeast"/>
        </w:trPr>
        <w:tc>
          <w:tcPr>
            <w:tcW w:w="568" w:type="dxa"/>
            <w:vAlign w:val="center"/>
          </w:tcPr>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序号</w:t>
            </w:r>
          </w:p>
        </w:tc>
        <w:tc>
          <w:tcPr>
            <w:tcW w:w="1276" w:type="dxa"/>
            <w:vAlign w:val="center"/>
          </w:tcPr>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采购项目</w:t>
            </w:r>
          </w:p>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名称</w:t>
            </w:r>
          </w:p>
        </w:tc>
        <w:tc>
          <w:tcPr>
            <w:tcW w:w="3827" w:type="dxa"/>
            <w:vAlign w:val="center"/>
          </w:tcPr>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采购需求概况</w:t>
            </w:r>
          </w:p>
        </w:tc>
        <w:tc>
          <w:tcPr>
            <w:tcW w:w="1134" w:type="dxa"/>
            <w:vAlign w:val="center"/>
          </w:tcPr>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预算金额</w:t>
            </w:r>
          </w:p>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（万元）</w:t>
            </w:r>
          </w:p>
        </w:tc>
        <w:tc>
          <w:tcPr>
            <w:tcW w:w="1701" w:type="dxa"/>
            <w:vAlign w:val="center"/>
          </w:tcPr>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预计采购时间</w:t>
            </w:r>
          </w:p>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（填写到月）</w:t>
            </w:r>
          </w:p>
        </w:tc>
        <w:tc>
          <w:tcPr>
            <w:tcW w:w="567" w:type="dxa"/>
            <w:vAlign w:val="center"/>
          </w:tcPr>
          <w:p>
            <w:pPr>
              <w:spacing w:after="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64" w:hRule="atLeast"/>
        </w:trPr>
        <w:tc>
          <w:tcPr>
            <w:tcW w:w="568" w:type="dxa"/>
            <w:vAlign w:val="center"/>
          </w:tcPr>
          <w:p>
            <w:pPr>
              <w:spacing w:after="0"/>
              <w:rPr>
                <w:rFonts w:asciiTheme="minorEastAsia" w:hAnsiTheme="minorEastAsia" w:eastAsiaTheme="minorEastAsia"/>
                <w:sz w:val="21"/>
                <w:szCs w:val="21"/>
              </w:rPr>
            </w:pPr>
            <w:r>
              <w:rPr>
                <w:rFonts w:hint="eastAsia" w:asciiTheme="minorEastAsia" w:hAnsiTheme="minorEastAsia" w:eastAsiaTheme="minorEastAsia"/>
                <w:sz w:val="21"/>
                <w:szCs w:val="21"/>
              </w:rPr>
              <w:t>01</w:t>
            </w:r>
          </w:p>
        </w:tc>
        <w:tc>
          <w:tcPr>
            <w:tcW w:w="1276" w:type="dxa"/>
            <w:vAlign w:val="center"/>
          </w:tcPr>
          <w:p>
            <w:pPr>
              <w:spacing w:after="0"/>
              <w:rPr>
                <w:rFonts w:asciiTheme="minorEastAsia" w:hAnsiTheme="minorEastAsia" w:eastAsiaTheme="minorEastAsia"/>
                <w:sz w:val="21"/>
                <w:szCs w:val="21"/>
              </w:rPr>
            </w:pPr>
            <w:r>
              <w:rPr>
                <w:rFonts w:hint="eastAsia" w:asciiTheme="minorEastAsia" w:hAnsiTheme="minorEastAsia" w:eastAsiaTheme="minorEastAsia"/>
                <w:sz w:val="21"/>
                <w:szCs w:val="21"/>
              </w:rPr>
              <w:t>昆明市呈贡区2022年度政府投资建设项目审计服务采购</w:t>
            </w:r>
          </w:p>
        </w:tc>
        <w:tc>
          <w:tcPr>
            <w:tcW w:w="3827" w:type="dxa"/>
            <w:vAlign w:val="center"/>
          </w:tcPr>
          <w:p>
            <w:pPr>
              <w:spacing w:after="0"/>
              <w:rPr>
                <w:rFonts w:asciiTheme="minorEastAsia" w:hAnsiTheme="minorEastAsia" w:eastAsiaTheme="minorEastAsia"/>
                <w:sz w:val="21"/>
                <w:szCs w:val="21"/>
              </w:rPr>
            </w:pPr>
            <w:r>
              <w:rPr>
                <w:rFonts w:hint="eastAsia" w:asciiTheme="minorEastAsia" w:hAnsiTheme="minorEastAsia" w:eastAsiaTheme="minorEastAsia"/>
                <w:sz w:val="21"/>
                <w:szCs w:val="21"/>
              </w:rPr>
              <w:t>0</w:t>
            </w:r>
            <w:r>
              <w:rPr>
                <w:rFonts w:asciiTheme="minorEastAsia" w:hAnsiTheme="minorEastAsia" w:eastAsiaTheme="minorEastAsia"/>
                <w:sz w:val="21"/>
                <w:szCs w:val="21"/>
              </w:rPr>
              <w:t>1</w:t>
            </w:r>
            <w:r>
              <w:rPr>
                <w:rFonts w:hint="eastAsia" w:asciiTheme="minorEastAsia" w:hAnsiTheme="minorEastAsia" w:eastAsiaTheme="minorEastAsia"/>
                <w:sz w:val="21"/>
                <w:szCs w:val="21"/>
              </w:rPr>
              <w:t>包：完成昆明市呈贡区松茂水库及入滇河道水环境综合治理（美丽河湖）建设项目、环湖东路（呈贡段）路灯及斗南、乌龙隧道整体提升改造工程建设项目、呈贡区人民医院疫情防控应急能力提升项目的结算审计及决算审计等工作；0</w:t>
            </w:r>
            <w:r>
              <w:rPr>
                <w:rFonts w:asciiTheme="minorEastAsia" w:hAnsiTheme="minorEastAsia" w:eastAsiaTheme="minorEastAsia"/>
                <w:sz w:val="21"/>
                <w:szCs w:val="21"/>
              </w:rPr>
              <w:t>2</w:t>
            </w:r>
            <w:r>
              <w:rPr>
                <w:rFonts w:hint="eastAsia" w:asciiTheme="minorEastAsia" w:hAnsiTheme="minorEastAsia" w:eastAsiaTheme="minorEastAsia"/>
                <w:sz w:val="21"/>
                <w:szCs w:val="21"/>
              </w:rPr>
              <w:t>包：完成呈贡区2021年林业生态项目（EPC）、呈贡区“导流岛”整治项目、昆明市呈贡区雨花街道社区卫生服务中心业务用房改造项目、昆明市呈贡区融媒体中心建设项目的结算审计及决算审计等工作。</w:t>
            </w:r>
          </w:p>
        </w:tc>
        <w:tc>
          <w:tcPr>
            <w:tcW w:w="1134" w:type="dxa"/>
            <w:vAlign w:val="center"/>
          </w:tcPr>
          <w:p>
            <w:pPr>
              <w:spacing w:after="0"/>
              <w:jc w:val="center"/>
              <w:rPr>
                <w:rFonts w:asciiTheme="minorEastAsia" w:hAnsiTheme="minorEastAsia" w:eastAsiaTheme="minorEastAsia"/>
                <w:sz w:val="21"/>
                <w:szCs w:val="21"/>
              </w:rPr>
            </w:pPr>
            <w:r>
              <w:rPr>
                <w:rFonts w:asciiTheme="minorEastAsia" w:hAnsiTheme="minorEastAsia" w:eastAsiaTheme="minorEastAsia"/>
                <w:sz w:val="21"/>
                <w:szCs w:val="21"/>
              </w:rPr>
              <w:t>55</w:t>
            </w:r>
          </w:p>
        </w:tc>
        <w:tc>
          <w:tcPr>
            <w:tcW w:w="1701" w:type="dxa"/>
            <w:vAlign w:val="center"/>
          </w:tcPr>
          <w:p>
            <w:pPr>
              <w:spacing w:after="0"/>
              <w:rPr>
                <w:rFonts w:asciiTheme="minorEastAsia" w:hAnsiTheme="minorEastAsia" w:eastAsiaTheme="minorEastAsia"/>
                <w:sz w:val="21"/>
                <w:szCs w:val="21"/>
              </w:rPr>
            </w:pPr>
            <w:r>
              <w:rPr>
                <w:rFonts w:hint="eastAsia" w:asciiTheme="minorEastAsia" w:hAnsiTheme="minorEastAsia" w:eastAsiaTheme="minorEastAsia"/>
                <w:sz w:val="21"/>
                <w:szCs w:val="21"/>
              </w:rPr>
              <w:t>202</w:t>
            </w:r>
            <w:r>
              <w:rPr>
                <w:rFonts w:asciiTheme="minorEastAsia" w:hAnsiTheme="minorEastAsia" w:eastAsiaTheme="minorEastAsia"/>
                <w:sz w:val="21"/>
                <w:szCs w:val="21"/>
              </w:rPr>
              <w:t>2</w:t>
            </w:r>
            <w:r>
              <w:rPr>
                <w:rFonts w:hint="eastAsia" w:asciiTheme="minorEastAsia" w:hAnsiTheme="minorEastAsia" w:eastAsiaTheme="minorEastAsia"/>
                <w:sz w:val="21"/>
                <w:szCs w:val="21"/>
              </w:rPr>
              <w:t>年</w:t>
            </w:r>
            <w:r>
              <w:rPr>
                <w:rFonts w:asciiTheme="minorEastAsia" w:hAnsiTheme="minorEastAsia" w:eastAsiaTheme="minorEastAsia"/>
                <w:sz w:val="21"/>
                <w:szCs w:val="21"/>
              </w:rPr>
              <w:t>1</w:t>
            </w:r>
            <w:r>
              <w:rPr>
                <w:rFonts w:hint="eastAsia" w:asciiTheme="minorEastAsia" w:hAnsiTheme="minorEastAsia" w:eastAsiaTheme="minorEastAsia"/>
                <w:sz w:val="21"/>
                <w:szCs w:val="21"/>
              </w:rPr>
              <w:t>月</w:t>
            </w:r>
          </w:p>
        </w:tc>
        <w:tc>
          <w:tcPr>
            <w:tcW w:w="567" w:type="dxa"/>
            <w:vAlign w:val="center"/>
          </w:tcPr>
          <w:p>
            <w:pPr>
              <w:spacing w:after="0"/>
              <w:rPr>
                <w:rFonts w:asciiTheme="minorEastAsia" w:hAnsiTheme="minorEastAsia" w:eastAsiaTheme="minorEastAsia"/>
                <w:sz w:val="21"/>
                <w:szCs w:val="21"/>
              </w:rPr>
            </w:pPr>
            <w:r>
              <w:rPr>
                <w:rFonts w:hint="eastAsia" w:asciiTheme="minorEastAsia" w:hAnsiTheme="minorEastAsia" w:eastAsiaTheme="minorEastAsia"/>
                <w:sz w:val="21"/>
                <w:szCs w:val="21"/>
              </w:rPr>
              <w:t>无</w:t>
            </w:r>
          </w:p>
        </w:tc>
      </w:tr>
    </w:tbl>
    <w:p>
      <w:pPr>
        <w:tabs>
          <w:tab w:val="left" w:pos="993"/>
          <w:tab w:val="left" w:pos="1134"/>
          <w:tab w:val="left" w:pos="1418"/>
        </w:tabs>
        <w:spacing w:line="600" w:lineRule="exact"/>
        <w:ind w:firstLine="560" w:firstLineChars="200"/>
        <w:rPr>
          <w:rFonts w:ascii="仿宋" w:hAnsi="仿宋" w:eastAsia="仿宋"/>
          <w:sz w:val="28"/>
          <w:szCs w:val="28"/>
        </w:rPr>
      </w:pPr>
      <w:r>
        <w:rPr>
          <w:rFonts w:hint="eastAsia" w:ascii="仿宋" w:hAnsi="仿宋" w:eastAsia="仿宋"/>
          <w:sz w:val="28"/>
          <w:szCs w:val="28"/>
        </w:rPr>
        <w:t>本次公开的采购意向是本单位政府采购工作的初步安排，具体采购项目情况以相关采购公告和采购文件为准。</w:t>
      </w:r>
    </w:p>
    <w:p>
      <w:pPr>
        <w:tabs>
          <w:tab w:val="left" w:pos="993"/>
          <w:tab w:val="left" w:pos="1134"/>
          <w:tab w:val="left" w:pos="1418"/>
        </w:tabs>
        <w:spacing w:line="600" w:lineRule="exact"/>
        <w:ind w:right="420" w:firstLine="840" w:firstLineChars="300"/>
        <w:jc w:val="right"/>
        <w:rPr>
          <w:rFonts w:ascii="仿宋" w:hAnsi="仿宋" w:eastAsia="仿宋"/>
          <w:sz w:val="28"/>
          <w:szCs w:val="28"/>
        </w:rPr>
      </w:pPr>
      <w:r>
        <w:rPr>
          <w:rFonts w:ascii="仿宋" w:hAnsi="仿宋" w:eastAsia="仿宋"/>
          <w:sz w:val="28"/>
          <w:szCs w:val="28"/>
        </w:rPr>
        <w:t>昆明市呈贡区</w:t>
      </w:r>
      <w:r>
        <w:rPr>
          <w:rFonts w:hint="eastAsia" w:ascii="仿宋" w:hAnsi="仿宋" w:eastAsia="仿宋"/>
          <w:sz w:val="28"/>
          <w:szCs w:val="28"/>
        </w:rPr>
        <w:t>审计局</w:t>
      </w:r>
    </w:p>
    <w:p>
      <w:pPr>
        <w:tabs>
          <w:tab w:val="left" w:pos="993"/>
          <w:tab w:val="left" w:pos="1134"/>
          <w:tab w:val="left" w:pos="1418"/>
        </w:tabs>
        <w:spacing w:line="600" w:lineRule="exact"/>
        <w:ind w:right="480" w:firstLine="840" w:firstLineChars="300"/>
        <w:jc w:val="right"/>
        <w:rPr>
          <w:rFonts w:ascii="仿宋" w:hAnsi="仿宋" w:eastAsia="仿宋"/>
          <w:sz w:val="28"/>
          <w:szCs w:val="28"/>
        </w:rPr>
      </w:pPr>
      <w:r>
        <w:rPr>
          <w:rFonts w:hint="eastAsia" w:ascii="仿宋" w:hAnsi="仿宋" w:eastAsia="仿宋"/>
          <w:sz w:val="28"/>
          <w:szCs w:val="28"/>
        </w:rPr>
        <w:t>202</w:t>
      </w:r>
      <w:r>
        <w:rPr>
          <w:rFonts w:ascii="仿宋" w:hAnsi="仿宋" w:eastAsia="仿宋"/>
          <w:sz w:val="28"/>
          <w:szCs w:val="28"/>
        </w:rPr>
        <w:t>2</w:t>
      </w:r>
      <w:r>
        <w:rPr>
          <w:rFonts w:hint="eastAsia" w:ascii="仿宋" w:hAnsi="仿宋" w:eastAsia="仿宋"/>
          <w:sz w:val="28"/>
          <w:szCs w:val="28"/>
        </w:rPr>
        <w:t xml:space="preserve">年 </w:t>
      </w:r>
      <w:r>
        <w:rPr>
          <w:rFonts w:ascii="仿宋" w:hAnsi="仿宋" w:eastAsia="仿宋"/>
          <w:sz w:val="28"/>
          <w:szCs w:val="28"/>
        </w:rPr>
        <w:t>1</w:t>
      </w:r>
      <w:r>
        <w:rPr>
          <w:rFonts w:hint="eastAsia" w:ascii="仿宋" w:hAnsi="仿宋" w:eastAsia="仿宋"/>
          <w:sz w:val="28"/>
          <w:szCs w:val="28"/>
        </w:rPr>
        <w:t>月</w:t>
      </w:r>
      <w:bookmarkStart w:id="1" w:name="_GoBack"/>
      <w:bookmarkEnd w:id="1"/>
      <w:r>
        <w:rPr>
          <w:rFonts w:ascii="仿宋" w:hAnsi="仿宋" w:eastAsia="仿宋"/>
          <w:sz w:val="28"/>
          <w:szCs w:val="28"/>
        </w:rPr>
        <w:t>20</w:t>
      </w:r>
      <w:r>
        <w:rPr>
          <w:rFonts w:hint="eastAsia" w:ascii="仿宋" w:hAnsi="仿宋" w:eastAsia="仿宋"/>
          <w:sz w:val="28"/>
          <w:szCs w:val="28"/>
        </w:rPr>
        <w:t xml:space="preserve">日  </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D50"/>
    <w:rsid w:val="00050309"/>
    <w:rsid w:val="000651AC"/>
    <w:rsid w:val="000F69F1"/>
    <w:rsid w:val="000F7604"/>
    <w:rsid w:val="00123382"/>
    <w:rsid w:val="00131A08"/>
    <w:rsid w:val="001508E2"/>
    <w:rsid w:val="00161FC9"/>
    <w:rsid w:val="00197F95"/>
    <w:rsid w:val="001A3D2B"/>
    <w:rsid w:val="001E2BE5"/>
    <w:rsid w:val="00274533"/>
    <w:rsid w:val="00285A86"/>
    <w:rsid w:val="002B469B"/>
    <w:rsid w:val="00323B43"/>
    <w:rsid w:val="00370F01"/>
    <w:rsid w:val="003B7CDC"/>
    <w:rsid w:val="003D37D8"/>
    <w:rsid w:val="00415F6A"/>
    <w:rsid w:val="00426133"/>
    <w:rsid w:val="004358AB"/>
    <w:rsid w:val="004C544F"/>
    <w:rsid w:val="00522B94"/>
    <w:rsid w:val="005B0C89"/>
    <w:rsid w:val="005D1163"/>
    <w:rsid w:val="006819DB"/>
    <w:rsid w:val="006854EF"/>
    <w:rsid w:val="006A47EA"/>
    <w:rsid w:val="006C4235"/>
    <w:rsid w:val="006F5068"/>
    <w:rsid w:val="007D3EAB"/>
    <w:rsid w:val="00831492"/>
    <w:rsid w:val="00844731"/>
    <w:rsid w:val="00870E42"/>
    <w:rsid w:val="008B7726"/>
    <w:rsid w:val="00986777"/>
    <w:rsid w:val="00A45884"/>
    <w:rsid w:val="00B64B4B"/>
    <w:rsid w:val="00BB7960"/>
    <w:rsid w:val="00C466E5"/>
    <w:rsid w:val="00C979A6"/>
    <w:rsid w:val="00CD1E05"/>
    <w:rsid w:val="00D31D50"/>
    <w:rsid w:val="00E23FF2"/>
    <w:rsid w:val="00E706ED"/>
    <w:rsid w:val="00EA1001"/>
    <w:rsid w:val="00EB7281"/>
    <w:rsid w:val="00F261E9"/>
    <w:rsid w:val="18BF5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paragraph" w:styleId="2">
    <w:name w:val="heading 1"/>
    <w:basedOn w:val="1"/>
    <w:next w:val="1"/>
    <w:link w:val="10"/>
    <w:qFormat/>
    <w:uiPriority w:val="9"/>
    <w:pPr>
      <w:keepNext/>
      <w:keepLines/>
      <w:widowControl w:val="0"/>
      <w:adjustRightInd/>
      <w:snapToGrid/>
      <w:spacing w:before="340" w:after="330" w:line="578" w:lineRule="auto"/>
      <w:jc w:val="both"/>
      <w:outlineLvl w:val="0"/>
    </w:pPr>
    <w:rPr>
      <w:rFonts w:ascii="Times New Roman" w:hAnsi="Times New Roman" w:eastAsia="宋体" w:cs="Times New Roman"/>
      <w:b/>
      <w:bCs/>
      <w:kern w:val="44"/>
      <w:sz w:val="44"/>
      <w:szCs w:val="44"/>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unhideWhenUsed/>
    <w:uiPriority w:val="99"/>
    <w:pPr>
      <w:tabs>
        <w:tab w:val="center" w:pos="4153"/>
        <w:tab w:val="right" w:pos="8306"/>
      </w:tabs>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table" w:styleId="6">
    <w:name w:val="Table Grid"/>
    <w:basedOn w:val="5"/>
    <w:qFormat/>
    <w:uiPriority w:val="0"/>
    <w:pPr>
      <w:spacing w:after="0" w:line="240" w:lineRule="auto"/>
    </w:pPr>
    <w:rPr>
      <w:rFonts w:eastAsiaTheme="minorEastAsia"/>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页眉 字符"/>
    <w:basedOn w:val="7"/>
    <w:link w:val="4"/>
    <w:uiPriority w:val="99"/>
    <w:rPr>
      <w:rFonts w:ascii="Tahoma" w:hAnsi="Tahoma"/>
      <w:sz w:val="18"/>
      <w:szCs w:val="18"/>
    </w:rPr>
  </w:style>
  <w:style w:type="character" w:customStyle="1" w:styleId="9">
    <w:name w:val="页脚 字符"/>
    <w:basedOn w:val="7"/>
    <w:link w:val="3"/>
    <w:uiPriority w:val="99"/>
    <w:rPr>
      <w:rFonts w:ascii="Tahoma" w:hAnsi="Tahoma"/>
      <w:sz w:val="18"/>
      <w:szCs w:val="18"/>
    </w:rPr>
  </w:style>
  <w:style w:type="character" w:customStyle="1" w:styleId="10">
    <w:name w:val="标题 1 字符"/>
    <w:basedOn w:val="7"/>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2BC9CB-46D7-4B44-92D8-23B3C5789B72}">
  <ds:schemaRefs/>
</ds:datastoreItem>
</file>

<file path=docProps/app.xml><?xml version="1.0" encoding="utf-8"?>
<Properties xmlns="http://schemas.openxmlformats.org/officeDocument/2006/extended-properties" xmlns:vt="http://schemas.openxmlformats.org/officeDocument/2006/docPropsVTypes">
  <Template>Normal</Template>
  <Pages>1</Pages>
  <Words>73</Words>
  <Characters>420</Characters>
  <Lines>3</Lines>
  <Paragraphs>1</Paragraphs>
  <TotalTime>5</TotalTime>
  <ScaleCrop>false</ScaleCrop>
  <LinksUpToDate>false</LinksUpToDate>
  <CharactersWithSpaces>492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2022-01-20T06:55:00Z</dcterms:created>
  <dc:creator>Administrator</dc:creator>
  <cp:lastModifiedBy>尚磊</cp:lastModifiedBy>
  <dcterms:modified xsi:type="dcterms:W3CDTF">2022-01-20T08:24:00Z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