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600" w:lineRule="exact"/>
        <w:jc w:val="center"/>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呈贡区“美丽公路”（昆玉高速、南绕城高速呈贡段）</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keepNext w:val="0"/>
        <w:keepLines w:val="0"/>
        <w:widowControl w:val="0"/>
        <w:numPr>
          <w:ilvl w:val="0"/>
          <w:numId w:val="1"/>
        </w:numPr>
        <w:suppressLineNumbers w:val="0"/>
        <w:topLinePunct/>
        <w:spacing w:before="0" w:beforeAutospacing="0" w:after="0" w:afterAutospacing="0"/>
        <w:ind w:right="0" w:rightChars="0" w:firstLine="594" w:firstLineChars="200"/>
        <w:jc w:val="both"/>
        <w:rPr>
          <w:rFonts w:hint="eastAsia" w:ascii="黑体" w:eastAsia="黑体"/>
          <w:szCs w:val="32"/>
        </w:rPr>
      </w:pPr>
      <w:r>
        <w:rPr>
          <w:rFonts w:hint="eastAsia" w:ascii="黑体" w:eastAsia="黑体"/>
          <w:szCs w:val="32"/>
        </w:rPr>
        <w:t>项目基本情况</w:t>
      </w:r>
    </w:p>
    <w:p>
      <w:pPr>
        <w:spacing w:line="600" w:lineRule="exact"/>
        <w:jc w:val="left"/>
        <w:rPr>
          <w:rFonts w:hint="default" w:ascii="仿宋" w:hAnsi="仿宋" w:eastAsia="仿宋"/>
          <w:sz w:val="32"/>
          <w:szCs w:val="32"/>
          <w:lang w:val="en-US" w:eastAsia="zh-CN"/>
        </w:rPr>
      </w:pPr>
      <w:r>
        <w:rPr>
          <w:rFonts w:hint="eastAsia" w:ascii="仿宋_GB2312" w:hAnsi="Calibri" w:cs="仿宋_GB2312"/>
          <w:kern w:val="2"/>
          <w:sz w:val="32"/>
          <w:szCs w:val="32"/>
          <w:lang w:val="en-US" w:eastAsia="zh-CN" w:bidi="ar"/>
        </w:rPr>
        <w:t>（一）</w:t>
      </w:r>
      <w:r>
        <w:rPr>
          <w:rFonts w:hint="eastAsia" w:ascii="仿宋_GB2312" w:hAnsi="Calibri" w:eastAsia="仿宋_GB2312" w:cs="仿宋_GB2312"/>
          <w:kern w:val="2"/>
          <w:sz w:val="32"/>
          <w:szCs w:val="32"/>
          <w:lang w:val="en-US" w:eastAsia="zh-CN" w:bidi="ar"/>
        </w:rPr>
        <w:t>项目基本情况。</w:t>
      </w:r>
      <w:r>
        <w:rPr>
          <w:rFonts w:hint="eastAsia" w:ascii="仿宋" w:hAnsi="仿宋" w:eastAsia="仿宋"/>
          <w:sz w:val="32"/>
          <w:szCs w:val="32"/>
          <w:lang w:val="en-US" w:eastAsia="zh-CN"/>
        </w:rPr>
        <w:t>围绕“云南省争当全国生态文明建设排头兵”的工作目标，按照省、市关于“实施昆明至磨憨高速公路等沿线绿化美化工作，打造美丽公路”的统一安排，呈贡区交通运输局启动昆明至玉溪高速公路（呈贡段）和南绕城连接线（呈贡段）产权范围外0-20米绿化提升改造工作，批复本项目建设用地面积约78亩，项目估算总投资934.90万元。项目于</w:t>
      </w:r>
      <w:r>
        <w:rPr>
          <w:rFonts w:hint="eastAsia" w:ascii="仿宋" w:hAnsi="仿宋" w:eastAsia="仿宋"/>
          <w:sz w:val="32"/>
          <w:szCs w:val="32"/>
          <w:lang w:val="en-US" w:eastAsia="zh-CN"/>
        </w:rPr>
        <w:t>2019年11月初开工，2020年4月底竣工。</w:t>
      </w:r>
    </w:p>
    <w:p>
      <w:pPr>
        <w:keepNext w:val="0"/>
        <w:keepLines w:val="0"/>
        <w:widowControl w:val="0"/>
        <w:numPr>
          <w:ilvl w:val="0"/>
          <w:numId w:val="0"/>
        </w:numPr>
        <w:suppressLineNumbers w:val="0"/>
        <w:topLinePunct/>
        <w:spacing w:before="0" w:beforeAutospacing="0" w:after="0" w:afterAutospacing="0"/>
        <w:ind w:right="0" w:rightChars="0" w:firstLine="594" w:firstLineChars="200"/>
        <w:jc w:val="both"/>
        <w:rPr>
          <w:rFonts w:hint="eastAsia" w:ascii="仿宋_GB2312" w:eastAsia="仿宋_GB2312" w:cs="仿宋_GB2312"/>
          <w:szCs w:val="32"/>
          <w:lang w:val="en-US"/>
        </w:rPr>
      </w:pPr>
      <w:r>
        <w:rPr>
          <w:rFonts w:hint="eastAsia" w:ascii="仿宋_GB2312" w:hAnsi="Calibri" w:cs="仿宋_GB2312"/>
          <w:kern w:val="2"/>
          <w:sz w:val="32"/>
          <w:szCs w:val="32"/>
          <w:lang w:val="en-US" w:eastAsia="zh-CN" w:bidi="ar"/>
        </w:rPr>
        <w:t>（二）</w:t>
      </w:r>
      <w:r>
        <w:rPr>
          <w:rFonts w:hint="eastAsia" w:ascii="仿宋_GB2312" w:hAnsi="Calibri" w:eastAsia="仿宋_GB2312" w:cs="仿宋_GB2312"/>
          <w:kern w:val="2"/>
          <w:sz w:val="32"/>
          <w:szCs w:val="32"/>
          <w:lang w:val="en-US" w:eastAsia="zh-CN" w:bidi="ar"/>
        </w:rPr>
        <w:t>绩效目标设定及指标完成情况。绩效目标设定：</w:t>
      </w:r>
      <w:r>
        <w:rPr>
          <w:rFonts w:hint="eastAsia" w:ascii="仿宋_GB2312" w:hAnsi="Calibri" w:cs="仿宋_GB2312"/>
          <w:kern w:val="2"/>
          <w:sz w:val="32"/>
          <w:szCs w:val="32"/>
          <w:lang w:val="en-US" w:eastAsia="zh-CN" w:bidi="ar"/>
        </w:rPr>
        <w:t>2020年完成</w:t>
      </w:r>
      <w:r>
        <w:rPr>
          <w:rFonts w:hint="eastAsia" w:ascii="仿宋_GB2312" w:hAnsi="Calibri" w:eastAsia="仿宋_GB2312" w:cs="仿宋_GB2312"/>
          <w:kern w:val="2"/>
          <w:sz w:val="32"/>
          <w:szCs w:val="32"/>
          <w:lang w:val="en-US" w:eastAsia="zh-CN" w:bidi="ar"/>
        </w:rPr>
        <w:t>呈贡区“美丽公路”（昆玉高速、南绕城高速呈贡段）建设</w:t>
      </w:r>
      <w:r>
        <w:rPr>
          <w:rFonts w:hint="eastAsia" w:ascii="仿宋_GB2312" w:hAnsi="Calibri"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指标完成情况：已完成。</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二、项目资金使用及管理情况</w:t>
      </w:r>
    </w:p>
    <w:p>
      <w:pPr>
        <w:spacing w:line="600" w:lineRule="exact"/>
        <w:jc w:val="left"/>
        <w:rPr>
          <w:rFonts w:hint="eastAsia" w:ascii="仿宋_GB2312" w:eastAsia="仿宋_GB2312" w:cs="仿宋_GB2312"/>
          <w:szCs w:val="32"/>
          <w:lang w:val="en-US"/>
        </w:rPr>
      </w:pPr>
      <w:r>
        <w:rPr>
          <w:rFonts w:hint="eastAsia" w:ascii="仿宋_GB2312" w:hAnsi="Calibri" w:cs="仿宋_GB2312"/>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呈贡区“美丽公路”（昆玉高速、南绕城高速呈贡段）建设项目</w:t>
      </w:r>
      <w:r>
        <w:rPr>
          <w:rFonts w:hint="eastAsia" w:ascii="仿宋_GB2312" w:hAnsi="Calibri" w:eastAsia="仿宋_GB2312" w:cs="仿宋_GB2312"/>
          <w:kern w:val="2"/>
          <w:sz w:val="32"/>
          <w:szCs w:val="32"/>
          <w:lang w:val="en-US" w:eastAsia="zh-CN" w:bidi="ar"/>
        </w:rPr>
        <w:t>，202</w:t>
      </w:r>
      <w:r>
        <w:rPr>
          <w:rFonts w:hint="eastAsia" w:ascii="仿宋_GB2312" w:hAnsi="Calibri" w:cs="仿宋_GB2312"/>
          <w:kern w:val="2"/>
          <w:sz w:val="32"/>
          <w:szCs w:val="32"/>
          <w:lang w:val="en-US" w:eastAsia="zh-CN" w:bidi="ar"/>
        </w:rPr>
        <w:t>0</w:t>
      </w:r>
      <w:r>
        <w:rPr>
          <w:rFonts w:hint="eastAsia" w:ascii="仿宋_GB2312" w:hAnsi="Calibri" w:eastAsia="仿宋_GB2312" w:cs="仿宋_GB2312"/>
          <w:kern w:val="2"/>
          <w:sz w:val="32"/>
          <w:szCs w:val="32"/>
          <w:lang w:val="en-US" w:eastAsia="zh-CN" w:bidi="ar"/>
        </w:rPr>
        <w:t>年预算资金</w:t>
      </w:r>
      <w:r>
        <w:rPr>
          <w:rFonts w:hint="eastAsia" w:ascii="仿宋_GB2312" w:hAnsi="Calibri" w:cs="仿宋_GB2312"/>
          <w:kern w:val="2"/>
          <w:sz w:val="32"/>
          <w:szCs w:val="32"/>
          <w:lang w:val="en-US" w:eastAsia="zh-CN" w:bidi="ar"/>
        </w:rPr>
        <w:t>1000</w:t>
      </w:r>
      <w:r>
        <w:rPr>
          <w:rFonts w:hint="eastAsia" w:ascii="仿宋_GB2312" w:hAnsi="Calibri" w:eastAsia="仿宋_GB2312" w:cs="仿宋_GB2312"/>
          <w:kern w:val="2"/>
          <w:sz w:val="32"/>
          <w:szCs w:val="32"/>
          <w:lang w:val="en-US" w:eastAsia="zh-CN" w:bidi="ar"/>
        </w:rPr>
        <w:t>万元，年末</w:t>
      </w:r>
      <w:r>
        <w:rPr>
          <w:rFonts w:hint="eastAsia" w:ascii="仿宋_GB2312" w:hAnsi="Calibri" w:cs="仿宋_GB2312"/>
          <w:kern w:val="2"/>
          <w:sz w:val="32"/>
          <w:szCs w:val="32"/>
          <w:lang w:val="en-US" w:eastAsia="zh-CN" w:bidi="ar"/>
        </w:rPr>
        <w:t>调减</w:t>
      </w:r>
      <w:r>
        <w:rPr>
          <w:rFonts w:hint="eastAsia" w:ascii="仿宋_GB2312" w:hAnsi="Calibri" w:eastAsia="仿宋_GB2312" w:cs="仿宋_GB2312"/>
          <w:kern w:val="2"/>
          <w:sz w:val="32"/>
          <w:szCs w:val="32"/>
          <w:lang w:val="en-US" w:eastAsia="zh-CN" w:bidi="ar"/>
        </w:rPr>
        <w:t>资金</w:t>
      </w:r>
      <w:r>
        <w:rPr>
          <w:rFonts w:hint="eastAsia" w:ascii="仿宋_GB2312" w:hAnsi="Calibri" w:cs="仿宋_GB2312"/>
          <w:kern w:val="2"/>
          <w:sz w:val="32"/>
          <w:szCs w:val="32"/>
          <w:lang w:val="en-US" w:eastAsia="zh-CN" w:bidi="ar"/>
        </w:rPr>
        <w:t>366.210401</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实际执行预算数633.789599万元</w:t>
      </w:r>
      <w:r>
        <w:rPr>
          <w:rFonts w:hint="eastAsia" w:ascii="仿宋_GB2312" w:hAnsi="Calibri" w:eastAsia="仿宋_GB2312" w:cs="仿宋_GB2312"/>
          <w:kern w:val="2"/>
          <w:sz w:val="32"/>
          <w:szCs w:val="32"/>
          <w:lang w:val="en-US" w:eastAsia="zh-CN" w:bidi="ar"/>
        </w:rPr>
        <w:t>。</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2020年</w:t>
      </w:r>
      <w:r>
        <w:rPr>
          <w:rFonts w:hint="eastAsia" w:ascii="仿宋_GB2312" w:hAnsi="仿宋_GB2312" w:eastAsia="仿宋_GB2312" w:cs="仿宋_GB2312"/>
          <w:kern w:val="2"/>
          <w:sz w:val="32"/>
          <w:szCs w:val="32"/>
          <w:lang w:val="en-US" w:eastAsia="zh-CN" w:bidi="ar"/>
        </w:rPr>
        <w:t>项目</w:t>
      </w:r>
      <w:r>
        <w:rPr>
          <w:rFonts w:hint="eastAsia" w:ascii="仿宋_GB2312" w:hAnsi="仿宋_GB2312" w:cs="仿宋_GB2312"/>
          <w:kern w:val="2"/>
          <w:sz w:val="32"/>
          <w:szCs w:val="32"/>
          <w:lang w:val="en-US" w:eastAsia="zh-CN" w:bidi="ar"/>
        </w:rPr>
        <w:t>竣工结算总价</w:t>
      </w:r>
      <w:r>
        <w:rPr>
          <w:rFonts w:hint="eastAsia" w:ascii="仿宋_GB2312" w:hAnsi="Calibri" w:cs="仿宋_GB2312"/>
          <w:kern w:val="2"/>
          <w:sz w:val="32"/>
          <w:szCs w:val="32"/>
          <w:lang w:val="en-US" w:eastAsia="zh-CN" w:bidi="ar"/>
        </w:rPr>
        <w:t>为921.949749万元，经呈贡区审计局审核，审定金额为908.64442万元，按照合同约定应支付至审定金额的95</w:t>
      </w:r>
      <w:r>
        <w:rPr>
          <w:rFonts w:hint="eastAsia" w:ascii="仿宋_GB2312" w:hAnsi="仿宋_GB2312" w:cs="仿宋_GB2312"/>
          <w:kern w:val="2"/>
          <w:sz w:val="32"/>
          <w:szCs w:val="32"/>
          <w:lang w:val="en-US" w:eastAsia="zh-CN" w:bidi="ar"/>
        </w:rPr>
        <w:t>%（863.212199万元），除2019年支付外，</w:t>
      </w:r>
      <w:r>
        <w:rPr>
          <w:rFonts w:hint="eastAsia" w:ascii="仿宋_GB2312" w:hAnsi="Calibri" w:cs="仿宋_GB2312"/>
          <w:kern w:val="2"/>
          <w:sz w:val="32"/>
          <w:szCs w:val="32"/>
          <w:lang w:val="en-US" w:eastAsia="zh-CN" w:bidi="ar"/>
        </w:rPr>
        <w:t>2020年实际应支付工程款574.618699万元，支付租地资金、造价咨询、工程监理等费用59.0665万元</w:t>
      </w:r>
      <w:r>
        <w:rPr>
          <w:rFonts w:hint="eastAsia" w:ascii="仿宋_GB2312" w:hAnsi="Calibri" w:eastAsia="仿宋_GB2312" w:cs="仿宋_GB2312"/>
          <w:kern w:val="2"/>
          <w:sz w:val="32"/>
          <w:szCs w:val="32"/>
          <w:lang w:val="en-US" w:eastAsia="zh-CN" w:bidi="ar"/>
        </w:rPr>
        <w:t>。</w:t>
      </w:r>
      <w:r>
        <w:rPr>
          <w:rFonts w:hint="eastAsia" w:ascii="仿宋_GB2312" w:hAnsi="Calibri" w:cs="仿宋_GB2312"/>
          <w:kern w:val="2"/>
          <w:sz w:val="32"/>
          <w:szCs w:val="32"/>
          <w:lang w:val="en-US" w:eastAsia="zh-CN" w:bidi="ar"/>
        </w:rPr>
        <w:t>合计完成支付633.685199万元。</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三、项目组织实施情况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呈贡区“美丽公路”（昆玉高速、南绕城高速呈贡段）建设项目（区交通运输局实施部分）采用公开招投标方式确定工程施工单位为云南云路景观装饰工程有限公司，签订《工程施工合同》，合同金额715.32万元，设计、监理及招标代理单位在云南省投资审批中介超市抽取实施单位，设计单位为湖北建科国际工程有限公司、监理单位为浙江工正工程管理有限公司、招标代理单位为江苏省华夏工程项目管理有限公司云南分公司。项目完成土地绿化164.69亩，苗木种植完成7006株（其中：雪松2812株；冬樱花1995株；蓝花楹850株、三角枫1162株、四季扬187株），现已全面进入绿化苗木养护阶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施工中定期到工地现场指导工作，对分项工程的重点、工序的重点部位进行旁站检查，驻守施工现场，质量跟踪把关，及时制止施工中出现的质量问题，本着严格管理、一丝不苟的精神，对有质量问题的工程一律进行返工处理，坚决杜绝不合格的工序转序施工；分部、分项工程检验及竣工验收，我局严格按照合同约定，验收合格后支付工程进度款项。在工程款支付上，我局严格审批手续，现场施工进度、工程量核实后按照合同约定方可拨付工程款。</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四、项目绩效情况</w:t>
      </w:r>
    </w:p>
    <w:p>
      <w:pPr>
        <w:keepNext w:val="0"/>
        <w:keepLines w:val="0"/>
        <w:widowControl w:val="0"/>
        <w:suppressLineNumbers w:val="0"/>
        <w:topLinePunct/>
        <w:spacing w:before="0" w:beforeAutospacing="0" w:after="0" w:afterAutospacing="0"/>
        <w:ind w:left="0" w:right="0" w:firstLine="594" w:firstLineChars="200"/>
        <w:jc w:val="both"/>
        <w:rPr>
          <w:rFonts w:hint="default" w:ascii="仿宋_GB2312" w:hAnsi="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经济方面：</w:t>
      </w:r>
      <w:r>
        <w:rPr>
          <w:rFonts w:hint="eastAsia" w:ascii="仿宋_GB2312" w:hAnsi="Calibri" w:cs="仿宋_GB2312"/>
          <w:kern w:val="2"/>
          <w:sz w:val="32"/>
          <w:szCs w:val="32"/>
          <w:lang w:val="en-US" w:eastAsia="zh-CN" w:bidi="ar"/>
        </w:rPr>
        <w:t>呈贡区“美丽公路”（昆玉高速、南绕城高速呈贡段）建设项目</w:t>
      </w:r>
      <w:r>
        <w:rPr>
          <w:rFonts w:hint="eastAsia" w:ascii="仿宋_GB2312" w:hAnsi="仿宋_GB2312" w:cs="仿宋_GB2312"/>
          <w:color w:val="000000"/>
          <w:kern w:val="2"/>
          <w:sz w:val="32"/>
          <w:szCs w:val="32"/>
          <w:lang w:val="en-US" w:eastAsia="zh-CN" w:bidi="ar-SA"/>
        </w:rPr>
        <w:t>，</w:t>
      </w:r>
      <w:r>
        <w:rPr>
          <w:rFonts w:hint="eastAsia" w:ascii="仿宋_GB2312" w:hAnsi="仿宋_GB2312" w:eastAsia="仿宋_GB2312" w:cs="仿宋_GB2312"/>
          <w:kern w:val="2"/>
          <w:sz w:val="32"/>
          <w:szCs w:val="32"/>
          <w:lang w:val="en-US" w:eastAsia="zh-CN" w:bidi="ar"/>
        </w:rPr>
        <w:t>项目</w:t>
      </w:r>
      <w:r>
        <w:rPr>
          <w:rFonts w:hint="eastAsia" w:ascii="仿宋_GB2312" w:hAnsi="仿宋_GB2312" w:cs="仿宋_GB2312"/>
          <w:kern w:val="2"/>
          <w:sz w:val="32"/>
          <w:szCs w:val="32"/>
          <w:lang w:val="en-US" w:eastAsia="zh-CN" w:bidi="ar"/>
        </w:rPr>
        <w:t>竣工结算总价</w:t>
      </w:r>
      <w:r>
        <w:rPr>
          <w:rFonts w:hint="eastAsia" w:ascii="仿宋_GB2312" w:hAnsi="Calibri" w:cs="仿宋_GB2312"/>
          <w:kern w:val="2"/>
          <w:sz w:val="32"/>
          <w:szCs w:val="32"/>
          <w:lang w:val="en-US" w:eastAsia="zh-CN" w:bidi="ar"/>
        </w:rPr>
        <w:t>为921.949749万元，经呈贡区审计局审核，审定金额为908.64442万元，审定金额的5%作为质保金，待质保期满后支付。效率性：项目于2019年11月22日开工建设，2020年3月3日竣工，原计划完成绿化70亩，实际完成164.69亩，超额完成目标任务。有效性：项目实施后，进一步提升了昆玉高速、南绕城高速呈贡段沿线绿化景观，积极营造出“车在路上行，人在画中游”的美丽交通出行氛围。</w:t>
      </w:r>
      <w:r>
        <w:rPr>
          <w:rFonts w:hint="eastAsia" w:ascii="仿宋_GB2312" w:hAnsi="仿宋_GB2312" w:cs="仿宋_GB2312"/>
          <w:color w:val="000000"/>
          <w:kern w:val="2"/>
          <w:sz w:val="32"/>
          <w:szCs w:val="32"/>
          <w:lang w:val="en-US" w:eastAsia="zh-CN" w:bidi="ar-SA"/>
        </w:rPr>
        <w:t>可持续性：项目的开展，为满足人们日益增长的交通出行贡献了力量，为今后建设“美丽公路”提供经验参考。</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五、存在的问题</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eastAsia="黑体" w:cs="仿宋_GB2312"/>
          <w:szCs w:val="32"/>
          <w:lang w:val="en-US"/>
        </w:rPr>
      </w:pPr>
      <w:r>
        <w:rPr>
          <w:rFonts w:hint="eastAsia" w:ascii="仿宋_GB2312" w:hAnsi="Calibri" w:eastAsia="黑体" w:cs="黑体"/>
          <w:kern w:val="2"/>
          <w:sz w:val="32"/>
          <w:szCs w:val="32"/>
          <w:lang w:val="en-US" w:eastAsia="zh-CN" w:bidi="ar"/>
        </w:rPr>
        <w:t>无</w:t>
      </w:r>
      <w:bookmarkStart w:id="0" w:name="_GoBack"/>
      <w:bookmarkEnd w:id="0"/>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六、其他需要说明的问题</w:t>
      </w:r>
    </w:p>
    <w:p>
      <w:pPr>
        <w:keepNext w:val="0"/>
        <w:keepLines w:val="0"/>
        <w:widowControl w:val="0"/>
        <w:suppressLineNumbers w:val="0"/>
        <w:spacing w:before="0" w:beforeAutospacing="0" w:after="0" w:afterAutospacing="0"/>
        <w:ind w:left="0" w:right="0" w:firstLine="594" w:firstLineChars="200"/>
        <w:jc w:val="both"/>
      </w:pPr>
      <w:r>
        <w:rPr>
          <w:rFonts w:hint="eastAsia" w:ascii="Calibri" w:hAnsi="Calibri" w:eastAsia="仿宋_GB2312" w:cs="仿宋_GB2312"/>
          <w:kern w:val="2"/>
          <w:sz w:val="32"/>
          <w:szCs w:val="22"/>
          <w:lang w:val="en-US" w:eastAsia="zh-CN" w:bidi="ar"/>
        </w:rPr>
        <w:t>无</w:t>
      </w:r>
    </w:p>
    <w:p>
      <w:pPr>
        <w:topLinePunct/>
        <w:ind w:firstLine="594" w:firstLineChars="200"/>
        <w:rPr>
          <w:rFonts w:ascii="仿宋_GB2312"/>
          <w:szCs w:val="32"/>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24E4"/>
    <w:multiLevelType w:val="singleLevel"/>
    <w:tmpl w:val="072D24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1241E59"/>
    <w:rsid w:val="12627B90"/>
    <w:rsid w:val="14427422"/>
    <w:rsid w:val="22680B7C"/>
    <w:rsid w:val="30CE30ED"/>
    <w:rsid w:val="378A5996"/>
    <w:rsid w:val="4B1C7E14"/>
    <w:rsid w:val="5A3C6978"/>
    <w:rsid w:val="63034ACC"/>
    <w:rsid w:val="67600811"/>
    <w:rsid w:val="6FF069C2"/>
    <w:rsid w:val="7969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仰望1403521827</cp:lastModifiedBy>
  <dcterms:modified xsi:type="dcterms:W3CDTF">2021-03-24T03:23:39Z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