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宋体" w:eastAsia="方正小标宋简体"/>
          <w:b w:val="0"/>
          <w:bCs/>
          <w:color w:val="000000"/>
          <w:sz w:val="44"/>
          <w:szCs w:val="44"/>
        </w:rPr>
      </w:pPr>
      <w:r>
        <w:rPr>
          <w:rFonts w:hint="eastAsia" w:ascii="方正小标宋简体" w:hAnsi="宋体" w:eastAsia="方正小标宋简体"/>
          <w:b w:val="0"/>
          <w:bCs/>
          <w:color w:val="000000"/>
          <w:sz w:val="44"/>
          <w:szCs w:val="44"/>
        </w:rPr>
        <w:t>昆明市生态环境局呈贡分局关于购买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b w:val="0"/>
          <w:bCs/>
          <w:color w:val="000000"/>
          <w:sz w:val="44"/>
          <w:szCs w:val="44"/>
        </w:rPr>
      </w:pPr>
      <w:r>
        <w:rPr>
          <w:rFonts w:hint="eastAsia" w:ascii="方正小标宋简体" w:hAnsi="宋体" w:eastAsia="方正小标宋简体"/>
          <w:b w:val="0"/>
          <w:bCs/>
          <w:color w:val="000000"/>
          <w:sz w:val="44"/>
          <w:szCs w:val="44"/>
          <w:lang w:eastAsia="zh-CN"/>
        </w:rPr>
        <w:t>“</w:t>
      </w:r>
      <w:r>
        <w:rPr>
          <w:rFonts w:hint="eastAsia" w:ascii="方正小标宋简体" w:hAnsi="宋体" w:eastAsia="方正小标宋简体"/>
          <w:b w:val="0"/>
          <w:bCs/>
          <w:color w:val="000000"/>
          <w:sz w:val="44"/>
          <w:szCs w:val="44"/>
          <w:lang w:val="en-US" w:eastAsia="zh-CN"/>
        </w:rPr>
        <w:t>法律顾问</w:t>
      </w:r>
      <w:r>
        <w:rPr>
          <w:rFonts w:hint="eastAsia" w:ascii="方正小标宋简体" w:hAnsi="宋体" w:eastAsia="方正小标宋简体"/>
          <w:b w:val="0"/>
          <w:bCs/>
          <w:color w:val="000000"/>
          <w:sz w:val="44"/>
          <w:szCs w:val="44"/>
        </w:rPr>
        <w:t>服务</w:t>
      </w:r>
      <w:r>
        <w:rPr>
          <w:rFonts w:hint="eastAsia" w:ascii="方正小标宋简体" w:hAnsi="宋体" w:eastAsia="方正小标宋简体"/>
          <w:b w:val="0"/>
          <w:bCs/>
          <w:color w:val="000000"/>
          <w:sz w:val="44"/>
          <w:szCs w:val="44"/>
          <w:lang w:eastAsia="zh-CN"/>
        </w:rPr>
        <w:t>”</w:t>
      </w:r>
      <w:r>
        <w:rPr>
          <w:rFonts w:hint="eastAsia" w:ascii="方正小标宋简体" w:hAnsi="宋体" w:eastAsia="方正小标宋简体"/>
          <w:b w:val="0"/>
          <w:bCs/>
          <w:color w:val="000000"/>
          <w:sz w:val="44"/>
          <w:szCs w:val="44"/>
        </w:rPr>
        <w:t>计划</w:t>
      </w:r>
    </w:p>
    <w:p>
      <w:pPr>
        <w:spacing w:line="560" w:lineRule="exact"/>
        <w:jc w:val="left"/>
        <w:rPr>
          <w:rFonts w:hint="eastAsia" w:ascii="仿宋_GB2312" w:hAnsi="仿宋" w:eastAsia="仿宋_GB2312" w:cs="仿宋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Cs/>
          <w:sz w:val="32"/>
          <w:szCs w:val="32"/>
          <w:lang w:val="en-US" w:eastAsia="zh-CN"/>
        </w:rPr>
        <w:t xml:space="preserve">  </w:t>
      </w:r>
    </w:p>
    <w:p>
      <w:pPr>
        <w:spacing w:line="560" w:lineRule="exact"/>
        <w:jc w:val="left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bCs/>
          <w:sz w:val="32"/>
          <w:szCs w:val="32"/>
          <w:lang w:val="en-US" w:eastAsia="zh-CN"/>
        </w:rPr>
        <w:t xml:space="preserve">    按照</w:t>
      </w:r>
      <w:r>
        <w:rPr>
          <w:rFonts w:hint="eastAsia" w:ascii="仿宋_GB2312" w:hAnsi="仿宋" w:eastAsia="仿宋_GB2312" w:cs="仿宋"/>
          <w:bCs/>
          <w:sz w:val="32"/>
          <w:szCs w:val="32"/>
        </w:rPr>
        <w:t>《中共云南省委办公厅 云南省人民政府办公厅印发〈关于推行法律顾问制度和公职律师制度的实施意见〉的通知》（云办发〔2</w:t>
      </w:r>
      <w:r>
        <w:rPr>
          <w:rFonts w:ascii="Times New Roman" w:hAnsi="Times New Roman" w:eastAsia="仿宋_GB2312" w:cs="Times New Roman"/>
          <w:sz w:val="32"/>
          <w:szCs w:val="32"/>
        </w:rPr>
        <w:t>016〕64</w:t>
      </w:r>
      <w:r>
        <w:rPr>
          <w:rFonts w:hint="eastAsia" w:ascii="仿宋_GB2312" w:hAnsi="仿宋" w:eastAsia="仿宋_GB2312" w:cs="仿宋"/>
          <w:bCs/>
          <w:sz w:val="32"/>
          <w:szCs w:val="32"/>
        </w:rPr>
        <w:t>号）及</w:t>
      </w:r>
      <w:r>
        <w:rPr>
          <w:rFonts w:hint="eastAsia" w:ascii="仿宋_GB2312" w:hAnsi="仿宋" w:eastAsia="仿宋_GB2312" w:cs="仿宋"/>
          <w:bCs/>
          <w:sz w:val="32"/>
          <w:szCs w:val="32"/>
          <w:lang w:val="zh-CN"/>
        </w:rPr>
        <w:t>《昆明市行政机关法律顾问制度实施办法》(昆政发〔2016〕11号)</w:t>
      </w:r>
      <w:r>
        <w:rPr>
          <w:rFonts w:hint="eastAsia" w:ascii="仿宋_GB2312" w:hAnsi="仿宋" w:eastAsia="仿宋_GB2312" w:cs="仿宋"/>
          <w:bCs/>
          <w:sz w:val="32"/>
          <w:szCs w:val="32"/>
        </w:rPr>
        <w:t>等</w:t>
      </w:r>
      <w:r>
        <w:rPr>
          <w:rFonts w:hint="eastAsia" w:ascii="仿宋_GB2312" w:hAnsi="仿宋" w:eastAsia="仿宋_GB2312" w:cs="仿宋"/>
          <w:bCs/>
          <w:sz w:val="32"/>
          <w:szCs w:val="32"/>
          <w:lang w:eastAsia="zh-CN"/>
        </w:rPr>
        <w:t>相关规定</w:t>
      </w:r>
      <w:r>
        <w:rPr>
          <w:rFonts w:ascii="Times New Roman" w:hAnsi="Times New Roman" w:eastAsia="仿宋_GB2312" w:cs="Times New Roman"/>
          <w:sz w:val="32"/>
          <w:szCs w:val="32"/>
        </w:rPr>
        <w:t>，为</w:t>
      </w:r>
      <w:r>
        <w:rPr>
          <w:rFonts w:ascii="Times New Roman" w:hAnsi="Times New Roman" w:eastAsia="仿宋_GB2312" w:cs="Times New Roman"/>
          <w:sz w:val="32"/>
          <w:szCs w:val="32"/>
          <w:lang w:val="zh-CN"/>
        </w:rPr>
        <w:t>深入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/>
        </w:rPr>
        <w:t>推进法治政府建设，</w:t>
      </w:r>
      <w:r>
        <w:rPr>
          <w:rFonts w:ascii="Times New Roman" w:hAnsi="Times New Roman" w:eastAsia="仿宋_GB2312" w:cs="Times New Roman"/>
          <w:sz w:val="32"/>
          <w:szCs w:val="32"/>
          <w:lang w:val="zh-CN"/>
        </w:rPr>
        <w:t>贯彻落实法律顾问全覆盖制度，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/>
        </w:rPr>
        <w:t>按照全区统一安排部署，</w:t>
      </w:r>
      <w:r>
        <w:rPr>
          <w:rFonts w:ascii="Times New Roman" w:hAnsi="Times New Roman" w:eastAsia="仿宋_GB2312" w:cs="Times New Roman"/>
          <w:sz w:val="32"/>
          <w:szCs w:val="32"/>
        </w:rPr>
        <w:t>为</w:t>
      </w:r>
      <w:r>
        <w:rPr>
          <w:rFonts w:ascii="Times New Roman" w:hAnsi="Times New Roman" w:eastAsia="仿宋_GB2312" w:cs="Times New Roman"/>
          <w:sz w:val="32"/>
          <w:szCs w:val="32"/>
          <w:lang w:val="zh-CN"/>
        </w:rPr>
        <w:t>深入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/>
        </w:rPr>
        <w:t>推进法治政府建设，</w:t>
      </w:r>
      <w:r>
        <w:rPr>
          <w:rFonts w:ascii="Times New Roman" w:hAnsi="Times New Roman" w:eastAsia="仿宋_GB2312" w:cs="Times New Roman"/>
          <w:sz w:val="32"/>
          <w:szCs w:val="32"/>
          <w:lang w:val="zh-CN"/>
        </w:rPr>
        <w:t>贯彻落实法律顾问全覆盖制度，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/>
        </w:rPr>
        <w:t>按照全区统一安排部署，</w:t>
      </w:r>
      <w:r>
        <w:rPr>
          <w:rFonts w:hint="eastAsia" w:ascii="仿宋_GB2312" w:hAnsi="仿宋" w:eastAsia="仿宋_GB2312" w:cs="仿宋"/>
          <w:bCs/>
          <w:sz w:val="32"/>
          <w:szCs w:val="32"/>
        </w:rPr>
        <w:t>我单位拟采用政府购买服务的方式</w:t>
      </w:r>
      <w:r>
        <w:rPr>
          <w:rFonts w:hint="eastAsia" w:ascii="仿宋_GB2312" w:hAnsi="仿宋" w:eastAsia="仿宋_GB2312" w:cs="仿宋"/>
          <w:bCs/>
          <w:sz w:val="32"/>
          <w:szCs w:val="32"/>
          <w:lang w:eastAsia="zh-CN"/>
        </w:rPr>
        <w:t>聘请有资质的律师</w:t>
      </w:r>
      <w:r>
        <w:rPr>
          <w:rFonts w:hint="eastAsia" w:ascii="仿宋_GB2312" w:hAnsi="仿宋" w:eastAsia="仿宋_GB2312" w:cs="仿宋"/>
          <w:bCs/>
          <w:sz w:val="32"/>
          <w:szCs w:val="32"/>
        </w:rPr>
        <w:t>完成该项工作</w:t>
      </w:r>
      <w:r>
        <w:rPr>
          <w:rFonts w:hint="eastAsia" w:ascii="仿宋_GB2312" w:eastAsia="仿宋_GB2312"/>
          <w:color w:val="000000"/>
          <w:sz w:val="32"/>
          <w:szCs w:val="32"/>
        </w:rPr>
        <w:t>，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编制服务购买计划如下</w:t>
      </w:r>
      <w:r>
        <w:rPr>
          <w:rFonts w:hint="eastAsia" w:ascii="仿宋_GB2312" w:hAnsi="仿宋" w:eastAsia="仿宋_GB2312" w:cs="仿宋"/>
          <w:kern w:val="0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</w:t>
      </w:r>
    </w:p>
    <w:p>
      <w:pPr>
        <w:spacing w:line="560" w:lineRule="exact"/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一、预算资金：</w:t>
      </w: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color w:val="000000"/>
          <w:sz w:val="32"/>
          <w:szCs w:val="32"/>
        </w:rPr>
        <w:t>万元。</w:t>
      </w:r>
      <w:r>
        <w:rPr>
          <w:rFonts w:hint="eastAsia" w:ascii="黑体" w:hAnsi="黑体" w:eastAsia="黑体"/>
          <w:color w:val="000000"/>
          <w:sz w:val="32"/>
          <w:szCs w:val="32"/>
        </w:rPr>
        <w:t xml:space="preserve"> 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二、预算资金来源：</w:t>
      </w:r>
      <w:r>
        <w:rPr>
          <w:rFonts w:hint="eastAsia" w:ascii="仿宋_GB2312" w:eastAsia="仿宋_GB2312"/>
          <w:color w:val="000000"/>
          <w:sz w:val="32"/>
          <w:szCs w:val="32"/>
        </w:rPr>
        <w:t>从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昆明市财政局拨入的“环境保护宣传教育补助经费”</w:t>
      </w:r>
      <w:r>
        <w:rPr>
          <w:rFonts w:hint="eastAsia" w:ascii="仿宋_GB2312" w:eastAsia="仿宋_GB2312"/>
          <w:color w:val="000000"/>
          <w:sz w:val="32"/>
          <w:szCs w:val="32"/>
        </w:rPr>
        <w:t>中列支。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三、购买服务目录：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根</w:t>
      </w:r>
      <w:r>
        <w:rPr>
          <w:rFonts w:hint="eastAsia" w:ascii="仿宋_GB2312" w:eastAsia="仿宋_GB2312"/>
          <w:color w:val="000000"/>
          <w:sz w:val="32"/>
          <w:szCs w:val="32"/>
          <w:lang w:val="zh-CN" w:eastAsia="zh-CN"/>
        </w:rPr>
        <w:t>据《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/>
        </w:rPr>
        <w:t>2020年昆明市市本级政府购买服务指导性目录》，目录代码：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E0102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/>
        </w:rPr>
        <w:t>，目录名称：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法律咨询：顾问服务。</w:t>
      </w:r>
    </w:p>
    <w:p>
      <w:pPr>
        <w:spacing w:line="560" w:lineRule="exact"/>
        <w:ind w:firstLine="640" w:firstLineChars="20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 xml:space="preserve">四、工作内容和目标要求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提供法律顾问服务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，对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涉及的法律问题提供咨询意见或进行指导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；草拟、修改、审查业务工作的合同、协议以及其他法律事务文书等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 xml:space="preserve">承接标准 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经合法注册，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具有合法执业资格律师事务所的律师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 xml:space="preserve">六、服务期限 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2021年1月1日至12月31日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 xml:space="preserve">七、购买方式 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000000"/>
          <w:sz w:val="32"/>
          <w:szCs w:val="32"/>
          <w:u w:val="single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根据《昆明市呈贡区人民政府办公室关于印发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&lt;昆明市呈贡区</w:t>
      </w:r>
      <w:r>
        <w:rPr>
          <w:rFonts w:hint="eastAsia" w:ascii="仿宋_GB2312" w:eastAsia="仿宋_GB2312"/>
          <w:color w:val="000000"/>
          <w:sz w:val="32"/>
          <w:szCs w:val="32"/>
        </w:rPr>
        <w:t>推进政府购买服务的实施意见（暂行）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&gt;的通知</w:t>
      </w:r>
      <w:r>
        <w:rPr>
          <w:rFonts w:hint="eastAsia" w:ascii="仿宋_GB2312" w:eastAsia="仿宋_GB2312"/>
          <w:color w:val="000000"/>
          <w:sz w:val="32"/>
          <w:szCs w:val="32"/>
        </w:rPr>
        <w:t>》（呈政办发〔2016〕97号）等相关文件要求，考虑部门经费预算实际，拟通过部门自行采购方式确定承接主体，按照单位财务内控管理要求，资金从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昆明市财政局拨入的“环境保护宣传教育补助经费”</w:t>
      </w:r>
      <w:r>
        <w:rPr>
          <w:rFonts w:hint="eastAsia" w:ascii="仿宋_GB2312" w:eastAsia="仿宋_GB2312"/>
          <w:color w:val="000000"/>
          <w:sz w:val="32"/>
          <w:szCs w:val="32"/>
        </w:rPr>
        <w:t>中列支。</w:t>
      </w:r>
    </w:p>
    <w:p>
      <w:pPr>
        <w:pStyle w:val="4"/>
        <w:widowControl w:val="0"/>
        <w:adjustRightInd w:val="0"/>
        <w:snapToGrid w:val="0"/>
        <w:spacing w:line="560" w:lineRule="exact"/>
        <w:jc w:val="center"/>
        <w:rPr>
          <w:rFonts w:ascii="仿宋_GB2312" w:hAnsi="仿宋" w:eastAsia="仿宋_GB2312"/>
          <w:color w:val="000000"/>
          <w:sz w:val="32"/>
          <w:szCs w:val="44"/>
        </w:rPr>
      </w:pPr>
    </w:p>
    <w:p>
      <w:pPr>
        <w:spacing w:line="560" w:lineRule="exact"/>
        <w:ind w:right="640"/>
        <w:jc w:val="center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           昆明市生态环境局呈贡分局</w:t>
      </w:r>
    </w:p>
    <w:p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zh-CN"/>
        </w:rPr>
        <w:t>2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021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zh-CN"/>
        </w:rPr>
        <w:t>年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zh-CN"/>
        </w:rPr>
        <w:t>月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zh-CN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FBC649"/>
    <w:multiLevelType w:val="singleLevel"/>
    <w:tmpl w:val="84FBC64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07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2021-11-23T05:47:46Z</dcterms:created>
  <dc:creator>lenovo</dc:creator>
  <cp:lastModifiedBy>Huangjie</cp:lastModifiedBy>
  <dcterms:modified xsi:type="dcterms:W3CDTF">2021-11-23T05:47:53Z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2F2A5E55D71A4888A78795BD09FD123D</vt:lpwstr>
  </property>
</Properties>
</file>