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呈贡区财政局对《昆明市呈贡区财政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年度决算草案编制情况的审计报告》整改报告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对昆明市呈贡区审计局出具的《昆明市呈贡区财政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年度决算草案编制情况的审计报告》（呈审报（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号），呈贡区财政局认真进行整改。现将整改情况汇报如下：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 对审计发现问题的整改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关于“收入完整性方面存在问题：收入未全额缴入国库核算</w:t>
      </w:r>
      <w:r>
        <w:rPr>
          <w:rFonts w:hint="default" w:ascii="Times New Roman" w:hAnsi="Times New Roman" w:eastAsia="仿宋" w:cs="Times New Roman"/>
          <w:sz w:val="32"/>
          <w:szCs w:val="32"/>
        </w:rPr>
        <w:t>154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320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385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>元。截止</w:t>
      </w:r>
      <w:r>
        <w:rPr>
          <w:rFonts w:hint="default" w:ascii="Times New Roman" w:hAnsi="Times New Roman" w:eastAsia="仿宋" w:cs="Times New Roman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日，财政资金专户应缴国库余额为</w:t>
      </w:r>
      <w:r>
        <w:rPr>
          <w:rFonts w:hint="default" w:ascii="Times New Roman" w:hAnsi="Times New Roman" w:eastAsia="仿宋" w:cs="Times New Roman"/>
          <w:sz w:val="32"/>
          <w:szCs w:val="32"/>
        </w:rPr>
        <w:t>154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320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385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>元，其中：政府性基金收入</w:t>
      </w:r>
      <w:r>
        <w:rPr>
          <w:rFonts w:hint="default" w:ascii="Times New Roman" w:hAnsi="Times New Roman" w:eastAsia="仿宋" w:cs="Times New Roman"/>
          <w:sz w:val="32"/>
          <w:szCs w:val="32"/>
        </w:rPr>
        <w:t>89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805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71</w:t>
      </w:r>
      <w:r>
        <w:rPr>
          <w:rFonts w:hint="eastAsia" w:ascii="仿宋" w:hAnsi="仿宋" w:eastAsia="仿宋"/>
          <w:sz w:val="32"/>
          <w:szCs w:val="32"/>
        </w:rPr>
        <w:t>元，专项收入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177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138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88</w:t>
      </w:r>
      <w:r>
        <w:rPr>
          <w:rFonts w:hint="eastAsia" w:ascii="仿宋" w:hAnsi="仿宋" w:eastAsia="仿宋"/>
          <w:sz w:val="32"/>
          <w:szCs w:val="32"/>
        </w:rPr>
        <w:t>元，行政事业性收费收入</w:t>
      </w:r>
      <w:r>
        <w:rPr>
          <w:rFonts w:hint="default" w:ascii="Times New Roman" w:hAnsi="Times New Roman" w:eastAsia="仿宋" w:cs="Times New Roman"/>
          <w:sz w:val="32"/>
          <w:szCs w:val="32"/>
        </w:rPr>
        <w:t>35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394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382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元，罚没收入</w:t>
      </w:r>
      <w:r>
        <w:rPr>
          <w:rFonts w:hint="default" w:ascii="Times New Roman" w:hAnsi="Times New Roman" w:eastAsia="仿宋" w:cs="Times New Roman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298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589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元，国有资源（资产）有偿使用收入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612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732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38</w:t>
      </w:r>
      <w:r>
        <w:rPr>
          <w:rFonts w:hint="eastAsia" w:ascii="仿宋" w:hAnsi="仿宋" w:eastAsia="仿宋"/>
          <w:sz w:val="32"/>
          <w:szCs w:val="32"/>
        </w:rPr>
        <w:t>元，其他收入</w:t>
      </w:r>
      <w:r>
        <w:rPr>
          <w:rFonts w:hint="default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032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441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元” 问题,存在以上问题是因为年末决算，非税收入没来得及缴库。现该问题已基本整改完毕，资金缴入国库。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二、建议采纳情况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呈贡区财政局将积极采纳审计意见，进一步提高决算草案编制的准确性和完整性，强化非税收入预算约束和执行分析，增强非税收入统筹管理能力；科学编制预算，强化预算约束，预见性控制存量资金规模规范存量资金管理和使用；进一步盘活资金，推进预算稳定调节基金的统筹合理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三、审计整改情况公告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该审计整改情况，已于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日在呈贡区财政局政务公开栏及门户网站公告。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59.5pt;margin-top:1.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仿宋" w:hAnsi="仿宋" w:eastAsia="仿宋"/>
          <w:sz w:val="32"/>
          <w:szCs w:val="32"/>
        </w:rPr>
        <w:t>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呈贡区财政局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098" w:right="1587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fB66nJTkTfAlVXQubIimynLZhDU=" w:salt="l5LJr1wbBsEfLM1VQstNFA==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4497"/>
    <w:rsid w:val="00057C60"/>
    <w:rsid w:val="00177F44"/>
    <w:rsid w:val="00323B43"/>
    <w:rsid w:val="0037706C"/>
    <w:rsid w:val="00392F61"/>
    <w:rsid w:val="003C35FB"/>
    <w:rsid w:val="003D37D8"/>
    <w:rsid w:val="003D453F"/>
    <w:rsid w:val="00426133"/>
    <w:rsid w:val="004358AB"/>
    <w:rsid w:val="005B0CFE"/>
    <w:rsid w:val="00661498"/>
    <w:rsid w:val="0079086C"/>
    <w:rsid w:val="008B7726"/>
    <w:rsid w:val="009F21A3"/>
    <w:rsid w:val="00A9107D"/>
    <w:rsid w:val="00B76C6D"/>
    <w:rsid w:val="00D31D50"/>
    <w:rsid w:val="00E656A6"/>
    <w:rsid w:val="00EE456A"/>
    <w:rsid w:val="0EAC036D"/>
    <w:rsid w:val="5B6E3EBD"/>
    <w:rsid w:val="61BC5D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626</Characters>
  <Lines>5</Lines>
  <Paragraphs>1</Paragraphs>
  <ScaleCrop>false</ScaleCrop>
  <LinksUpToDate>false</LinksUpToDate>
  <CharactersWithSpaces>734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呈贡区</cp:lastModifiedBy>
  <dcterms:modified xsi:type="dcterms:W3CDTF">2021-10-21T08:42:20Z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docranid">
    <vt:lpwstr>E1E2235BE8304185BE6C599C4417ECED</vt:lpwstr>
  </property>
</Properties>
</file>