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27F" w:rsidRDefault="00B6427F" w:rsidP="00B6427F">
      <w:pPr>
        <w:rPr>
          <w:rFonts w:ascii="黑体" w:eastAsia="黑体"/>
          <w:szCs w:val="32"/>
        </w:rPr>
      </w:pPr>
      <w:r>
        <w:rPr>
          <w:rFonts w:ascii="黑体" w:eastAsia="黑体" w:hint="eastAsia"/>
          <w:szCs w:val="32"/>
        </w:rPr>
        <w:t>附件4-2</w:t>
      </w:r>
      <w:r>
        <w:rPr>
          <w:rFonts w:ascii="黑体" w:eastAsia="黑体"/>
          <w:szCs w:val="32"/>
        </w:rPr>
        <w:t>:</w:t>
      </w:r>
    </w:p>
    <w:p w:rsidR="00B6427F" w:rsidRPr="00A4475F" w:rsidRDefault="00B6427F" w:rsidP="00B6427F">
      <w:pPr>
        <w:widowControl/>
        <w:spacing w:beforeLines="50" w:afterLines="50"/>
        <w:jc w:val="center"/>
        <w:rPr>
          <w:rFonts w:ascii="方正小标宋_GBK" w:eastAsia="方正小标宋_GBK"/>
          <w:szCs w:val="32"/>
        </w:rPr>
      </w:pPr>
      <w:r w:rsidRPr="00A4475F">
        <w:rPr>
          <w:rFonts w:ascii="方正小标宋_GBK" w:eastAsia="方正小标宋_GBK" w:hint="eastAsia"/>
          <w:color w:val="000000"/>
          <w:szCs w:val="32"/>
        </w:rPr>
        <w:t>呈贡区医疗保险管理局</w:t>
      </w:r>
      <w:r>
        <w:rPr>
          <w:rFonts w:ascii="方正小标宋_GBK" w:eastAsia="方正小标宋_GBK" w:hint="eastAsia"/>
          <w:color w:val="000000"/>
          <w:szCs w:val="32"/>
        </w:rPr>
        <w:t>2020年</w:t>
      </w:r>
      <w:r w:rsidRPr="00BE55FD">
        <w:rPr>
          <w:rFonts w:ascii="黑体" w:eastAsia="黑体" w:hAnsi="宋体" w:cs="宋体" w:hint="eastAsia"/>
          <w:kern w:val="0"/>
          <w:szCs w:val="32"/>
        </w:rPr>
        <w:t>城乡居民医疗保险个人缴费财政补助经费</w:t>
      </w:r>
      <w:r w:rsidRPr="00A4475F">
        <w:rPr>
          <w:rFonts w:ascii="方正小标宋_GBK" w:eastAsia="方正小标宋_GBK" w:hint="eastAsia"/>
          <w:szCs w:val="32"/>
        </w:rPr>
        <w:t>项目支出绩效报告（自评）</w:t>
      </w:r>
    </w:p>
    <w:p w:rsidR="00B6427F" w:rsidRDefault="00B6427F" w:rsidP="00B6427F">
      <w:pPr>
        <w:spacing w:line="600" w:lineRule="exact"/>
        <w:ind w:firstLineChars="200" w:firstLine="640"/>
        <w:rPr>
          <w:rFonts w:ascii="仿宋_GB2312"/>
          <w:b/>
          <w:szCs w:val="32"/>
        </w:rPr>
      </w:pPr>
    </w:p>
    <w:p w:rsidR="00B6427F" w:rsidRDefault="00B6427F" w:rsidP="00B6427F">
      <w:pPr>
        <w:topLinePunct/>
        <w:ind w:firstLineChars="200" w:firstLine="640"/>
        <w:outlineLvl w:val="0"/>
        <w:rPr>
          <w:rFonts w:ascii="黑体" w:eastAsia="黑体"/>
          <w:szCs w:val="32"/>
        </w:rPr>
      </w:pPr>
      <w:r>
        <w:rPr>
          <w:rFonts w:ascii="黑体" w:eastAsia="黑体" w:hint="eastAsia"/>
          <w:szCs w:val="32"/>
        </w:rPr>
        <w:t>一、项目基本情况</w:t>
      </w:r>
    </w:p>
    <w:p w:rsidR="00B6427F" w:rsidRDefault="00B6427F" w:rsidP="00B6427F">
      <w:pPr>
        <w:topLinePunct/>
        <w:ind w:firstLineChars="200" w:firstLine="640"/>
        <w:rPr>
          <w:rFonts w:ascii="仿宋_GB2312"/>
          <w:szCs w:val="32"/>
        </w:rPr>
      </w:pPr>
      <w:r>
        <w:rPr>
          <w:rFonts w:ascii="仿宋_GB2312" w:hint="eastAsia"/>
          <w:szCs w:val="32"/>
        </w:rPr>
        <w:t>（一）项目基本情况简介，包括项目基本性质、用途和主要内容、涉及范围等。</w:t>
      </w:r>
    </w:p>
    <w:p w:rsidR="00B6427F" w:rsidRDefault="00B6427F" w:rsidP="00B6427F">
      <w:pPr>
        <w:spacing w:line="660" w:lineRule="exact"/>
        <w:ind w:firstLineChars="200" w:firstLine="640"/>
        <w:outlineLvl w:val="0"/>
        <w:rPr>
          <w:rFonts w:ascii="仿宋" w:eastAsia="仿宋" w:hAnsi="仿宋" w:cs="宋体"/>
          <w:szCs w:val="32"/>
        </w:rPr>
      </w:pPr>
      <w:r>
        <w:rPr>
          <w:rFonts w:ascii="仿宋" w:eastAsia="仿宋" w:hAnsi="仿宋" w:cs="宋体" w:hint="eastAsia"/>
          <w:szCs w:val="32"/>
        </w:rPr>
        <w:t>根据《昆明呈贡新区管理委员会　呈贡县人民政府关于印发（呈贡新区被征地人员劳动就业和社会保障工作试行办法）的通知》呈新管通[2009]79号文件精神，区政府用财政资金对被征地人员参加城乡居民基本医疗保险个人缴费进行全额缴费补助。此项目涉及全区33个社区所有失地农民。</w:t>
      </w:r>
    </w:p>
    <w:p w:rsidR="00B6427F" w:rsidRDefault="00B6427F" w:rsidP="00B6427F">
      <w:pPr>
        <w:topLinePunct/>
        <w:ind w:firstLineChars="200" w:firstLine="640"/>
        <w:rPr>
          <w:rFonts w:ascii="仿宋_GB2312"/>
          <w:szCs w:val="32"/>
        </w:rPr>
      </w:pPr>
      <w:r>
        <w:rPr>
          <w:rFonts w:ascii="仿宋_GB2312" w:hint="eastAsia"/>
          <w:szCs w:val="32"/>
        </w:rPr>
        <w:t>（二）绩效目标设定及指标完成情况。</w:t>
      </w:r>
    </w:p>
    <w:p w:rsidR="00B6427F" w:rsidRPr="00A476DC" w:rsidRDefault="00B6427F" w:rsidP="00B6427F">
      <w:pPr>
        <w:ind w:firstLineChars="200" w:firstLine="640"/>
        <w:rPr>
          <w:rFonts w:ascii="仿宋" w:eastAsia="仿宋" w:hAnsi="仿宋" w:cs="宋体"/>
          <w:szCs w:val="32"/>
        </w:rPr>
      </w:pPr>
      <w:r w:rsidRPr="00C740D6">
        <w:rPr>
          <w:rFonts w:ascii="仿宋" w:eastAsia="仿宋" w:hAnsi="仿宋" w:cs="宋体" w:hint="eastAsia"/>
          <w:szCs w:val="32"/>
        </w:rPr>
        <w:t>根据昆明市医疗保障局文件《昆明市医疗保障局关于下达2020年度医疗保险参保目标任务的通知》（昆</w:t>
      </w:r>
      <w:proofErr w:type="gramStart"/>
      <w:r w:rsidRPr="00C740D6">
        <w:rPr>
          <w:rFonts w:ascii="仿宋" w:eastAsia="仿宋" w:hAnsi="仿宋" w:cs="宋体" w:hint="eastAsia"/>
          <w:szCs w:val="32"/>
        </w:rPr>
        <w:t>医</w:t>
      </w:r>
      <w:proofErr w:type="gramEnd"/>
      <w:r w:rsidRPr="00C740D6">
        <w:rPr>
          <w:rFonts w:ascii="仿宋" w:eastAsia="仿宋" w:hAnsi="仿宋" w:cs="宋体" w:hint="eastAsia"/>
          <w:szCs w:val="32"/>
        </w:rPr>
        <w:t>保通[2020]35号）下达目标任务分配表,我区目标任务为：2</w:t>
      </w:r>
      <w:r w:rsidRPr="00A476DC">
        <w:rPr>
          <w:rFonts w:ascii="仿宋" w:eastAsia="仿宋" w:hAnsi="仿宋" w:cs="宋体" w:hint="eastAsia"/>
          <w:szCs w:val="32"/>
        </w:rPr>
        <w:t>020年基本医疗保险参保任务为167190人。</w:t>
      </w:r>
    </w:p>
    <w:p w:rsidR="00B6427F" w:rsidRPr="00A476DC" w:rsidRDefault="00B6427F" w:rsidP="00B6427F">
      <w:pPr>
        <w:ind w:firstLineChars="200" w:firstLine="640"/>
        <w:rPr>
          <w:rFonts w:ascii="仿宋" w:eastAsia="仿宋" w:hAnsi="仿宋" w:cs="宋体"/>
          <w:szCs w:val="32"/>
        </w:rPr>
      </w:pPr>
      <w:r w:rsidRPr="00A476DC">
        <w:rPr>
          <w:rFonts w:ascii="仿宋" w:eastAsia="仿宋" w:hAnsi="仿宋" w:cs="宋体" w:hint="eastAsia"/>
          <w:szCs w:val="32"/>
        </w:rPr>
        <w:t>目标任务完成情况</w:t>
      </w:r>
    </w:p>
    <w:p w:rsidR="00B6427F" w:rsidRDefault="00B6427F" w:rsidP="00B6427F">
      <w:pPr>
        <w:ind w:firstLineChars="150" w:firstLine="480"/>
        <w:rPr>
          <w:rFonts w:ascii="仿宋" w:eastAsia="仿宋" w:hAnsi="仿宋" w:cs="宋体"/>
          <w:szCs w:val="32"/>
        </w:rPr>
      </w:pPr>
      <w:r>
        <w:rPr>
          <w:rFonts w:ascii="仿宋" w:eastAsia="仿宋" w:hAnsi="仿宋" w:cs="宋体" w:hint="eastAsia"/>
          <w:szCs w:val="32"/>
        </w:rPr>
        <w:t>基本</w:t>
      </w:r>
      <w:r w:rsidRPr="00A476DC">
        <w:rPr>
          <w:rFonts w:ascii="仿宋" w:eastAsia="仿宋" w:hAnsi="仿宋" w:cs="宋体" w:hint="eastAsia"/>
          <w:szCs w:val="32"/>
        </w:rPr>
        <w:t>医疗保险2020年目标任务为167190人（含大渔、马金铺</w:t>
      </w:r>
      <w:r w:rsidRPr="00C740D6">
        <w:rPr>
          <w:rFonts w:ascii="仿宋" w:eastAsia="仿宋" w:hAnsi="仿宋" w:cs="宋体" w:hint="eastAsia"/>
          <w:szCs w:val="32"/>
        </w:rPr>
        <w:t>街道人数）,实际参保人数达177800人，参保率达106.35%。；其中参加城镇职工基本医疗保险人数为37200人，</w:t>
      </w:r>
      <w:r w:rsidRPr="00C51AB0">
        <w:rPr>
          <w:rFonts w:ascii="仿宋" w:eastAsia="仿宋" w:hAnsi="仿宋" w:cs="宋体" w:hint="eastAsia"/>
          <w:szCs w:val="32"/>
        </w:rPr>
        <w:lastRenderedPageBreak/>
        <w:t>完成目标任务</w:t>
      </w:r>
      <w:r w:rsidRPr="001F7E41">
        <w:rPr>
          <w:rFonts w:ascii="仿宋" w:eastAsia="仿宋" w:hAnsi="仿宋" w:cs="宋体"/>
          <w:szCs w:val="32"/>
        </w:rPr>
        <w:t>31500</w:t>
      </w:r>
      <w:r w:rsidRPr="00C51AB0">
        <w:rPr>
          <w:rFonts w:ascii="仿宋" w:eastAsia="仿宋" w:hAnsi="仿宋" w:cs="宋体" w:hint="eastAsia"/>
          <w:szCs w:val="32"/>
        </w:rPr>
        <w:t>人的</w:t>
      </w:r>
      <w:r>
        <w:rPr>
          <w:rFonts w:ascii="仿宋" w:eastAsia="仿宋" w:hAnsi="仿宋" w:cs="宋体" w:hint="eastAsia"/>
          <w:szCs w:val="32"/>
        </w:rPr>
        <w:t>118.1%；</w:t>
      </w:r>
      <w:r w:rsidRPr="00C740D6">
        <w:rPr>
          <w:rFonts w:ascii="仿宋" w:eastAsia="仿宋" w:hAnsi="仿宋" w:cs="宋体" w:hint="eastAsia"/>
          <w:szCs w:val="32"/>
        </w:rPr>
        <w:t>参加城乡居民基本医疗保险参保人数140600人</w:t>
      </w:r>
      <w:r>
        <w:rPr>
          <w:rFonts w:ascii="仿宋" w:eastAsia="仿宋" w:hAnsi="仿宋" w:cs="宋体" w:hint="eastAsia"/>
          <w:szCs w:val="32"/>
        </w:rPr>
        <w:t>,</w:t>
      </w:r>
      <w:r w:rsidRPr="001F7E41">
        <w:rPr>
          <w:rFonts w:ascii="仿宋" w:eastAsia="仿宋" w:hAnsi="仿宋" w:cs="宋体" w:hint="eastAsia"/>
          <w:szCs w:val="32"/>
        </w:rPr>
        <w:t xml:space="preserve"> </w:t>
      </w:r>
      <w:r w:rsidRPr="00C51AB0">
        <w:rPr>
          <w:rFonts w:ascii="仿宋" w:eastAsia="仿宋" w:hAnsi="仿宋" w:cs="宋体" w:hint="eastAsia"/>
          <w:szCs w:val="32"/>
        </w:rPr>
        <w:t>完成目标任务</w:t>
      </w:r>
      <w:r w:rsidRPr="001F7E41">
        <w:rPr>
          <w:rFonts w:ascii="仿宋" w:eastAsia="仿宋" w:hAnsi="仿宋" w:cs="宋体"/>
          <w:szCs w:val="32"/>
        </w:rPr>
        <w:t>135690</w:t>
      </w:r>
      <w:r w:rsidRPr="00C51AB0">
        <w:rPr>
          <w:rFonts w:ascii="仿宋" w:eastAsia="仿宋" w:hAnsi="仿宋" w:cs="宋体" w:hint="eastAsia"/>
          <w:szCs w:val="32"/>
        </w:rPr>
        <w:t>人的</w:t>
      </w:r>
      <w:r>
        <w:rPr>
          <w:rFonts w:ascii="仿宋" w:eastAsia="仿宋" w:hAnsi="仿宋" w:cs="宋体" w:hint="eastAsia"/>
          <w:szCs w:val="32"/>
        </w:rPr>
        <w:t>103.62%</w:t>
      </w:r>
      <w:r w:rsidRPr="00C740D6">
        <w:rPr>
          <w:rFonts w:ascii="仿宋" w:eastAsia="仿宋" w:hAnsi="仿宋" w:cs="宋体" w:hint="eastAsia"/>
          <w:szCs w:val="32"/>
        </w:rPr>
        <w:t>。各项指标圆满超额完成</w:t>
      </w:r>
      <w:r w:rsidRPr="00C740D6">
        <w:rPr>
          <w:rFonts w:ascii="仿宋" w:eastAsia="仿宋" w:hAnsi="仿宋" w:cs="宋体"/>
          <w:szCs w:val="32"/>
        </w:rPr>
        <w:t>,</w:t>
      </w:r>
      <w:r w:rsidRPr="00C740D6">
        <w:rPr>
          <w:rFonts w:ascii="仿宋" w:eastAsia="仿宋" w:hAnsi="仿宋" w:cs="宋体" w:hint="eastAsia"/>
          <w:szCs w:val="32"/>
        </w:rPr>
        <w:t>项目实施效果显著。</w:t>
      </w:r>
    </w:p>
    <w:tbl>
      <w:tblPr>
        <w:tblW w:w="0" w:type="auto"/>
        <w:tblInd w:w="94" w:type="dxa"/>
        <w:tblLayout w:type="fixed"/>
        <w:tblLook w:val="0000"/>
      </w:tblPr>
      <w:tblGrid>
        <w:gridCol w:w="2960"/>
        <w:gridCol w:w="1320"/>
        <w:gridCol w:w="1280"/>
        <w:gridCol w:w="1684"/>
      </w:tblGrid>
      <w:tr w:rsidR="00B6427F" w:rsidRPr="00C51AB0" w:rsidTr="00B144A1">
        <w:trPr>
          <w:trHeight w:val="525"/>
        </w:trPr>
        <w:tc>
          <w:tcPr>
            <w:tcW w:w="2960" w:type="dxa"/>
            <w:tcBorders>
              <w:top w:val="single" w:sz="8" w:space="0" w:color="auto"/>
              <w:left w:val="single" w:sz="8" w:space="0" w:color="auto"/>
              <w:bottom w:val="single" w:sz="8" w:space="0" w:color="auto"/>
              <w:right w:val="single" w:sz="8" w:space="0" w:color="000000"/>
            </w:tcBorders>
            <w:vAlign w:val="center"/>
          </w:tcPr>
          <w:p w:rsidR="00B6427F" w:rsidRPr="00C51AB0" w:rsidRDefault="00B6427F" w:rsidP="00B144A1">
            <w:pPr>
              <w:widowControl/>
              <w:jc w:val="center"/>
              <w:rPr>
                <w:rFonts w:ascii="仿宋" w:eastAsia="仿宋" w:hAnsi="仿宋" w:cs="宋体"/>
                <w:szCs w:val="32"/>
              </w:rPr>
            </w:pPr>
            <w:r w:rsidRPr="00C51AB0">
              <w:rPr>
                <w:rFonts w:ascii="仿宋" w:eastAsia="仿宋" w:hAnsi="仿宋" w:cs="宋体" w:hint="eastAsia"/>
                <w:szCs w:val="32"/>
              </w:rPr>
              <w:t>项目完成情况</w:t>
            </w:r>
          </w:p>
        </w:tc>
        <w:tc>
          <w:tcPr>
            <w:tcW w:w="1320" w:type="dxa"/>
            <w:tcBorders>
              <w:top w:val="single" w:sz="8" w:space="0" w:color="auto"/>
              <w:left w:val="nil"/>
              <w:bottom w:val="single" w:sz="8" w:space="0" w:color="auto"/>
              <w:right w:val="single" w:sz="4" w:space="0" w:color="auto"/>
            </w:tcBorders>
            <w:vAlign w:val="bottom"/>
          </w:tcPr>
          <w:p w:rsidR="00B6427F" w:rsidRPr="00C51AB0" w:rsidRDefault="00B6427F" w:rsidP="00B144A1">
            <w:pPr>
              <w:widowControl/>
              <w:jc w:val="center"/>
              <w:rPr>
                <w:rFonts w:ascii="仿宋" w:eastAsia="仿宋" w:hAnsi="仿宋" w:cs="宋体"/>
                <w:szCs w:val="32"/>
              </w:rPr>
            </w:pPr>
            <w:r w:rsidRPr="00C51AB0">
              <w:rPr>
                <w:rFonts w:ascii="仿宋" w:eastAsia="仿宋" w:hAnsi="仿宋" w:cs="宋体" w:hint="eastAsia"/>
                <w:szCs w:val="32"/>
              </w:rPr>
              <w:t>目标数</w:t>
            </w:r>
          </w:p>
        </w:tc>
        <w:tc>
          <w:tcPr>
            <w:tcW w:w="1280" w:type="dxa"/>
            <w:tcBorders>
              <w:top w:val="single" w:sz="4" w:space="0" w:color="auto"/>
              <w:left w:val="single" w:sz="4" w:space="0" w:color="auto"/>
              <w:bottom w:val="single" w:sz="4" w:space="0" w:color="auto"/>
              <w:right w:val="single" w:sz="4" w:space="0" w:color="auto"/>
            </w:tcBorders>
            <w:vAlign w:val="bottom"/>
          </w:tcPr>
          <w:p w:rsidR="00B6427F" w:rsidRPr="00C51AB0" w:rsidRDefault="00B6427F" w:rsidP="00B144A1">
            <w:pPr>
              <w:widowControl/>
              <w:jc w:val="center"/>
              <w:rPr>
                <w:rFonts w:ascii="仿宋" w:eastAsia="仿宋" w:hAnsi="仿宋" w:cs="宋体"/>
                <w:szCs w:val="32"/>
              </w:rPr>
            </w:pPr>
            <w:r w:rsidRPr="00C51AB0">
              <w:rPr>
                <w:rFonts w:ascii="仿宋" w:eastAsia="仿宋" w:hAnsi="仿宋" w:cs="宋体" w:hint="eastAsia"/>
                <w:szCs w:val="32"/>
              </w:rPr>
              <w:t>完成数</w:t>
            </w:r>
          </w:p>
        </w:tc>
        <w:tc>
          <w:tcPr>
            <w:tcW w:w="1684" w:type="dxa"/>
            <w:tcBorders>
              <w:top w:val="single" w:sz="4" w:space="0" w:color="auto"/>
              <w:left w:val="single" w:sz="4" w:space="0" w:color="auto"/>
              <w:bottom w:val="single" w:sz="4" w:space="0" w:color="auto"/>
              <w:right w:val="single" w:sz="4" w:space="0" w:color="auto"/>
            </w:tcBorders>
            <w:vAlign w:val="bottom"/>
          </w:tcPr>
          <w:p w:rsidR="00B6427F" w:rsidRPr="00C51AB0" w:rsidRDefault="00B6427F" w:rsidP="00B144A1">
            <w:pPr>
              <w:widowControl/>
              <w:jc w:val="center"/>
              <w:rPr>
                <w:rFonts w:ascii="仿宋" w:eastAsia="仿宋" w:hAnsi="仿宋" w:cs="宋体"/>
                <w:szCs w:val="32"/>
              </w:rPr>
            </w:pPr>
            <w:r w:rsidRPr="00C51AB0">
              <w:rPr>
                <w:rFonts w:ascii="仿宋" w:eastAsia="仿宋" w:hAnsi="仿宋" w:cs="宋体" w:hint="eastAsia"/>
                <w:szCs w:val="32"/>
              </w:rPr>
              <w:t>完成比例</w:t>
            </w:r>
          </w:p>
        </w:tc>
      </w:tr>
      <w:tr w:rsidR="00B6427F" w:rsidRPr="00C51AB0" w:rsidTr="00B144A1">
        <w:trPr>
          <w:trHeight w:val="525"/>
        </w:trPr>
        <w:tc>
          <w:tcPr>
            <w:tcW w:w="2960" w:type="dxa"/>
            <w:tcBorders>
              <w:top w:val="single" w:sz="8" w:space="0" w:color="auto"/>
              <w:left w:val="single" w:sz="8" w:space="0" w:color="auto"/>
              <w:bottom w:val="single" w:sz="8" w:space="0" w:color="auto"/>
              <w:right w:val="single" w:sz="8" w:space="0" w:color="000000"/>
            </w:tcBorders>
            <w:vAlign w:val="bottom"/>
          </w:tcPr>
          <w:p w:rsidR="00B6427F" w:rsidRPr="00C51AB0" w:rsidRDefault="00B6427F" w:rsidP="00B144A1">
            <w:pPr>
              <w:widowControl/>
              <w:rPr>
                <w:rFonts w:ascii="仿宋" w:eastAsia="仿宋" w:hAnsi="仿宋" w:cs="宋体"/>
                <w:szCs w:val="32"/>
              </w:rPr>
            </w:pPr>
            <w:r w:rsidRPr="00C51AB0">
              <w:rPr>
                <w:rFonts w:ascii="仿宋" w:eastAsia="仿宋" w:hAnsi="仿宋" w:cs="宋体" w:hint="eastAsia"/>
                <w:szCs w:val="32"/>
              </w:rPr>
              <w:t>（1）、城乡居民基本医疗保险参保人数</w:t>
            </w:r>
          </w:p>
        </w:tc>
        <w:tc>
          <w:tcPr>
            <w:tcW w:w="1320" w:type="dxa"/>
            <w:tcBorders>
              <w:top w:val="single" w:sz="8" w:space="0" w:color="auto"/>
              <w:left w:val="nil"/>
              <w:bottom w:val="single" w:sz="8" w:space="0" w:color="auto"/>
              <w:right w:val="single" w:sz="4" w:space="0" w:color="auto"/>
            </w:tcBorders>
            <w:vAlign w:val="bottom"/>
          </w:tcPr>
          <w:p w:rsidR="00B6427F" w:rsidRPr="001F7E41" w:rsidRDefault="00B6427F" w:rsidP="00B144A1">
            <w:pPr>
              <w:widowControl/>
              <w:jc w:val="center"/>
              <w:rPr>
                <w:rFonts w:ascii="仿宋" w:eastAsia="仿宋" w:hAnsi="仿宋" w:cs="宋体"/>
                <w:b/>
                <w:szCs w:val="32"/>
              </w:rPr>
            </w:pPr>
            <w:r w:rsidRPr="001F7E41">
              <w:rPr>
                <w:rFonts w:ascii="仿宋" w:eastAsia="仿宋" w:hAnsi="仿宋" w:cs="宋体"/>
                <w:szCs w:val="32"/>
              </w:rPr>
              <w:t>135690</w:t>
            </w:r>
          </w:p>
        </w:tc>
        <w:tc>
          <w:tcPr>
            <w:tcW w:w="1280" w:type="dxa"/>
            <w:tcBorders>
              <w:top w:val="single" w:sz="4" w:space="0" w:color="auto"/>
              <w:left w:val="single" w:sz="4" w:space="0" w:color="auto"/>
              <w:bottom w:val="single" w:sz="4" w:space="0" w:color="auto"/>
              <w:right w:val="single" w:sz="4" w:space="0" w:color="auto"/>
            </w:tcBorders>
            <w:vAlign w:val="bottom"/>
          </w:tcPr>
          <w:p w:rsidR="00B6427F" w:rsidRPr="00C51AB0" w:rsidRDefault="00B6427F" w:rsidP="00B144A1">
            <w:pPr>
              <w:widowControl/>
              <w:jc w:val="center"/>
              <w:rPr>
                <w:rFonts w:ascii="仿宋" w:eastAsia="仿宋" w:hAnsi="仿宋" w:cs="宋体"/>
                <w:szCs w:val="32"/>
              </w:rPr>
            </w:pPr>
            <w:r w:rsidRPr="00C740D6">
              <w:rPr>
                <w:rFonts w:ascii="仿宋" w:eastAsia="仿宋" w:hAnsi="仿宋" w:cs="宋体" w:hint="eastAsia"/>
                <w:szCs w:val="32"/>
              </w:rPr>
              <w:t>140600</w:t>
            </w:r>
          </w:p>
        </w:tc>
        <w:tc>
          <w:tcPr>
            <w:tcW w:w="1684" w:type="dxa"/>
            <w:tcBorders>
              <w:top w:val="single" w:sz="4" w:space="0" w:color="auto"/>
              <w:left w:val="single" w:sz="4" w:space="0" w:color="auto"/>
              <w:bottom w:val="single" w:sz="4" w:space="0" w:color="auto"/>
              <w:right w:val="single" w:sz="4" w:space="0" w:color="auto"/>
            </w:tcBorders>
            <w:vAlign w:val="bottom"/>
          </w:tcPr>
          <w:p w:rsidR="00B6427F" w:rsidRPr="00C51AB0" w:rsidRDefault="00B6427F" w:rsidP="00B144A1">
            <w:pPr>
              <w:widowControl/>
              <w:jc w:val="center"/>
              <w:rPr>
                <w:rFonts w:ascii="仿宋" w:eastAsia="仿宋" w:hAnsi="仿宋" w:cs="宋体"/>
                <w:szCs w:val="32"/>
              </w:rPr>
            </w:pPr>
            <w:r>
              <w:rPr>
                <w:rFonts w:ascii="仿宋" w:eastAsia="仿宋" w:hAnsi="仿宋" w:cs="宋体" w:hint="eastAsia"/>
                <w:szCs w:val="32"/>
              </w:rPr>
              <w:t>103.62</w:t>
            </w:r>
            <w:r w:rsidRPr="00C51AB0">
              <w:rPr>
                <w:rFonts w:ascii="仿宋" w:eastAsia="仿宋" w:hAnsi="仿宋" w:cs="宋体" w:hint="eastAsia"/>
                <w:szCs w:val="32"/>
              </w:rPr>
              <w:t>%</w:t>
            </w:r>
          </w:p>
        </w:tc>
      </w:tr>
      <w:tr w:rsidR="00B6427F" w:rsidRPr="00C51AB0" w:rsidTr="00B144A1">
        <w:trPr>
          <w:trHeight w:val="525"/>
        </w:trPr>
        <w:tc>
          <w:tcPr>
            <w:tcW w:w="2960" w:type="dxa"/>
            <w:tcBorders>
              <w:top w:val="single" w:sz="8" w:space="0" w:color="auto"/>
              <w:left w:val="single" w:sz="8" w:space="0" w:color="auto"/>
              <w:bottom w:val="single" w:sz="8" w:space="0" w:color="auto"/>
              <w:right w:val="single" w:sz="8" w:space="0" w:color="000000"/>
            </w:tcBorders>
            <w:vAlign w:val="bottom"/>
          </w:tcPr>
          <w:p w:rsidR="00B6427F" w:rsidRPr="00C51AB0" w:rsidRDefault="00B6427F" w:rsidP="00B144A1">
            <w:pPr>
              <w:widowControl/>
              <w:rPr>
                <w:rFonts w:ascii="仿宋" w:eastAsia="仿宋" w:hAnsi="仿宋" w:cs="宋体"/>
                <w:szCs w:val="32"/>
              </w:rPr>
            </w:pPr>
            <w:r w:rsidRPr="00C51AB0">
              <w:rPr>
                <w:rFonts w:ascii="仿宋" w:eastAsia="仿宋" w:hAnsi="仿宋" w:cs="宋体" w:hint="eastAsia"/>
                <w:szCs w:val="32"/>
              </w:rPr>
              <w:t>（2）、城镇职工基本医疗保险参保人数</w:t>
            </w:r>
          </w:p>
        </w:tc>
        <w:tc>
          <w:tcPr>
            <w:tcW w:w="1320" w:type="dxa"/>
            <w:tcBorders>
              <w:top w:val="single" w:sz="8" w:space="0" w:color="auto"/>
              <w:left w:val="nil"/>
              <w:bottom w:val="single" w:sz="8" w:space="0" w:color="auto"/>
              <w:right w:val="single" w:sz="4" w:space="0" w:color="auto"/>
            </w:tcBorders>
            <w:vAlign w:val="bottom"/>
          </w:tcPr>
          <w:p w:rsidR="00B6427F" w:rsidRPr="00C51AB0" w:rsidRDefault="00B6427F" w:rsidP="00B144A1">
            <w:pPr>
              <w:widowControl/>
              <w:jc w:val="center"/>
              <w:rPr>
                <w:rFonts w:ascii="仿宋" w:eastAsia="仿宋" w:hAnsi="仿宋" w:cs="宋体"/>
                <w:szCs w:val="32"/>
              </w:rPr>
            </w:pPr>
            <w:r w:rsidRPr="001F7E41">
              <w:rPr>
                <w:rFonts w:ascii="仿宋" w:eastAsia="仿宋" w:hAnsi="仿宋" w:cs="宋体"/>
                <w:szCs w:val="32"/>
              </w:rPr>
              <w:t>31500</w:t>
            </w:r>
          </w:p>
        </w:tc>
        <w:tc>
          <w:tcPr>
            <w:tcW w:w="1280" w:type="dxa"/>
            <w:tcBorders>
              <w:top w:val="single" w:sz="4" w:space="0" w:color="auto"/>
              <w:left w:val="single" w:sz="4" w:space="0" w:color="auto"/>
              <w:bottom w:val="single" w:sz="4" w:space="0" w:color="auto"/>
              <w:right w:val="single" w:sz="4" w:space="0" w:color="auto"/>
            </w:tcBorders>
            <w:vAlign w:val="bottom"/>
          </w:tcPr>
          <w:p w:rsidR="00B6427F" w:rsidRPr="00C51AB0" w:rsidRDefault="00B6427F" w:rsidP="00B144A1">
            <w:pPr>
              <w:widowControl/>
              <w:jc w:val="center"/>
              <w:rPr>
                <w:rFonts w:ascii="仿宋" w:eastAsia="仿宋" w:hAnsi="仿宋" w:cs="宋体"/>
                <w:szCs w:val="32"/>
              </w:rPr>
            </w:pPr>
            <w:r w:rsidRPr="00C740D6">
              <w:rPr>
                <w:rFonts w:ascii="仿宋" w:eastAsia="仿宋" w:hAnsi="仿宋" w:cs="宋体" w:hint="eastAsia"/>
                <w:szCs w:val="32"/>
              </w:rPr>
              <w:t>37200</w:t>
            </w:r>
          </w:p>
        </w:tc>
        <w:tc>
          <w:tcPr>
            <w:tcW w:w="1684" w:type="dxa"/>
            <w:tcBorders>
              <w:top w:val="single" w:sz="4" w:space="0" w:color="auto"/>
              <w:left w:val="single" w:sz="4" w:space="0" w:color="auto"/>
              <w:bottom w:val="single" w:sz="4" w:space="0" w:color="auto"/>
              <w:right w:val="single" w:sz="4" w:space="0" w:color="auto"/>
            </w:tcBorders>
            <w:vAlign w:val="bottom"/>
          </w:tcPr>
          <w:p w:rsidR="00B6427F" w:rsidRPr="00C51AB0" w:rsidRDefault="00B6427F" w:rsidP="00B144A1">
            <w:pPr>
              <w:widowControl/>
              <w:jc w:val="center"/>
              <w:rPr>
                <w:rFonts w:ascii="仿宋" w:eastAsia="仿宋" w:hAnsi="仿宋" w:cs="宋体"/>
                <w:szCs w:val="32"/>
              </w:rPr>
            </w:pPr>
            <w:r>
              <w:rPr>
                <w:rFonts w:ascii="仿宋" w:eastAsia="仿宋" w:hAnsi="仿宋" w:cs="宋体" w:hint="eastAsia"/>
                <w:szCs w:val="32"/>
              </w:rPr>
              <w:t>118.1</w:t>
            </w:r>
            <w:r w:rsidRPr="00C51AB0">
              <w:rPr>
                <w:rFonts w:ascii="仿宋" w:eastAsia="仿宋" w:hAnsi="仿宋" w:cs="宋体" w:hint="eastAsia"/>
                <w:szCs w:val="32"/>
              </w:rPr>
              <w:t>%</w:t>
            </w:r>
          </w:p>
        </w:tc>
      </w:tr>
    </w:tbl>
    <w:p w:rsidR="00B6427F" w:rsidRPr="00C51AB0" w:rsidRDefault="00B6427F" w:rsidP="00B6427F">
      <w:pPr>
        <w:ind w:firstLineChars="150" w:firstLine="480"/>
        <w:rPr>
          <w:rFonts w:ascii="仿宋" w:eastAsia="仿宋" w:hAnsi="仿宋" w:cs="宋体"/>
          <w:szCs w:val="32"/>
        </w:rPr>
      </w:pPr>
      <w:r w:rsidRPr="00C51AB0">
        <w:rPr>
          <w:rFonts w:ascii="仿宋" w:eastAsia="仿宋" w:hAnsi="仿宋" w:cs="宋体" w:hint="eastAsia"/>
          <w:szCs w:val="32"/>
        </w:rPr>
        <w:t>项目的实施是事关人民群众最直接最现实的根本利益，也是国家长治久安的基本国策之一。</w:t>
      </w:r>
    </w:p>
    <w:p w:rsidR="00B6427F" w:rsidRDefault="00B6427F" w:rsidP="00B6427F">
      <w:pPr>
        <w:topLinePunct/>
        <w:ind w:firstLineChars="200" w:firstLine="640"/>
        <w:outlineLvl w:val="0"/>
        <w:rPr>
          <w:rFonts w:ascii="黑体" w:eastAsia="黑体"/>
          <w:szCs w:val="32"/>
        </w:rPr>
      </w:pPr>
      <w:r>
        <w:rPr>
          <w:rFonts w:ascii="黑体" w:eastAsia="黑体" w:hint="eastAsia"/>
          <w:szCs w:val="32"/>
        </w:rPr>
        <w:t>二、项目资金使用及管理情况</w:t>
      </w:r>
    </w:p>
    <w:p w:rsidR="00B6427F" w:rsidRPr="00C51AB0" w:rsidRDefault="00B6427F" w:rsidP="00B6427F">
      <w:pPr>
        <w:spacing w:line="660" w:lineRule="exact"/>
        <w:ind w:firstLineChars="200" w:firstLine="640"/>
        <w:outlineLvl w:val="0"/>
        <w:rPr>
          <w:rFonts w:ascii="仿宋" w:eastAsia="仿宋" w:hAnsi="仿宋" w:cs="宋体"/>
          <w:szCs w:val="32"/>
        </w:rPr>
      </w:pPr>
      <w:r w:rsidRPr="00C51AB0">
        <w:rPr>
          <w:rFonts w:ascii="仿宋" w:eastAsia="仿宋" w:hAnsi="仿宋" w:cs="宋体" w:hint="eastAsia"/>
          <w:szCs w:val="32"/>
        </w:rPr>
        <w:t>20</w:t>
      </w:r>
      <w:r>
        <w:rPr>
          <w:rFonts w:ascii="仿宋" w:eastAsia="仿宋" w:hAnsi="仿宋" w:cs="宋体" w:hint="eastAsia"/>
          <w:szCs w:val="32"/>
        </w:rPr>
        <w:t>20</w:t>
      </w:r>
      <w:r w:rsidRPr="00C51AB0">
        <w:rPr>
          <w:rFonts w:ascii="仿宋" w:eastAsia="仿宋" w:hAnsi="仿宋" w:cs="宋体" w:hint="eastAsia"/>
          <w:szCs w:val="32"/>
        </w:rPr>
        <w:t>年度，我局对全区失地农民参加202</w:t>
      </w:r>
      <w:r>
        <w:rPr>
          <w:rFonts w:ascii="仿宋" w:eastAsia="仿宋" w:hAnsi="仿宋" w:cs="宋体" w:hint="eastAsia"/>
          <w:szCs w:val="32"/>
        </w:rPr>
        <w:t>1</w:t>
      </w:r>
      <w:r w:rsidRPr="00C51AB0">
        <w:rPr>
          <w:rFonts w:ascii="仿宋" w:eastAsia="仿宋" w:hAnsi="仿宋" w:cs="宋体" w:hint="eastAsia"/>
          <w:szCs w:val="32"/>
        </w:rPr>
        <w:t>年度城乡居民基本医疗保险个人缴费财政补助资金按每人每年2</w:t>
      </w:r>
      <w:r>
        <w:rPr>
          <w:rFonts w:ascii="仿宋" w:eastAsia="仿宋" w:hAnsi="仿宋" w:cs="宋体" w:hint="eastAsia"/>
          <w:szCs w:val="32"/>
        </w:rPr>
        <w:t>8</w:t>
      </w:r>
      <w:r w:rsidRPr="00C51AB0">
        <w:rPr>
          <w:rFonts w:ascii="仿宋" w:eastAsia="仿宋" w:hAnsi="仿宋" w:cs="宋体" w:hint="eastAsia"/>
          <w:szCs w:val="32"/>
        </w:rPr>
        <w:t>0元，预计</w:t>
      </w:r>
      <w:r w:rsidRPr="00D15635">
        <w:rPr>
          <w:rFonts w:hint="eastAsia"/>
          <w:kern w:val="0"/>
          <w:sz w:val="30"/>
          <w:szCs w:val="30"/>
        </w:rPr>
        <w:t>69000</w:t>
      </w:r>
      <w:r w:rsidRPr="00C51AB0">
        <w:rPr>
          <w:rFonts w:ascii="仿宋" w:eastAsia="仿宋" w:hAnsi="仿宋" w:cs="宋体" w:hint="eastAsia"/>
          <w:szCs w:val="32"/>
        </w:rPr>
        <w:t>人参保，总预算金额为</w:t>
      </w:r>
      <w:r w:rsidRPr="00D15635">
        <w:rPr>
          <w:rFonts w:hint="eastAsia"/>
          <w:kern w:val="0"/>
          <w:sz w:val="30"/>
          <w:szCs w:val="30"/>
        </w:rPr>
        <w:t>19320000</w:t>
      </w:r>
      <w:r w:rsidRPr="004659BC">
        <w:rPr>
          <w:rFonts w:ascii="仿宋" w:eastAsia="仿宋" w:hAnsi="仿宋" w:cs="宋体" w:hint="eastAsia"/>
          <w:szCs w:val="32"/>
        </w:rPr>
        <w:t>元。参加2021年度实际参保人数177800人，每人每年缴费标准为290元，比预算金额每人每年增加10元。城乡居民基本医疗保险</w:t>
      </w:r>
      <w:r w:rsidRPr="004659BC">
        <w:rPr>
          <w:rFonts w:ascii="仿宋" w:eastAsia="仿宋" w:hAnsi="仿宋" w:cs="宋体"/>
          <w:szCs w:val="32"/>
        </w:rPr>
        <w:t>20</w:t>
      </w:r>
      <w:r w:rsidRPr="004659BC">
        <w:rPr>
          <w:rFonts w:ascii="仿宋" w:eastAsia="仿宋" w:hAnsi="仿宋" w:cs="宋体" w:hint="eastAsia"/>
          <w:szCs w:val="32"/>
        </w:rPr>
        <w:t>21年度因个人缴费标准因年初预算标准按280元每人每年进行预算，而实际缴费标准为290元每人每年，2021年度被征地人员的个人缴费实际补助为</w:t>
      </w:r>
      <w:r w:rsidRPr="004659BC">
        <w:rPr>
          <w:rFonts w:ascii="仿宋" w:eastAsia="仿宋" w:hAnsi="仿宋" w:cs="宋体"/>
          <w:szCs w:val="32"/>
        </w:rPr>
        <w:t>19290510</w:t>
      </w:r>
      <w:r w:rsidRPr="004659BC">
        <w:rPr>
          <w:rFonts w:ascii="仿宋" w:eastAsia="仿宋" w:hAnsi="仿宋" w:cs="宋体" w:hint="eastAsia"/>
          <w:szCs w:val="32"/>
        </w:rPr>
        <w:t>元</w:t>
      </w:r>
      <w:r>
        <w:rPr>
          <w:rFonts w:ascii="仿宋" w:eastAsia="仿宋" w:hAnsi="仿宋" w:cs="宋体" w:hint="eastAsia"/>
          <w:szCs w:val="32"/>
        </w:rPr>
        <w:t>。</w:t>
      </w:r>
      <w:r w:rsidRPr="001F7E41">
        <w:rPr>
          <w:rFonts w:ascii="仿宋" w:eastAsia="仿宋" w:hAnsi="仿宋" w:cs="宋体" w:hint="eastAsia"/>
          <w:szCs w:val="32"/>
        </w:rPr>
        <w:t>调减年初预算资金29490万元。财政补助资金及时上缴到税务部门，圆满完成了市医疗保障局及区委、区政府下达给我局的目标任务。</w:t>
      </w:r>
      <w:r w:rsidRPr="001F7E41">
        <w:rPr>
          <w:rFonts w:ascii="仿宋" w:eastAsia="仿宋" w:hAnsi="仿宋" w:cs="宋体" w:hint="eastAsia"/>
          <w:szCs w:val="32"/>
        </w:rPr>
        <w:lastRenderedPageBreak/>
        <w:t>保证了参保人的切身利益。项目的实施是事关人民群众最直接最现实的根本利益，也是国家长治久安的基本国策之一。</w:t>
      </w:r>
    </w:p>
    <w:p w:rsidR="00B6427F" w:rsidRDefault="00B6427F" w:rsidP="00B6427F">
      <w:pPr>
        <w:topLinePunct/>
        <w:ind w:firstLineChars="200" w:firstLine="640"/>
        <w:outlineLvl w:val="0"/>
        <w:rPr>
          <w:rFonts w:ascii="黑体" w:eastAsia="黑体"/>
          <w:szCs w:val="32"/>
        </w:rPr>
      </w:pPr>
      <w:r>
        <w:rPr>
          <w:rFonts w:ascii="黑体" w:eastAsia="黑体" w:hint="eastAsia"/>
          <w:szCs w:val="32"/>
        </w:rPr>
        <w:t>三、项目组织实施情况</w:t>
      </w:r>
    </w:p>
    <w:p w:rsidR="00B6427F" w:rsidRPr="00C51AB0" w:rsidRDefault="00B6427F" w:rsidP="00B6427F">
      <w:pPr>
        <w:ind w:firstLineChars="252" w:firstLine="806"/>
        <w:rPr>
          <w:rFonts w:ascii="仿宋" w:eastAsia="仿宋" w:hAnsi="仿宋" w:cs="宋体"/>
          <w:szCs w:val="32"/>
        </w:rPr>
      </w:pPr>
      <w:r w:rsidRPr="00C51AB0">
        <w:rPr>
          <w:rFonts w:ascii="仿宋" w:eastAsia="仿宋" w:hAnsi="仿宋" w:cs="宋体" w:hint="eastAsia"/>
          <w:szCs w:val="32"/>
        </w:rPr>
        <w:t>城乡居民基本医疗保险被征地人员个人缴费补助资金根据各社区报来202</w:t>
      </w:r>
      <w:r>
        <w:rPr>
          <w:rFonts w:ascii="仿宋" w:eastAsia="仿宋" w:hAnsi="仿宋" w:cs="宋体" w:hint="eastAsia"/>
          <w:szCs w:val="32"/>
        </w:rPr>
        <w:t>1</w:t>
      </w:r>
      <w:r w:rsidRPr="00C51AB0">
        <w:rPr>
          <w:rFonts w:ascii="仿宋" w:eastAsia="仿宋" w:hAnsi="仿宋" w:cs="宋体" w:hint="eastAsia"/>
          <w:szCs w:val="32"/>
        </w:rPr>
        <w:t>年度参保人数由我局参保科核对确定后根据2020年度个人缴费标准计算出所需资金，及时向区级财政提出用款申请，按规定时间缴入到区税务局，完成被征地人员202</w:t>
      </w:r>
      <w:r>
        <w:rPr>
          <w:rFonts w:ascii="仿宋" w:eastAsia="仿宋" w:hAnsi="仿宋" w:cs="宋体" w:hint="eastAsia"/>
          <w:szCs w:val="32"/>
        </w:rPr>
        <w:t>1</w:t>
      </w:r>
      <w:r w:rsidRPr="00C51AB0">
        <w:rPr>
          <w:rFonts w:ascii="仿宋" w:eastAsia="仿宋" w:hAnsi="仿宋" w:cs="宋体" w:hint="eastAsia"/>
          <w:szCs w:val="32"/>
        </w:rPr>
        <w:t>年度的参保，确保参保居民正常享受参保待遇。为了让该项目按时按质完成，我局积极宣传城乡居民医疗保险政策，前期做好资金预算工作，确保资金到位。使全区城乡居民应保尽保，全民参保。配合全区29个被征地社区入户宣传，确保没有脱保人员，保证城乡居民参保人的利益。</w:t>
      </w:r>
    </w:p>
    <w:p w:rsidR="00B6427F" w:rsidRDefault="00B6427F" w:rsidP="00B6427F">
      <w:pPr>
        <w:topLinePunct/>
        <w:ind w:firstLineChars="200" w:firstLine="640"/>
        <w:outlineLvl w:val="0"/>
        <w:rPr>
          <w:rFonts w:ascii="黑体" w:eastAsia="黑体"/>
          <w:szCs w:val="32"/>
        </w:rPr>
      </w:pPr>
      <w:r>
        <w:rPr>
          <w:rFonts w:ascii="黑体" w:eastAsia="黑体" w:hint="eastAsia"/>
          <w:szCs w:val="32"/>
        </w:rPr>
        <w:t>四、项目绩效情况</w:t>
      </w:r>
    </w:p>
    <w:p w:rsidR="00B6427F" w:rsidRPr="003E7B4F" w:rsidRDefault="00B6427F" w:rsidP="00B6427F">
      <w:pPr>
        <w:spacing w:line="660" w:lineRule="exact"/>
        <w:ind w:firstLineChars="200" w:firstLine="640"/>
        <w:rPr>
          <w:rFonts w:ascii="仿宋" w:eastAsia="仿宋" w:hAnsi="仿宋"/>
          <w:szCs w:val="32"/>
        </w:rPr>
      </w:pPr>
      <w:r w:rsidRPr="003E7B4F">
        <w:rPr>
          <w:rFonts w:ascii="仿宋" w:eastAsia="仿宋" w:hAnsi="仿宋" w:hint="eastAsia"/>
          <w:szCs w:val="32"/>
        </w:rPr>
        <w:t>1、项目经济性分析</w:t>
      </w:r>
    </w:p>
    <w:p w:rsidR="00B6427F" w:rsidRPr="003E7B4F" w:rsidRDefault="00B6427F" w:rsidP="00B6427F">
      <w:pPr>
        <w:spacing w:line="660" w:lineRule="exact"/>
        <w:ind w:firstLine="570"/>
        <w:rPr>
          <w:rFonts w:ascii="仿宋" w:eastAsia="仿宋" w:hAnsi="仿宋"/>
          <w:szCs w:val="32"/>
        </w:rPr>
      </w:pPr>
      <w:r>
        <w:rPr>
          <w:rFonts w:ascii="仿宋" w:eastAsia="仿宋" w:hAnsi="仿宋" w:hint="eastAsia"/>
          <w:szCs w:val="32"/>
        </w:rPr>
        <w:t>2020</w:t>
      </w:r>
      <w:r w:rsidRPr="003E7B4F">
        <w:rPr>
          <w:rFonts w:ascii="仿宋" w:eastAsia="仿宋" w:hAnsi="仿宋" w:hint="eastAsia"/>
          <w:szCs w:val="32"/>
        </w:rPr>
        <w:t>年全区参加城乡居民医疗保险人数为</w:t>
      </w:r>
      <w:r w:rsidRPr="00C740D6">
        <w:rPr>
          <w:rFonts w:ascii="仿宋" w:eastAsia="仿宋" w:hAnsi="仿宋" w:cs="宋体" w:hint="eastAsia"/>
          <w:szCs w:val="32"/>
        </w:rPr>
        <w:t>177800</w:t>
      </w:r>
      <w:r w:rsidRPr="003E7B4F">
        <w:rPr>
          <w:rFonts w:ascii="仿宋" w:eastAsia="仿宋" w:hAnsi="仿宋" w:hint="eastAsia"/>
          <w:szCs w:val="32"/>
        </w:rPr>
        <w:t>人，完成目标任务</w:t>
      </w:r>
      <w:r w:rsidRPr="00A476DC">
        <w:rPr>
          <w:rFonts w:ascii="仿宋" w:eastAsia="仿宋" w:hAnsi="仿宋" w:cs="宋体" w:hint="eastAsia"/>
          <w:szCs w:val="32"/>
        </w:rPr>
        <w:t>167190人（含大渔、马金铺</w:t>
      </w:r>
      <w:r w:rsidRPr="00C740D6">
        <w:rPr>
          <w:rFonts w:ascii="仿宋" w:eastAsia="仿宋" w:hAnsi="仿宋" w:cs="宋体" w:hint="eastAsia"/>
          <w:szCs w:val="32"/>
        </w:rPr>
        <w:t>街道人数）</w:t>
      </w:r>
      <w:r w:rsidRPr="003E7B4F">
        <w:rPr>
          <w:rFonts w:ascii="仿宋" w:eastAsia="仿宋" w:hAnsi="仿宋" w:hint="eastAsia"/>
          <w:szCs w:val="32"/>
        </w:rPr>
        <w:t>的</w:t>
      </w:r>
      <w:r w:rsidRPr="00C740D6">
        <w:rPr>
          <w:rFonts w:ascii="仿宋" w:eastAsia="仿宋" w:hAnsi="仿宋" w:cs="宋体" w:hint="eastAsia"/>
          <w:szCs w:val="32"/>
        </w:rPr>
        <w:t>106.35%</w:t>
      </w:r>
      <w:r>
        <w:rPr>
          <w:rFonts w:ascii="仿宋" w:eastAsia="仿宋" w:hAnsi="仿宋" w:cs="宋体" w:hint="eastAsia"/>
          <w:szCs w:val="32"/>
        </w:rPr>
        <w:t>。</w:t>
      </w:r>
    </w:p>
    <w:p w:rsidR="00B6427F" w:rsidRPr="003E7B4F" w:rsidRDefault="00B6427F" w:rsidP="00B6427F">
      <w:pPr>
        <w:spacing w:line="660" w:lineRule="exact"/>
        <w:ind w:firstLineChars="200" w:firstLine="640"/>
        <w:rPr>
          <w:rFonts w:ascii="仿宋" w:eastAsia="仿宋" w:hAnsi="仿宋"/>
          <w:szCs w:val="32"/>
        </w:rPr>
      </w:pPr>
      <w:r w:rsidRPr="003E7B4F">
        <w:rPr>
          <w:rFonts w:ascii="仿宋" w:eastAsia="仿宋" w:hAnsi="仿宋" w:hint="eastAsia"/>
          <w:szCs w:val="32"/>
        </w:rPr>
        <w:t>2、项目效率性分析</w:t>
      </w:r>
    </w:p>
    <w:p w:rsidR="00B6427F" w:rsidRPr="003E7B4F" w:rsidRDefault="00B6427F" w:rsidP="00B6427F">
      <w:pPr>
        <w:spacing w:line="660" w:lineRule="exact"/>
        <w:ind w:firstLineChars="200" w:firstLine="640"/>
        <w:rPr>
          <w:rFonts w:ascii="仿宋" w:eastAsia="仿宋" w:hAnsi="仿宋"/>
          <w:szCs w:val="32"/>
        </w:rPr>
      </w:pPr>
      <w:r w:rsidRPr="003E7B4F">
        <w:rPr>
          <w:rFonts w:ascii="仿宋" w:eastAsia="仿宋" w:hAnsi="仿宋" w:hint="eastAsia"/>
          <w:szCs w:val="32"/>
        </w:rPr>
        <w:t>（1）项目的实施进度</w:t>
      </w:r>
    </w:p>
    <w:p w:rsidR="00B6427F" w:rsidRPr="003E7B4F" w:rsidRDefault="00B6427F" w:rsidP="00B6427F">
      <w:pPr>
        <w:spacing w:line="660" w:lineRule="exact"/>
        <w:ind w:firstLineChars="200" w:firstLine="640"/>
        <w:rPr>
          <w:rFonts w:ascii="仿宋" w:eastAsia="仿宋" w:hAnsi="仿宋"/>
          <w:szCs w:val="32"/>
        </w:rPr>
      </w:pPr>
      <w:r w:rsidRPr="003E7B4F">
        <w:rPr>
          <w:rFonts w:ascii="仿宋" w:eastAsia="仿宋" w:hAnsi="仿宋" w:hint="eastAsia"/>
          <w:szCs w:val="32"/>
        </w:rPr>
        <w:t>该项目在20</w:t>
      </w:r>
      <w:r>
        <w:rPr>
          <w:rFonts w:ascii="仿宋" w:eastAsia="仿宋" w:hAnsi="仿宋" w:hint="eastAsia"/>
          <w:szCs w:val="32"/>
        </w:rPr>
        <w:t>20</w:t>
      </w:r>
      <w:r w:rsidRPr="003E7B4F">
        <w:rPr>
          <w:rFonts w:ascii="仿宋" w:eastAsia="仿宋" w:hAnsi="仿宋" w:hint="eastAsia"/>
          <w:szCs w:val="32"/>
        </w:rPr>
        <w:t>年度内已完成</w:t>
      </w:r>
    </w:p>
    <w:p w:rsidR="00B6427F" w:rsidRPr="003E7B4F" w:rsidRDefault="00B6427F" w:rsidP="00B6427F">
      <w:pPr>
        <w:spacing w:line="660" w:lineRule="exact"/>
        <w:ind w:firstLineChars="200" w:firstLine="640"/>
        <w:rPr>
          <w:rFonts w:ascii="仿宋" w:eastAsia="仿宋" w:hAnsi="仿宋"/>
          <w:szCs w:val="32"/>
        </w:rPr>
      </w:pPr>
      <w:r w:rsidRPr="003E7B4F">
        <w:rPr>
          <w:rFonts w:ascii="仿宋" w:eastAsia="仿宋" w:hAnsi="仿宋" w:hint="eastAsia"/>
          <w:szCs w:val="32"/>
        </w:rPr>
        <w:lastRenderedPageBreak/>
        <w:t>（2）项目完成质量</w:t>
      </w:r>
    </w:p>
    <w:p w:rsidR="00B6427F" w:rsidRPr="003E7B4F" w:rsidRDefault="00B6427F" w:rsidP="00B6427F">
      <w:pPr>
        <w:spacing w:line="660" w:lineRule="exact"/>
        <w:ind w:firstLineChars="200" w:firstLine="640"/>
        <w:rPr>
          <w:rFonts w:ascii="仿宋" w:eastAsia="仿宋" w:hAnsi="仿宋"/>
          <w:szCs w:val="32"/>
        </w:rPr>
      </w:pPr>
      <w:r w:rsidRPr="003E7B4F">
        <w:rPr>
          <w:rFonts w:ascii="仿宋" w:eastAsia="仿宋" w:hAnsi="仿宋" w:hint="eastAsia"/>
          <w:szCs w:val="32"/>
        </w:rPr>
        <w:t>圆满完成项目的100%-1</w:t>
      </w:r>
      <w:r>
        <w:rPr>
          <w:rFonts w:ascii="仿宋" w:eastAsia="仿宋" w:hAnsi="仿宋" w:hint="eastAsia"/>
          <w:szCs w:val="32"/>
        </w:rPr>
        <w:t>20</w:t>
      </w:r>
      <w:r w:rsidRPr="003E7B4F">
        <w:rPr>
          <w:rFonts w:ascii="仿宋" w:eastAsia="仿宋" w:hAnsi="仿宋" w:hint="eastAsia"/>
          <w:szCs w:val="32"/>
        </w:rPr>
        <w:t>%</w:t>
      </w:r>
    </w:p>
    <w:p w:rsidR="00B6427F" w:rsidRPr="003E7B4F" w:rsidRDefault="00B6427F" w:rsidP="00B6427F">
      <w:pPr>
        <w:ind w:firstLineChars="202" w:firstLine="646"/>
        <w:rPr>
          <w:rFonts w:ascii="仿宋" w:eastAsia="仿宋" w:hAnsi="仿宋"/>
          <w:szCs w:val="32"/>
        </w:rPr>
      </w:pPr>
      <w:r w:rsidRPr="003E7B4F">
        <w:rPr>
          <w:rFonts w:ascii="仿宋" w:eastAsia="仿宋" w:hAnsi="仿宋" w:hint="eastAsia"/>
          <w:szCs w:val="32"/>
        </w:rPr>
        <w:t>3、项目效益性分析</w:t>
      </w:r>
    </w:p>
    <w:p w:rsidR="00B6427F" w:rsidRPr="001F7E41" w:rsidRDefault="00B6427F" w:rsidP="00B6427F">
      <w:pPr>
        <w:ind w:firstLineChars="150" w:firstLine="480"/>
        <w:rPr>
          <w:rFonts w:ascii="仿宋" w:eastAsia="仿宋" w:hAnsi="仿宋"/>
          <w:szCs w:val="32"/>
        </w:rPr>
      </w:pPr>
      <w:r w:rsidRPr="001F7E41">
        <w:rPr>
          <w:rFonts w:ascii="仿宋" w:eastAsia="仿宋" w:hAnsi="仿宋" w:hint="eastAsia"/>
          <w:szCs w:val="32"/>
        </w:rPr>
        <w:t>（1）项目预期目标完成程度</w:t>
      </w:r>
    </w:p>
    <w:tbl>
      <w:tblPr>
        <w:tblW w:w="14978" w:type="dxa"/>
        <w:tblInd w:w="108" w:type="dxa"/>
        <w:tblLayout w:type="fixed"/>
        <w:tblLook w:val="0000"/>
      </w:tblPr>
      <w:tblGrid>
        <w:gridCol w:w="9946"/>
        <w:gridCol w:w="480"/>
        <w:gridCol w:w="820"/>
        <w:gridCol w:w="3732"/>
      </w:tblGrid>
      <w:tr w:rsidR="00B6427F" w:rsidRPr="008C2662" w:rsidTr="00B144A1">
        <w:trPr>
          <w:trHeight w:val="420"/>
        </w:trPr>
        <w:tc>
          <w:tcPr>
            <w:tcW w:w="9946" w:type="dxa"/>
            <w:tcBorders>
              <w:top w:val="nil"/>
              <w:left w:val="nil"/>
              <w:bottom w:val="single" w:sz="4" w:space="0" w:color="auto"/>
              <w:right w:val="nil"/>
            </w:tcBorders>
            <w:vAlign w:val="bottom"/>
          </w:tcPr>
          <w:tbl>
            <w:tblPr>
              <w:tblW w:w="7641" w:type="dxa"/>
              <w:tblLayout w:type="fixed"/>
              <w:tblLook w:val="0000"/>
            </w:tblPr>
            <w:tblGrid>
              <w:gridCol w:w="880"/>
              <w:gridCol w:w="2023"/>
              <w:gridCol w:w="598"/>
              <w:gridCol w:w="540"/>
              <w:gridCol w:w="1260"/>
              <w:gridCol w:w="1137"/>
              <w:gridCol w:w="1203"/>
            </w:tblGrid>
            <w:tr w:rsidR="00B6427F" w:rsidRPr="004659BC" w:rsidTr="00B144A1">
              <w:trPr>
                <w:trHeight w:val="570"/>
              </w:trPr>
              <w:tc>
                <w:tcPr>
                  <w:tcW w:w="880" w:type="dxa"/>
                  <w:tcBorders>
                    <w:top w:val="single" w:sz="4" w:space="0" w:color="auto"/>
                    <w:left w:val="single" w:sz="4" w:space="0" w:color="auto"/>
                    <w:bottom w:val="single" w:sz="4" w:space="0" w:color="auto"/>
                    <w:right w:val="single" w:sz="4" w:space="0" w:color="auto"/>
                  </w:tcBorders>
                  <w:vAlign w:val="bottom"/>
                </w:tcPr>
                <w:p w:rsidR="00B6427F" w:rsidRPr="001F7E41" w:rsidRDefault="00B6427F"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 xml:space="preserve">　</w:t>
                  </w:r>
                </w:p>
              </w:tc>
              <w:tc>
                <w:tcPr>
                  <w:tcW w:w="2023" w:type="dxa"/>
                  <w:tcBorders>
                    <w:top w:val="single" w:sz="4" w:space="0" w:color="auto"/>
                    <w:left w:val="nil"/>
                    <w:bottom w:val="single" w:sz="4" w:space="0" w:color="auto"/>
                    <w:right w:val="single" w:sz="4" w:space="0" w:color="auto"/>
                  </w:tcBorders>
                  <w:vAlign w:val="center"/>
                </w:tcPr>
                <w:p w:rsidR="00B6427F" w:rsidRPr="001F7E41" w:rsidRDefault="00B6427F" w:rsidP="00B144A1">
                  <w:pPr>
                    <w:rPr>
                      <w:rFonts w:ascii="仿宋" w:eastAsia="仿宋" w:hAnsi="仿宋" w:cs="宋体"/>
                      <w:kern w:val="0"/>
                      <w:sz w:val="24"/>
                    </w:rPr>
                  </w:pPr>
                  <w:r w:rsidRPr="001F7E41">
                    <w:rPr>
                      <w:rFonts w:ascii="仿宋" w:eastAsia="仿宋" w:hAnsi="仿宋" w:cs="宋体" w:hint="eastAsia"/>
                      <w:kern w:val="0"/>
                      <w:sz w:val="24"/>
                    </w:rPr>
                    <w:t>项        目</w:t>
                  </w:r>
                </w:p>
              </w:tc>
              <w:tc>
                <w:tcPr>
                  <w:tcW w:w="598" w:type="dxa"/>
                  <w:tcBorders>
                    <w:top w:val="single" w:sz="4" w:space="0" w:color="auto"/>
                    <w:left w:val="nil"/>
                    <w:bottom w:val="single" w:sz="4" w:space="0" w:color="auto"/>
                    <w:right w:val="single" w:sz="4" w:space="0" w:color="auto"/>
                  </w:tcBorders>
                  <w:vAlign w:val="center"/>
                </w:tcPr>
                <w:p w:rsidR="00B6427F" w:rsidRPr="001F7E41" w:rsidRDefault="00B6427F"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 xml:space="preserve">　</w:t>
                  </w:r>
                </w:p>
              </w:tc>
              <w:tc>
                <w:tcPr>
                  <w:tcW w:w="540" w:type="dxa"/>
                  <w:tcBorders>
                    <w:top w:val="single" w:sz="4" w:space="0" w:color="auto"/>
                    <w:left w:val="nil"/>
                    <w:bottom w:val="single" w:sz="4" w:space="0" w:color="auto"/>
                    <w:right w:val="single" w:sz="4" w:space="0" w:color="auto"/>
                  </w:tcBorders>
                  <w:vAlign w:val="center"/>
                </w:tcPr>
                <w:p w:rsidR="00B6427F" w:rsidRPr="001F7E41" w:rsidRDefault="00B6427F" w:rsidP="00B144A1">
                  <w:pPr>
                    <w:rPr>
                      <w:rFonts w:ascii="仿宋" w:eastAsia="仿宋" w:hAnsi="仿宋" w:cs="宋体"/>
                      <w:kern w:val="0"/>
                      <w:sz w:val="24"/>
                    </w:rPr>
                  </w:pPr>
                  <w:r w:rsidRPr="001F7E41">
                    <w:rPr>
                      <w:rFonts w:ascii="仿宋" w:eastAsia="仿宋" w:hAnsi="仿宋" w:cs="宋体" w:hint="eastAsia"/>
                      <w:kern w:val="0"/>
                      <w:sz w:val="24"/>
                    </w:rPr>
                    <w:t>单位</w:t>
                  </w:r>
                </w:p>
              </w:tc>
              <w:tc>
                <w:tcPr>
                  <w:tcW w:w="1260" w:type="dxa"/>
                  <w:tcBorders>
                    <w:top w:val="single" w:sz="4" w:space="0" w:color="auto"/>
                    <w:left w:val="nil"/>
                    <w:bottom w:val="single" w:sz="4" w:space="0" w:color="auto"/>
                    <w:right w:val="single" w:sz="4" w:space="0" w:color="auto"/>
                  </w:tcBorders>
                  <w:vAlign w:val="center"/>
                </w:tcPr>
                <w:p w:rsidR="00B6427F" w:rsidRPr="001F7E41" w:rsidRDefault="00B6427F" w:rsidP="00B144A1">
                  <w:pPr>
                    <w:rPr>
                      <w:rFonts w:ascii="仿宋" w:eastAsia="仿宋" w:hAnsi="仿宋" w:cs="宋体"/>
                      <w:kern w:val="0"/>
                      <w:sz w:val="24"/>
                    </w:rPr>
                  </w:pPr>
                  <w:r w:rsidRPr="001F7E41">
                    <w:rPr>
                      <w:rFonts w:ascii="仿宋" w:eastAsia="仿宋" w:hAnsi="仿宋" w:cs="宋体" w:hint="eastAsia"/>
                      <w:kern w:val="0"/>
                      <w:sz w:val="24"/>
                    </w:rPr>
                    <w:t>目标数</w:t>
                  </w:r>
                </w:p>
              </w:tc>
              <w:tc>
                <w:tcPr>
                  <w:tcW w:w="1137" w:type="dxa"/>
                  <w:tcBorders>
                    <w:top w:val="single" w:sz="4" w:space="0" w:color="auto"/>
                    <w:left w:val="nil"/>
                    <w:bottom w:val="single" w:sz="4" w:space="0" w:color="auto"/>
                    <w:right w:val="single" w:sz="4" w:space="0" w:color="auto"/>
                  </w:tcBorders>
                  <w:vAlign w:val="center"/>
                </w:tcPr>
                <w:p w:rsidR="00B6427F" w:rsidRPr="001F7E41" w:rsidRDefault="00B6427F"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累计</w:t>
                  </w:r>
                  <w:r w:rsidRPr="001F7E41">
                    <w:rPr>
                      <w:rFonts w:ascii="仿宋" w:eastAsia="仿宋" w:hAnsi="仿宋" w:cs="宋体" w:hint="eastAsia"/>
                      <w:kern w:val="0"/>
                      <w:sz w:val="24"/>
                    </w:rPr>
                    <w:br/>
                    <w:t>完成数</w:t>
                  </w:r>
                </w:p>
              </w:tc>
              <w:tc>
                <w:tcPr>
                  <w:tcW w:w="1203" w:type="dxa"/>
                  <w:tcBorders>
                    <w:top w:val="single" w:sz="4" w:space="0" w:color="auto"/>
                    <w:left w:val="nil"/>
                    <w:bottom w:val="single" w:sz="4" w:space="0" w:color="auto"/>
                    <w:right w:val="single" w:sz="4" w:space="0" w:color="auto"/>
                  </w:tcBorders>
                  <w:vAlign w:val="center"/>
                </w:tcPr>
                <w:p w:rsidR="00B6427F" w:rsidRPr="001F7E41" w:rsidRDefault="00B6427F"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完成年</w:t>
                  </w:r>
                  <w:r w:rsidRPr="001F7E41">
                    <w:rPr>
                      <w:rFonts w:ascii="仿宋" w:eastAsia="仿宋" w:hAnsi="仿宋" w:cs="宋体" w:hint="eastAsia"/>
                      <w:kern w:val="0"/>
                      <w:sz w:val="24"/>
                    </w:rPr>
                    <w:br/>
                    <w:t>目标%</w:t>
                  </w:r>
                </w:p>
              </w:tc>
            </w:tr>
            <w:tr w:rsidR="00B6427F" w:rsidRPr="004659BC" w:rsidTr="00B144A1">
              <w:trPr>
                <w:trHeight w:val="285"/>
              </w:trPr>
              <w:tc>
                <w:tcPr>
                  <w:tcW w:w="880" w:type="dxa"/>
                  <w:tcBorders>
                    <w:top w:val="nil"/>
                    <w:left w:val="single" w:sz="4" w:space="0" w:color="auto"/>
                    <w:bottom w:val="single" w:sz="4" w:space="0" w:color="auto"/>
                    <w:right w:val="single" w:sz="4" w:space="0" w:color="auto"/>
                  </w:tcBorders>
                  <w:vAlign w:val="center"/>
                </w:tcPr>
                <w:p w:rsidR="00B6427F" w:rsidRPr="001F7E41" w:rsidRDefault="00B6427F"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序号</w:t>
                  </w:r>
                </w:p>
              </w:tc>
              <w:tc>
                <w:tcPr>
                  <w:tcW w:w="2023" w:type="dxa"/>
                  <w:tcBorders>
                    <w:top w:val="nil"/>
                    <w:left w:val="nil"/>
                    <w:bottom w:val="single" w:sz="4" w:space="0" w:color="auto"/>
                    <w:right w:val="single" w:sz="4" w:space="0" w:color="auto"/>
                  </w:tcBorders>
                  <w:vAlign w:val="center"/>
                </w:tcPr>
                <w:p w:rsidR="00B6427F" w:rsidRPr="001F7E41" w:rsidRDefault="00B6427F"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甲  栏</w:t>
                  </w:r>
                </w:p>
              </w:tc>
              <w:tc>
                <w:tcPr>
                  <w:tcW w:w="598" w:type="dxa"/>
                  <w:tcBorders>
                    <w:top w:val="nil"/>
                    <w:left w:val="nil"/>
                    <w:bottom w:val="single" w:sz="4" w:space="0" w:color="auto"/>
                    <w:right w:val="single" w:sz="4" w:space="0" w:color="auto"/>
                  </w:tcBorders>
                  <w:vAlign w:val="center"/>
                </w:tcPr>
                <w:p w:rsidR="00B6427F" w:rsidRPr="001F7E41" w:rsidRDefault="00B6427F" w:rsidP="00B144A1">
                  <w:pPr>
                    <w:rPr>
                      <w:rFonts w:ascii="仿宋" w:eastAsia="仿宋" w:hAnsi="仿宋" w:cs="宋体"/>
                      <w:kern w:val="0"/>
                      <w:sz w:val="24"/>
                    </w:rPr>
                  </w:pPr>
                  <w:r w:rsidRPr="001F7E41">
                    <w:rPr>
                      <w:rFonts w:ascii="仿宋" w:eastAsia="仿宋" w:hAnsi="仿宋" w:cs="宋体" w:hint="eastAsia"/>
                      <w:kern w:val="0"/>
                      <w:sz w:val="24"/>
                    </w:rPr>
                    <w:t>栏</w:t>
                  </w:r>
                </w:p>
              </w:tc>
              <w:tc>
                <w:tcPr>
                  <w:tcW w:w="540" w:type="dxa"/>
                  <w:tcBorders>
                    <w:top w:val="nil"/>
                    <w:left w:val="nil"/>
                    <w:bottom w:val="single" w:sz="4" w:space="0" w:color="auto"/>
                    <w:right w:val="single" w:sz="4" w:space="0" w:color="auto"/>
                  </w:tcBorders>
                  <w:vAlign w:val="center"/>
                </w:tcPr>
                <w:p w:rsidR="00B6427F" w:rsidRPr="001F7E41" w:rsidRDefault="00B6427F"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 xml:space="preserve">　</w:t>
                  </w:r>
                </w:p>
              </w:tc>
              <w:tc>
                <w:tcPr>
                  <w:tcW w:w="1260" w:type="dxa"/>
                  <w:tcBorders>
                    <w:top w:val="nil"/>
                    <w:left w:val="nil"/>
                    <w:bottom w:val="single" w:sz="4" w:space="0" w:color="auto"/>
                    <w:right w:val="single" w:sz="4" w:space="0" w:color="auto"/>
                  </w:tcBorders>
                  <w:vAlign w:val="center"/>
                </w:tcPr>
                <w:p w:rsidR="00B6427F" w:rsidRPr="001F7E41" w:rsidRDefault="00B6427F"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1</w:t>
                  </w:r>
                </w:p>
              </w:tc>
              <w:tc>
                <w:tcPr>
                  <w:tcW w:w="1137" w:type="dxa"/>
                  <w:tcBorders>
                    <w:top w:val="nil"/>
                    <w:left w:val="nil"/>
                    <w:bottom w:val="single" w:sz="4" w:space="0" w:color="auto"/>
                    <w:right w:val="single" w:sz="4" w:space="0" w:color="auto"/>
                  </w:tcBorders>
                  <w:vAlign w:val="center"/>
                </w:tcPr>
                <w:p w:rsidR="00B6427F" w:rsidRPr="001F7E41" w:rsidRDefault="00B6427F"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4</w:t>
                  </w:r>
                </w:p>
              </w:tc>
              <w:tc>
                <w:tcPr>
                  <w:tcW w:w="1203" w:type="dxa"/>
                  <w:tcBorders>
                    <w:top w:val="nil"/>
                    <w:left w:val="nil"/>
                    <w:bottom w:val="single" w:sz="4" w:space="0" w:color="auto"/>
                    <w:right w:val="single" w:sz="4" w:space="0" w:color="auto"/>
                  </w:tcBorders>
                  <w:vAlign w:val="center"/>
                </w:tcPr>
                <w:p w:rsidR="00B6427F" w:rsidRPr="001F7E41" w:rsidRDefault="00B6427F"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5</w:t>
                  </w:r>
                </w:p>
              </w:tc>
            </w:tr>
            <w:tr w:rsidR="00B6427F" w:rsidRPr="004659BC" w:rsidTr="00B144A1">
              <w:trPr>
                <w:trHeight w:val="766"/>
              </w:trPr>
              <w:tc>
                <w:tcPr>
                  <w:tcW w:w="880" w:type="dxa"/>
                  <w:tcBorders>
                    <w:top w:val="nil"/>
                    <w:left w:val="single" w:sz="4" w:space="0" w:color="auto"/>
                    <w:bottom w:val="single" w:sz="4" w:space="0" w:color="auto"/>
                    <w:right w:val="single" w:sz="4" w:space="0" w:color="auto"/>
                  </w:tcBorders>
                  <w:vAlign w:val="center"/>
                </w:tcPr>
                <w:p w:rsidR="00B6427F" w:rsidRPr="001F7E41" w:rsidRDefault="00B6427F"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1</w:t>
                  </w:r>
                </w:p>
              </w:tc>
              <w:tc>
                <w:tcPr>
                  <w:tcW w:w="2023" w:type="dxa"/>
                  <w:tcBorders>
                    <w:top w:val="nil"/>
                    <w:left w:val="nil"/>
                    <w:bottom w:val="single" w:sz="4" w:space="0" w:color="auto"/>
                    <w:right w:val="single" w:sz="4" w:space="0" w:color="auto"/>
                  </w:tcBorders>
                  <w:vAlign w:val="center"/>
                </w:tcPr>
                <w:p w:rsidR="00B6427F" w:rsidRPr="001F7E41" w:rsidRDefault="00B6427F" w:rsidP="00B144A1">
                  <w:pPr>
                    <w:rPr>
                      <w:rFonts w:ascii="仿宋" w:eastAsia="仿宋" w:hAnsi="仿宋" w:cs="宋体"/>
                      <w:kern w:val="0"/>
                      <w:sz w:val="24"/>
                    </w:rPr>
                  </w:pPr>
                  <w:r w:rsidRPr="001F7E41">
                    <w:rPr>
                      <w:rFonts w:ascii="仿宋" w:eastAsia="仿宋" w:hAnsi="仿宋" w:cs="宋体" w:hint="eastAsia"/>
                      <w:kern w:val="0"/>
                      <w:sz w:val="24"/>
                    </w:rPr>
                    <w:t>城乡居民参保数</w:t>
                  </w:r>
                </w:p>
              </w:tc>
              <w:tc>
                <w:tcPr>
                  <w:tcW w:w="598" w:type="dxa"/>
                  <w:tcBorders>
                    <w:top w:val="nil"/>
                    <w:left w:val="nil"/>
                    <w:bottom w:val="single" w:sz="4" w:space="0" w:color="auto"/>
                    <w:right w:val="single" w:sz="4" w:space="0" w:color="auto"/>
                  </w:tcBorders>
                  <w:vAlign w:val="center"/>
                </w:tcPr>
                <w:p w:rsidR="00B6427F" w:rsidRPr="001F7E41" w:rsidRDefault="00B6427F" w:rsidP="00B144A1">
                  <w:pPr>
                    <w:rPr>
                      <w:rFonts w:ascii="仿宋" w:eastAsia="仿宋" w:hAnsi="仿宋" w:cs="宋体"/>
                      <w:kern w:val="0"/>
                      <w:sz w:val="24"/>
                    </w:rPr>
                  </w:pPr>
                  <w:r w:rsidRPr="001F7E41">
                    <w:rPr>
                      <w:rFonts w:ascii="仿宋" w:eastAsia="仿宋" w:hAnsi="仿宋" w:cs="宋体" w:hint="eastAsia"/>
                      <w:kern w:val="0"/>
                      <w:sz w:val="24"/>
                    </w:rPr>
                    <w:t>1</w:t>
                  </w:r>
                </w:p>
              </w:tc>
              <w:tc>
                <w:tcPr>
                  <w:tcW w:w="540" w:type="dxa"/>
                  <w:tcBorders>
                    <w:top w:val="nil"/>
                    <w:left w:val="nil"/>
                    <w:bottom w:val="single" w:sz="4" w:space="0" w:color="auto"/>
                    <w:right w:val="single" w:sz="4" w:space="0" w:color="auto"/>
                  </w:tcBorders>
                  <w:vAlign w:val="center"/>
                </w:tcPr>
                <w:p w:rsidR="00B6427F" w:rsidRPr="001F7E41" w:rsidRDefault="00B6427F" w:rsidP="00B144A1">
                  <w:pPr>
                    <w:rPr>
                      <w:rFonts w:ascii="仿宋" w:eastAsia="仿宋" w:hAnsi="仿宋" w:cs="宋体"/>
                      <w:kern w:val="0"/>
                      <w:sz w:val="24"/>
                    </w:rPr>
                  </w:pPr>
                  <w:r w:rsidRPr="001F7E41">
                    <w:rPr>
                      <w:rFonts w:ascii="仿宋" w:eastAsia="仿宋" w:hAnsi="仿宋" w:cs="宋体" w:hint="eastAsia"/>
                      <w:kern w:val="0"/>
                      <w:sz w:val="24"/>
                    </w:rPr>
                    <w:t>人</w:t>
                  </w:r>
                </w:p>
              </w:tc>
              <w:tc>
                <w:tcPr>
                  <w:tcW w:w="1260" w:type="dxa"/>
                  <w:tcBorders>
                    <w:top w:val="nil"/>
                    <w:left w:val="nil"/>
                    <w:bottom w:val="single" w:sz="4" w:space="0" w:color="auto"/>
                    <w:right w:val="single" w:sz="4" w:space="0" w:color="auto"/>
                  </w:tcBorders>
                  <w:vAlign w:val="center"/>
                </w:tcPr>
                <w:p w:rsidR="00B6427F" w:rsidRPr="001F7E41" w:rsidRDefault="00B6427F" w:rsidP="00B144A1">
                  <w:pPr>
                    <w:rPr>
                      <w:rFonts w:ascii="仿宋" w:eastAsia="仿宋" w:hAnsi="仿宋" w:cs="宋体"/>
                      <w:kern w:val="0"/>
                      <w:sz w:val="24"/>
                    </w:rPr>
                  </w:pPr>
                  <w:r w:rsidRPr="001F7E41">
                    <w:rPr>
                      <w:rFonts w:ascii="仿宋" w:eastAsia="仿宋" w:hAnsi="仿宋" w:cs="宋体"/>
                      <w:kern w:val="0"/>
                      <w:sz w:val="24"/>
                    </w:rPr>
                    <w:t>135690</w:t>
                  </w:r>
                </w:p>
              </w:tc>
              <w:tc>
                <w:tcPr>
                  <w:tcW w:w="1137" w:type="dxa"/>
                  <w:tcBorders>
                    <w:top w:val="nil"/>
                    <w:left w:val="nil"/>
                    <w:bottom w:val="single" w:sz="4" w:space="0" w:color="auto"/>
                    <w:right w:val="single" w:sz="4" w:space="0" w:color="auto"/>
                  </w:tcBorders>
                  <w:vAlign w:val="center"/>
                </w:tcPr>
                <w:p w:rsidR="00B6427F" w:rsidRPr="001F7E41" w:rsidRDefault="00B6427F" w:rsidP="00B144A1">
                  <w:pPr>
                    <w:rPr>
                      <w:rFonts w:ascii="仿宋" w:eastAsia="仿宋" w:hAnsi="仿宋" w:cs="宋体"/>
                      <w:kern w:val="0"/>
                      <w:sz w:val="24"/>
                    </w:rPr>
                  </w:pPr>
                  <w:r w:rsidRPr="001F7E41">
                    <w:rPr>
                      <w:rFonts w:ascii="仿宋" w:eastAsia="仿宋" w:hAnsi="仿宋" w:cs="宋体" w:hint="eastAsia"/>
                      <w:kern w:val="0"/>
                      <w:sz w:val="24"/>
                    </w:rPr>
                    <w:t>140600</w:t>
                  </w:r>
                </w:p>
              </w:tc>
              <w:tc>
                <w:tcPr>
                  <w:tcW w:w="1203" w:type="dxa"/>
                  <w:tcBorders>
                    <w:top w:val="nil"/>
                    <w:left w:val="nil"/>
                    <w:bottom w:val="single" w:sz="4" w:space="0" w:color="auto"/>
                    <w:right w:val="single" w:sz="4" w:space="0" w:color="auto"/>
                  </w:tcBorders>
                  <w:vAlign w:val="center"/>
                </w:tcPr>
                <w:p w:rsidR="00B6427F" w:rsidRPr="001F7E41" w:rsidRDefault="00B6427F" w:rsidP="00B144A1">
                  <w:pPr>
                    <w:rPr>
                      <w:rFonts w:ascii="仿宋" w:eastAsia="仿宋" w:hAnsi="仿宋" w:cs="宋体"/>
                      <w:kern w:val="0"/>
                      <w:sz w:val="24"/>
                    </w:rPr>
                  </w:pPr>
                  <w:r w:rsidRPr="001F7E41">
                    <w:rPr>
                      <w:rFonts w:ascii="仿宋" w:eastAsia="仿宋" w:hAnsi="仿宋" w:cs="宋体" w:hint="eastAsia"/>
                      <w:kern w:val="0"/>
                      <w:sz w:val="24"/>
                    </w:rPr>
                    <w:t>103.62%</w:t>
                  </w:r>
                </w:p>
              </w:tc>
            </w:tr>
            <w:tr w:rsidR="00B6427F" w:rsidRPr="008C2662" w:rsidTr="00B144A1">
              <w:trPr>
                <w:trHeight w:val="364"/>
              </w:trPr>
              <w:tc>
                <w:tcPr>
                  <w:tcW w:w="880" w:type="dxa"/>
                  <w:tcBorders>
                    <w:top w:val="nil"/>
                    <w:left w:val="single" w:sz="4" w:space="0" w:color="auto"/>
                    <w:bottom w:val="single" w:sz="4" w:space="0" w:color="auto"/>
                    <w:right w:val="single" w:sz="4" w:space="0" w:color="auto"/>
                  </w:tcBorders>
                  <w:vAlign w:val="center"/>
                </w:tcPr>
                <w:p w:rsidR="00B6427F" w:rsidRPr="00C10881" w:rsidRDefault="00B6427F" w:rsidP="00B144A1">
                  <w:pPr>
                    <w:ind w:firstLineChars="150" w:firstLine="360"/>
                    <w:rPr>
                      <w:rFonts w:ascii="仿宋" w:eastAsia="仿宋" w:hAnsi="仿宋" w:cs="宋体"/>
                      <w:kern w:val="0"/>
                      <w:sz w:val="24"/>
                    </w:rPr>
                  </w:pPr>
                  <w:r w:rsidRPr="00C10881">
                    <w:rPr>
                      <w:rFonts w:ascii="仿宋" w:eastAsia="仿宋" w:hAnsi="仿宋" w:cs="宋体" w:hint="eastAsia"/>
                      <w:kern w:val="0"/>
                      <w:sz w:val="24"/>
                    </w:rPr>
                    <w:t>2</w:t>
                  </w:r>
                </w:p>
              </w:tc>
              <w:tc>
                <w:tcPr>
                  <w:tcW w:w="2023" w:type="dxa"/>
                  <w:tcBorders>
                    <w:top w:val="nil"/>
                    <w:left w:val="nil"/>
                    <w:bottom w:val="single" w:sz="4" w:space="0" w:color="auto"/>
                    <w:right w:val="single" w:sz="4" w:space="0" w:color="auto"/>
                  </w:tcBorders>
                  <w:vAlign w:val="center"/>
                </w:tcPr>
                <w:p w:rsidR="00B6427F" w:rsidRPr="00C10881" w:rsidRDefault="00B6427F" w:rsidP="00B144A1">
                  <w:pPr>
                    <w:rPr>
                      <w:rFonts w:ascii="仿宋" w:eastAsia="仿宋" w:hAnsi="仿宋" w:cs="宋体"/>
                      <w:kern w:val="0"/>
                      <w:sz w:val="24"/>
                    </w:rPr>
                  </w:pPr>
                  <w:r w:rsidRPr="00C10881">
                    <w:rPr>
                      <w:rFonts w:ascii="仿宋" w:eastAsia="仿宋" w:hAnsi="仿宋" w:cs="宋体" w:hint="eastAsia"/>
                      <w:kern w:val="0"/>
                      <w:sz w:val="24"/>
                    </w:rPr>
                    <w:t>城乡居民享受待遇人数</w:t>
                  </w:r>
                </w:p>
              </w:tc>
              <w:tc>
                <w:tcPr>
                  <w:tcW w:w="598" w:type="dxa"/>
                  <w:tcBorders>
                    <w:top w:val="nil"/>
                    <w:left w:val="nil"/>
                    <w:bottom w:val="single" w:sz="4" w:space="0" w:color="auto"/>
                    <w:right w:val="single" w:sz="4" w:space="0" w:color="auto"/>
                  </w:tcBorders>
                  <w:vAlign w:val="center"/>
                </w:tcPr>
                <w:p w:rsidR="00B6427F" w:rsidRPr="00C10881" w:rsidRDefault="00B6427F" w:rsidP="00B144A1">
                  <w:pPr>
                    <w:rPr>
                      <w:rFonts w:ascii="仿宋" w:eastAsia="仿宋" w:hAnsi="仿宋" w:cs="宋体"/>
                      <w:kern w:val="0"/>
                      <w:sz w:val="24"/>
                    </w:rPr>
                  </w:pPr>
                  <w:r w:rsidRPr="00C10881">
                    <w:rPr>
                      <w:rFonts w:ascii="仿宋" w:eastAsia="仿宋" w:hAnsi="仿宋" w:cs="宋体" w:hint="eastAsia"/>
                      <w:kern w:val="0"/>
                      <w:sz w:val="24"/>
                    </w:rPr>
                    <w:t>2</w:t>
                  </w:r>
                </w:p>
              </w:tc>
              <w:tc>
                <w:tcPr>
                  <w:tcW w:w="540" w:type="dxa"/>
                  <w:tcBorders>
                    <w:top w:val="nil"/>
                    <w:left w:val="nil"/>
                    <w:bottom w:val="single" w:sz="4" w:space="0" w:color="auto"/>
                    <w:right w:val="single" w:sz="4" w:space="0" w:color="auto"/>
                  </w:tcBorders>
                  <w:vAlign w:val="center"/>
                </w:tcPr>
                <w:p w:rsidR="00B6427F" w:rsidRPr="00C10881" w:rsidRDefault="00B6427F" w:rsidP="00B144A1">
                  <w:pPr>
                    <w:rPr>
                      <w:rFonts w:ascii="仿宋" w:eastAsia="仿宋" w:hAnsi="仿宋" w:cs="宋体"/>
                      <w:kern w:val="0"/>
                      <w:sz w:val="24"/>
                    </w:rPr>
                  </w:pPr>
                  <w:r w:rsidRPr="00C10881">
                    <w:rPr>
                      <w:rFonts w:ascii="仿宋" w:eastAsia="仿宋" w:hAnsi="仿宋" w:cs="宋体" w:hint="eastAsia"/>
                      <w:kern w:val="0"/>
                      <w:sz w:val="24"/>
                    </w:rPr>
                    <w:t>人</w:t>
                  </w:r>
                </w:p>
              </w:tc>
              <w:tc>
                <w:tcPr>
                  <w:tcW w:w="1260" w:type="dxa"/>
                  <w:tcBorders>
                    <w:top w:val="nil"/>
                    <w:left w:val="nil"/>
                    <w:bottom w:val="single" w:sz="4" w:space="0" w:color="auto"/>
                    <w:right w:val="single" w:sz="4" w:space="0" w:color="auto"/>
                  </w:tcBorders>
                  <w:vAlign w:val="center"/>
                </w:tcPr>
                <w:p w:rsidR="00B6427F" w:rsidRPr="00C10881" w:rsidRDefault="00B6427F" w:rsidP="00B144A1">
                  <w:pPr>
                    <w:rPr>
                      <w:rFonts w:ascii="仿宋" w:eastAsia="仿宋" w:hAnsi="仿宋" w:cs="宋体"/>
                      <w:kern w:val="0"/>
                      <w:sz w:val="24"/>
                    </w:rPr>
                  </w:pPr>
                </w:p>
              </w:tc>
              <w:tc>
                <w:tcPr>
                  <w:tcW w:w="1137" w:type="dxa"/>
                  <w:tcBorders>
                    <w:top w:val="nil"/>
                    <w:left w:val="nil"/>
                    <w:bottom w:val="single" w:sz="4" w:space="0" w:color="auto"/>
                    <w:right w:val="single" w:sz="4" w:space="0" w:color="auto"/>
                  </w:tcBorders>
                  <w:vAlign w:val="center"/>
                </w:tcPr>
                <w:p w:rsidR="00B6427F" w:rsidRPr="00C10881" w:rsidRDefault="00B6427F" w:rsidP="00B144A1">
                  <w:pPr>
                    <w:rPr>
                      <w:rFonts w:ascii="仿宋" w:eastAsia="仿宋" w:hAnsi="仿宋" w:cs="宋体"/>
                      <w:kern w:val="0"/>
                      <w:sz w:val="24"/>
                    </w:rPr>
                  </w:pPr>
                  <w:r w:rsidRPr="00C10881">
                    <w:rPr>
                      <w:rFonts w:ascii="仿宋" w:eastAsia="仿宋" w:hAnsi="仿宋" w:cs="宋体" w:hint="eastAsia"/>
                      <w:kern w:val="0"/>
                      <w:sz w:val="24"/>
                    </w:rPr>
                    <w:t>22421</w:t>
                  </w:r>
                </w:p>
              </w:tc>
              <w:tc>
                <w:tcPr>
                  <w:tcW w:w="1203" w:type="dxa"/>
                  <w:tcBorders>
                    <w:top w:val="nil"/>
                    <w:left w:val="nil"/>
                    <w:bottom w:val="single" w:sz="4" w:space="0" w:color="auto"/>
                    <w:right w:val="single" w:sz="4" w:space="0" w:color="auto"/>
                  </w:tcBorders>
                  <w:vAlign w:val="center"/>
                </w:tcPr>
                <w:p w:rsidR="00B6427F" w:rsidRPr="00C10881" w:rsidRDefault="00B6427F" w:rsidP="00B144A1">
                  <w:pPr>
                    <w:rPr>
                      <w:rFonts w:ascii="仿宋" w:eastAsia="仿宋" w:hAnsi="仿宋" w:cs="宋体"/>
                      <w:kern w:val="0"/>
                      <w:sz w:val="24"/>
                    </w:rPr>
                  </w:pPr>
                </w:p>
              </w:tc>
            </w:tr>
          </w:tbl>
          <w:p w:rsidR="00B6427F" w:rsidRPr="008C2662" w:rsidRDefault="00B6427F" w:rsidP="00B144A1">
            <w:pPr>
              <w:ind w:firstLineChars="150" w:firstLine="360"/>
              <w:rPr>
                <w:rFonts w:ascii="仿宋" w:eastAsia="仿宋" w:hAnsi="仿宋" w:cs="宋体"/>
                <w:kern w:val="0"/>
                <w:sz w:val="24"/>
              </w:rPr>
            </w:pPr>
          </w:p>
        </w:tc>
        <w:tc>
          <w:tcPr>
            <w:tcW w:w="480" w:type="dxa"/>
            <w:tcBorders>
              <w:top w:val="nil"/>
              <w:left w:val="nil"/>
              <w:bottom w:val="nil"/>
              <w:right w:val="nil"/>
            </w:tcBorders>
            <w:vAlign w:val="bottom"/>
          </w:tcPr>
          <w:p w:rsidR="00B6427F" w:rsidRPr="008C2662" w:rsidRDefault="00B6427F" w:rsidP="00B144A1">
            <w:pPr>
              <w:ind w:firstLineChars="150" w:firstLine="360"/>
              <w:rPr>
                <w:rFonts w:ascii="仿宋" w:eastAsia="仿宋" w:hAnsi="仿宋" w:cs="宋体"/>
                <w:kern w:val="0"/>
                <w:sz w:val="24"/>
              </w:rPr>
            </w:pPr>
          </w:p>
        </w:tc>
        <w:tc>
          <w:tcPr>
            <w:tcW w:w="820" w:type="dxa"/>
            <w:tcBorders>
              <w:top w:val="nil"/>
              <w:left w:val="nil"/>
              <w:bottom w:val="nil"/>
              <w:right w:val="nil"/>
            </w:tcBorders>
            <w:vAlign w:val="bottom"/>
          </w:tcPr>
          <w:p w:rsidR="00B6427F" w:rsidRPr="008C2662" w:rsidRDefault="00B6427F" w:rsidP="00B144A1">
            <w:pPr>
              <w:ind w:firstLineChars="150" w:firstLine="360"/>
              <w:rPr>
                <w:rFonts w:ascii="仿宋" w:eastAsia="仿宋" w:hAnsi="仿宋" w:cs="宋体"/>
                <w:kern w:val="0"/>
                <w:sz w:val="24"/>
              </w:rPr>
            </w:pPr>
          </w:p>
        </w:tc>
        <w:tc>
          <w:tcPr>
            <w:tcW w:w="3732" w:type="dxa"/>
            <w:tcBorders>
              <w:top w:val="nil"/>
              <w:left w:val="nil"/>
              <w:bottom w:val="single" w:sz="4" w:space="0" w:color="auto"/>
              <w:right w:val="nil"/>
            </w:tcBorders>
            <w:vAlign w:val="bottom"/>
          </w:tcPr>
          <w:p w:rsidR="00B6427F" w:rsidRPr="008C2662" w:rsidRDefault="00B6427F" w:rsidP="00B144A1">
            <w:pPr>
              <w:ind w:firstLineChars="150" w:firstLine="360"/>
              <w:rPr>
                <w:rFonts w:ascii="仿宋" w:eastAsia="仿宋" w:hAnsi="仿宋" w:cs="宋体"/>
                <w:kern w:val="0"/>
                <w:sz w:val="24"/>
              </w:rPr>
            </w:pPr>
          </w:p>
        </w:tc>
      </w:tr>
    </w:tbl>
    <w:p w:rsidR="00B6427F" w:rsidRPr="003E7B4F" w:rsidRDefault="00B6427F" w:rsidP="00B6427F">
      <w:pPr>
        <w:ind w:firstLineChars="200" w:firstLine="640"/>
        <w:rPr>
          <w:rFonts w:ascii="仿宋" w:eastAsia="仿宋" w:hAnsi="仿宋" w:cs="Arial"/>
          <w:szCs w:val="32"/>
        </w:rPr>
      </w:pPr>
      <w:r>
        <w:rPr>
          <w:rFonts w:ascii="仿宋" w:eastAsia="仿宋" w:hAnsi="仿宋" w:cs="Arial" w:hint="eastAsia"/>
          <w:szCs w:val="32"/>
        </w:rPr>
        <w:t>（2）</w:t>
      </w:r>
      <w:r w:rsidRPr="003E7B4F">
        <w:rPr>
          <w:rFonts w:ascii="仿宋" w:eastAsia="仿宋" w:hAnsi="仿宋" w:cs="Arial" w:hint="eastAsia"/>
          <w:szCs w:val="32"/>
        </w:rPr>
        <w:t>、社会效益</w:t>
      </w:r>
    </w:p>
    <w:p w:rsidR="00B6427F" w:rsidRPr="003E7B4F" w:rsidRDefault="00B6427F" w:rsidP="00B6427F">
      <w:pPr>
        <w:ind w:firstLineChars="150" w:firstLine="480"/>
        <w:rPr>
          <w:rFonts w:ascii="仿宋" w:eastAsia="仿宋" w:hAnsi="仿宋"/>
          <w:szCs w:val="32"/>
          <w:lang w:val="zh-CN"/>
        </w:rPr>
      </w:pPr>
      <w:r w:rsidRPr="003E7B4F">
        <w:rPr>
          <w:rFonts w:ascii="仿宋" w:eastAsia="仿宋" w:hAnsi="仿宋" w:cs="Arial" w:hint="eastAsia"/>
          <w:szCs w:val="32"/>
        </w:rPr>
        <w:t>呈贡区医疗保险</w:t>
      </w:r>
      <w:r>
        <w:rPr>
          <w:rFonts w:ascii="仿宋" w:eastAsia="仿宋" w:hAnsi="仿宋" w:cs="Arial" w:hint="eastAsia"/>
          <w:szCs w:val="32"/>
        </w:rPr>
        <w:t>管理局</w:t>
      </w:r>
      <w:r w:rsidRPr="003E7B4F">
        <w:rPr>
          <w:rFonts w:ascii="仿宋" w:eastAsia="仿宋" w:hAnsi="仿宋" w:cs="Arial" w:hint="eastAsia"/>
          <w:szCs w:val="32"/>
        </w:rPr>
        <w:t>紧紧围绕着实现全民参保，人人有病有保险的工作目标，认真</w:t>
      </w:r>
      <w:proofErr w:type="gramStart"/>
      <w:r w:rsidRPr="003E7B4F">
        <w:rPr>
          <w:rFonts w:ascii="仿宋" w:eastAsia="仿宋" w:hAnsi="仿宋" w:cs="Arial" w:hint="eastAsia"/>
          <w:szCs w:val="32"/>
        </w:rPr>
        <w:t>践行</w:t>
      </w:r>
      <w:proofErr w:type="gramEnd"/>
      <w:r w:rsidRPr="003E7B4F">
        <w:rPr>
          <w:rFonts w:ascii="仿宋" w:eastAsia="仿宋" w:hAnsi="仿宋" w:cs="Arial" w:hint="eastAsia"/>
          <w:szCs w:val="32"/>
        </w:rPr>
        <w:t>科学发展观，进一步加强行政效能和行风建设，全</w:t>
      </w:r>
      <w:r>
        <w:rPr>
          <w:rFonts w:ascii="仿宋" w:eastAsia="仿宋" w:hAnsi="仿宋" w:cs="Arial" w:hint="eastAsia"/>
          <w:szCs w:val="32"/>
        </w:rPr>
        <w:t>局</w:t>
      </w:r>
      <w:r w:rsidRPr="003E7B4F">
        <w:rPr>
          <w:rFonts w:ascii="仿宋" w:eastAsia="仿宋" w:hAnsi="仿宋" w:cs="Arial" w:hint="eastAsia"/>
          <w:szCs w:val="32"/>
        </w:rPr>
        <w:t>作风明显改进，服务质量明显提升，工作效率明显提高，干部能力明显增强，行政行为明显规范，廉政建设明显加强,为</w:t>
      </w:r>
      <w:proofErr w:type="gramStart"/>
      <w:r w:rsidRPr="003E7B4F">
        <w:rPr>
          <w:rFonts w:ascii="仿宋" w:eastAsia="仿宋" w:hAnsi="仿宋" w:cs="Arial" w:hint="eastAsia"/>
          <w:szCs w:val="32"/>
        </w:rPr>
        <w:t>医</w:t>
      </w:r>
      <w:proofErr w:type="gramEnd"/>
      <w:r w:rsidRPr="003E7B4F">
        <w:rPr>
          <w:rFonts w:ascii="仿宋" w:eastAsia="仿宋" w:hAnsi="仿宋" w:cs="Arial" w:hint="eastAsia"/>
          <w:szCs w:val="32"/>
        </w:rPr>
        <w:t>保工作的开展奠定了基础。20</w:t>
      </w:r>
      <w:r>
        <w:rPr>
          <w:rFonts w:ascii="仿宋" w:eastAsia="仿宋" w:hAnsi="仿宋" w:cs="Arial" w:hint="eastAsia"/>
          <w:szCs w:val="32"/>
        </w:rPr>
        <w:t>20</w:t>
      </w:r>
      <w:r w:rsidRPr="003E7B4F">
        <w:rPr>
          <w:rFonts w:ascii="仿宋" w:eastAsia="仿宋" w:hAnsi="仿宋" w:cs="Arial" w:hint="eastAsia"/>
          <w:szCs w:val="32"/>
        </w:rPr>
        <w:t>年参保</w:t>
      </w:r>
      <w:r>
        <w:rPr>
          <w:rFonts w:ascii="仿宋" w:eastAsia="仿宋" w:hAnsi="仿宋" w:cs="Arial" w:hint="eastAsia"/>
          <w:szCs w:val="32"/>
        </w:rPr>
        <w:t>率</w:t>
      </w:r>
      <w:r w:rsidRPr="00C10881">
        <w:rPr>
          <w:rFonts w:ascii="仿宋" w:eastAsia="仿宋" w:hAnsi="仿宋" w:cs="Arial" w:hint="eastAsia"/>
          <w:szCs w:val="32"/>
        </w:rPr>
        <w:t>达98%，</w:t>
      </w:r>
      <w:r w:rsidRPr="003E7B4F">
        <w:rPr>
          <w:rFonts w:ascii="仿宋" w:eastAsia="仿宋" w:hAnsi="仿宋" w:cs="Arial" w:hint="eastAsia"/>
          <w:szCs w:val="32"/>
        </w:rPr>
        <w:t>在我</w:t>
      </w:r>
      <w:r>
        <w:rPr>
          <w:rFonts w:ascii="仿宋" w:eastAsia="仿宋" w:hAnsi="仿宋" w:cs="Arial" w:hint="eastAsia"/>
          <w:szCs w:val="32"/>
        </w:rPr>
        <w:t>局</w:t>
      </w:r>
      <w:r w:rsidRPr="003E7B4F">
        <w:rPr>
          <w:rFonts w:ascii="仿宋" w:eastAsia="仿宋" w:hAnsi="仿宋" w:cs="Arial" w:hint="eastAsia"/>
          <w:szCs w:val="32"/>
        </w:rPr>
        <w:t>报销的</w:t>
      </w:r>
      <w:r>
        <w:rPr>
          <w:rFonts w:ascii="仿宋" w:eastAsia="仿宋" w:hAnsi="仿宋" w:cs="Arial" w:hint="eastAsia"/>
          <w:szCs w:val="32"/>
        </w:rPr>
        <w:t>城乡居民基本</w:t>
      </w:r>
      <w:r w:rsidRPr="003E7B4F">
        <w:rPr>
          <w:rFonts w:ascii="仿宋" w:eastAsia="仿宋" w:hAnsi="仿宋" w:cs="Arial" w:hint="eastAsia"/>
          <w:szCs w:val="32"/>
        </w:rPr>
        <w:t>医疗</w:t>
      </w:r>
      <w:r>
        <w:rPr>
          <w:rFonts w:ascii="仿宋" w:eastAsia="仿宋" w:hAnsi="仿宋" w:cs="Arial" w:hint="eastAsia"/>
          <w:szCs w:val="32"/>
        </w:rPr>
        <w:t>保险</w:t>
      </w:r>
      <w:r w:rsidRPr="003E7B4F">
        <w:rPr>
          <w:rFonts w:ascii="仿宋" w:eastAsia="仿宋" w:hAnsi="仿宋" w:cs="Arial" w:hint="eastAsia"/>
          <w:szCs w:val="32"/>
        </w:rPr>
        <w:t>费用达到</w:t>
      </w:r>
      <w:r w:rsidRPr="004659BC">
        <w:rPr>
          <w:rFonts w:ascii="仿宋" w:eastAsia="仿宋" w:hAnsi="仿宋" w:cs="Arial"/>
          <w:szCs w:val="32"/>
        </w:rPr>
        <w:t>54335210.15</w:t>
      </w:r>
      <w:r w:rsidRPr="003E7B4F">
        <w:rPr>
          <w:rFonts w:ascii="仿宋" w:eastAsia="仿宋" w:hAnsi="仿宋" w:cs="Arial" w:hint="eastAsia"/>
          <w:szCs w:val="32"/>
        </w:rPr>
        <w:t>元。</w:t>
      </w:r>
    </w:p>
    <w:p w:rsidR="00B6427F" w:rsidRPr="003E7B4F" w:rsidRDefault="00B6427F" w:rsidP="00B6427F">
      <w:pPr>
        <w:ind w:firstLineChars="202" w:firstLine="646"/>
        <w:rPr>
          <w:rFonts w:ascii="仿宋" w:eastAsia="仿宋" w:hAnsi="仿宋" w:cs="Arial"/>
          <w:szCs w:val="32"/>
        </w:rPr>
      </w:pPr>
      <w:r>
        <w:rPr>
          <w:rFonts w:ascii="仿宋" w:eastAsia="仿宋" w:hAnsi="仿宋" w:cs="Arial" w:hint="eastAsia"/>
          <w:szCs w:val="32"/>
        </w:rPr>
        <w:t>4</w:t>
      </w:r>
      <w:r w:rsidRPr="003E7B4F">
        <w:rPr>
          <w:rFonts w:ascii="仿宋" w:eastAsia="仿宋" w:hAnsi="仿宋" w:cs="Arial" w:hint="eastAsia"/>
          <w:szCs w:val="32"/>
        </w:rPr>
        <w:t>、生态环境效益分析</w:t>
      </w:r>
    </w:p>
    <w:p w:rsidR="00B6427F" w:rsidRPr="003E7B4F" w:rsidRDefault="00B6427F" w:rsidP="00B6427F">
      <w:pPr>
        <w:ind w:firstLineChars="150" w:firstLine="480"/>
        <w:rPr>
          <w:rFonts w:ascii="仿宋" w:eastAsia="仿宋" w:hAnsi="仿宋" w:cs="Arial"/>
          <w:szCs w:val="32"/>
        </w:rPr>
      </w:pPr>
      <w:r w:rsidRPr="003E7B4F">
        <w:rPr>
          <w:rFonts w:ascii="仿宋" w:eastAsia="仿宋" w:hAnsi="仿宋" w:cs="Arial" w:hint="eastAsia"/>
          <w:szCs w:val="32"/>
        </w:rPr>
        <w:t>由于新城建设发展，外来人口的增多，不仅城镇职工医疗保险人数增加，同时只要具备了条件的外来人口也可以参加城乡居民医疗保险，为新城建设发展做好社会保障工作。</w:t>
      </w:r>
    </w:p>
    <w:p w:rsidR="00B6427F" w:rsidRPr="003E7B4F" w:rsidRDefault="00B6427F" w:rsidP="00B6427F">
      <w:pPr>
        <w:spacing w:line="600" w:lineRule="exact"/>
        <w:ind w:firstLineChars="200" w:firstLine="640"/>
        <w:rPr>
          <w:rFonts w:ascii="仿宋" w:eastAsia="仿宋" w:hAnsi="仿宋" w:cs="Arial"/>
          <w:szCs w:val="32"/>
        </w:rPr>
      </w:pPr>
      <w:r w:rsidRPr="003E7B4F">
        <w:rPr>
          <w:rFonts w:ascii="仿宋" w:eastAsia="仿宋" w:hAnsi="仿宋" w:cs="Arial" w:hint="eastAsia"/>
          <w:szCs w:val="32"/>
        </w:rPr>
        <w:t>5、可持续性影响</w:t>
      </w:r>
    </w:p>
    <w:p w:rsidR="00B6427F" w:rsidRDefault="00B6427F" w:rsidP="00B6427F">
      <w:pPr>
        <w:ind w:firstLineChars="150" w:firstLine="480"/>
        <w:rPr>
          <w:rFonts w:ascii="仿宋" w:eastAsia="仿宋" w:hAnsi="仿宋" w:cs="Arial"/>
          <w:szCs w:val="32"/>
        </w:rPr>
      </w:pPr>
      <w:r>
        <w:rPr>
          <w:rFonts w:ascii="仿宋" w:eastAsia="仿宋" w:hAnsi="仿宋" w:cs="Arial" w:hint="eastAsia"/>
          <w:szCs w:val="32"/>
        </w:rPr>
        <w:lastRenderedPageBreak/>
        <w:t>2020</w:t>
      </w:r>
      <w:r w:rsidRPr="003E7B4F">
        <w:rPr>
          <w:rFonts w:ascii="仿宋" w:eastAsia="仿宋" w:hAnsi="仿宋" w:cs="Arial" w:hint="eastAsia"/>
          <w:szCs w:val="32"/>
        </w:rPr>
        <w:t>年呈贡区医疗保险</w:t>
      </w:r>
      <w:r>
        <w:rPr>
          <w:rFonts w:ascii="仿宋" w:eastAsia="仿宋" w:hAnsi="仿宋" w:cs="Arial" w:hint="eastAsia"/>
          <w:szCs w:val="32"/>
        </w:rPr>
        <w:t>管理局</w:t>
      </w:r>
      <w:r w:rsidRPr="003E7B4F">
        <w:rPr>
          <w:rFonts w:ascii="仿宋" w:eastAsia="仿宋" w:hAnsi="仿宋" w:cs="Arial" w:hint="eastAsia"/>
          <w:szCs w:val="32"/>
        </w:rPr>
        <w:t>彻底落实市委市政府和市人力资源和社会保障工作会议精神，实现了在经济发展和经济结构调整中就业规模持续扩大，就业结构逐步优化，就业渠道不断拓宽的工作职责。确保了全区</w:t>
      </w:r>
      <w:proofErr w:type="gramStart"/>
      <w:r w:rsidRPr="003E7B4F">
        <w:rPr>
          <w:rFonts w:ascii="仿宋" w:eastAsia="仿宋" w:hAnsi="仿宋" w:cs="Arial" w:hint="eastAsia"/>
          <w:szCs w:val="32"/>
        </w:rPr>
        <w:t>医</w:t>
      </w:r>
      <w:proofErr w:type="gramEnd"/>
      <w:r w:rsidRPr="003E7B4F">
        <w:rPr>
          <w:rFonts w:ascii="仿宋" w:eastAsia="仿宋" w:hAnsi="仿宋" w:cs="Arial" w:hint="eastAsia"/>
          <w:szCs w:val="32"/>
        </w:rPr>
        <w:t>保工作稳定，实现昆明科学发展新跨越打下坚实的基础。</w:t>
      </w:r>
    </w:p>
    <w:p w:rsidR="00B6427F" w:rsidRDefault="00B6427F" w:rsidP="00B6427F">
      <w:pPr>
        <w:topLinePunct/>
        <w:ind w:firstLineChars="200" w:firstLine="640"/>
        <w:outlineLvl w:val="0"/>
        <w:rPr>
          <w:rFonts w:ascii="黑体" w:eastAsia="黑体"/>
          <w:szCs w:val="32"/>
        </w:rPr>
      </w:pPr>
      <w:r>
        <w:rPr>
          <w:rFonts w:ascii="黑体" w:eastAsia="黑体" w:hint="eastAsia"/>
          <w:szCs w:val="32"/>
        </w:rPr>
        <w:t>五、存在的问题</w:t>
      </w:r>
    </w:p>
    <w:p w:rsidR="00B6427F" w:rsidRPr="00C51AB0" w:rsidRDefault="00B6427F" w:rsidP="00B6427F">
      <w:pPr>
        <w:topLinePunct/>
        <w:ind w:firstLineChars="200" w:firstLine="640"/>
        <w:rPr>
          <w:rFonts w:ascii="仿宋" w:eastAsia="仿宋" w:hAnsi="仿宋" w:cs="宋体"/>
          <w:szCs w:val="32"/>
        </w:rPr>
      </w:pPr>
      <w:r w:rsidRPr="00C51AB0">
        <w:rPr>
          <w:rFonts w:ascii="仿宋" w:eastAsia="仿宋" w:hAnsi="仿宋" w:cs="宋体" w:hint="eastAsia"/>
          <w:szCs w:val="32"/>
        </w:rPr>
        <w:t>一是市级相关文件出台晚，各项补助标准每年上浮比例大，导致预算编制难度较大，每年都要追加预算。</w:t>
      </w:r>
    </w:p>
    <w:p w:rsidR="00B6427F" w:rsidRPr="00C51AB0" w:rsidRDefault="00B6427F" w:rsidP="00B6427F">
      <w:pPr>
        <w:topLinePunct/>
        <w:ind w:firstLineChars="200" w:firstLine="640"/>
        <w:rPr>
          <w:rFonts w:ascii="仿宋" w:eastAsia="仿宋" w:hAnsi="仿宋" w:cs="宋体"/>
          <w:szCs w:val="32"/>
        </w:rPr>
      </w:pPr>
      <w:r w:rsidRPr="00C51AB0">
        <w:rPr>
          <w:rFonts w:ascii="仿宋" w:eastAsia="仿宋" w:hAnsi="仿宋" w:cs="宋体" w:hint="eastAsia"/>
          <w:szCs w:val="32"/>
        </w:rPr>
        <w:t>二是特殊参保人员的认定，工作量较大，社区核实参保人员身份信息难度较大，到残联、民政、扶贫办确认信息导致工作量增大。</w:t>
      </w:r>
    </w:p>
    <w:p w:rsidR="00B6427F" w:rsidRPr="00C51AB0" w:rsidRDefault="00B6427F" w:rsidP="00B6427F">
      <w:pPr>
        <w:topLinePunct/>
        <w:ind w:firstLineChars="200" w:firstLine="640"/>
        <w:rPr>
          <w:rFonts w:ascii="仿宋" w:eastAsia="仿宋" w:hAnsi="仿宋" w:cs="宋体"/>
          <w:szCs w:val="32"/>
        </w:rPr>
      </w:pPr>
      <w:r w:rsidRPr="00C51AB0">
        <w:rPr>
          <w:rFonts w:ascii="仿宋" w:eastAsia="仿宋" w:hAnsi="仿宋" w:cs="宋体" w:hint="eastAsia"/>
          <w:szCs w:val="32"/>
        </w:rPr>
        <w:t>三是部分社区基层建设还比较薄弱，工作人员变动频繁，业务素质急需提高，数据采集不够规范，各街道办事处、社区之间工作进度不一致，影响了整体进度。</w:t>
      </w:r>
    </w:p>
    <w:p w:rsidR="00B6427F" w:rsidRDefault="00B6427F" w:rsidP="00B6427F">
      <w:pPr>
        <w:topLinePunct/>
        <w:ind w:firstLineChars="200" w:firstLine="640"/>
        <w:rPr>
          <w:rFonts w:ascii="黑体" w:eastAsia="黑体"/>
          <w:szCs w:val="32"/>
        </w:rPr>
      </w:pPr>
      <w:r>
        <w:rPr>
          <w:rFonts w:ascii="黑体" w:eastAsia="黑体" w:hint="eastAsia"/>
          <w:szCs w:val="32"/>
        </w:rPr>
        <w:t>六、其他需要说明的问题</w:t>
      </w:r>
    </w:p>
    <w:p w:rsidR="00B6427F" w:rsidRPr="00C51AB0" w:rsidRDefault="00B6427F" w:rsidP="00B6427F">
      <w:pPr>
        <w:topLinePunct/>
        <w:ind w:firstLineChars="200" w:firstLine="640"/>
        <w:rPr>
          <w:rFonts w:ascii="仿宋" w:eastAsia="仿宋" w:hAnsi="仿宋" w:cs="宋体"/>
          <w:szCs w:val="32"/>
        </w:rPr>
      </w:pPr>
      <w:r w:rsidRPr="00C51AB0">
        <w:rPr>
          <w:rFonts w:ascii="仿宋" w:eastAsia="仿宋" w:hAnsi="仿宋" w:cs="宋体" w:hint="eastAsia"/>
          <w:szCs w:val="32"/>
        </w:rPr>
        <w:t>1、采取积极有效措施，做好城乡居民</w:t>
      </w:r>
      <w:proofErr w:type="gramStart"/>
      <w:r w:rsidRPr="003E7B4F">
        <w:rPr>
          <w:rFonts w:ascii="仿宋" w:eastAsia="仿宋" w:hAnsi="仿宋" w:cs="宋体" w:hint="eastAsia"/>
          <w:szCs w:val="32"/>
        </w:rPr>
        <w:t>医</w:t>
      </w:r>
      <w:proofErr w:type="gramEnd"/>
      <w:r w:rsidRPr="003E7B4F">
        <w:rPr>
          <w:rFonts w:ascii="仿宋" w:eastAsia="仿宋" w:hAnsi="仿宋" w:cs="宋体" w:hint="eastAsia"/>
          <w:szCs w:val="32"/>
        </w:rPr>
        <w:t>保新政策宣传。</w:t>
      </w:r>
    </w:p>
    <w:p w:rsidR="00B6427F" w:rsidRPr="00C51AB0" w:rsidRDefault="00B6427F" w:rsidP="00B6427F">
      <w:pPr>
        <w:topLinePunct/>
        <w:ind w:firstLineChars="200" w:firstLine="640"/>
        <w:rPr>
          <w:rFonts w:ascii="仿宋" w:eastAsia="仿宋" w:hAnsi="仿宋" w:cs="宋体"/>
          <w:szCs w:val="32"/>
        </w:rPr>
      </w:pPr>
      <w:r w:rsidRPr="00C51AB0">
        <w:rPr>
          <w:rFonts w:ascii="仿宋" w:eastAsia="仿宋" w:hAnsi="仿宋" w:cs="宋体" w:hint="eastAsia"/>
          <w:szCs w:val="32"/>
        </w:rPr>
        <w:t>2、城乡居民缴费由税务局征收，同样新推出了手机ＡＰＰ缴费，及柜台机上缴费。</w:t>
      </w:r>
    </w:p>
    <w:p w:rsidR="00B6427F" w:rsidRPr="00C51AB0" w:rsidRDefault="00B6427F" w:rsidP="00B6427F">
      <w:pPr>
        <w:topLinePunct/>
        <w:ind w:firstLineChars="200" w:firstLine="640"/>
        <w:rPr>
          <w:rFonts w:ascii="仿宋" w:eastAsia="仿宋" w:hAnsi="仿宋" w:cs="宋体"/>
          <w:szCs w:val="32"/>
        </w:rPr>
      </w:pPr>
      <w:r w:rsidRPr="00C51AB0">
        <w:rPr>
          <w:rFonts w:ascii="仿宋" w:eastAsia="仿宋" w:hAnsi="仿宋" w:cs="宋体" w:hint="eastAsia"/>
          <w:szCs w:val="32"/>
        </w:rPr>
        <w:t>3、失地人员参保缴费依托街道、社区进行参保人</w:t>
      </w:r>
      <w:proofErr w:type="gramStart"/>
      <w:r w:rsidRPr="00C51AB0">
        <w:rPr>
          <w:rFonts w:ascii="仿宋" w:eastAsia="仿宋" w:hAnsi="仿宋" w:cs="宋体" w:hint="eastAsia"/>
          <w:szCs w:val="32"/>
        </w:rPr>
        <w:t>员数据</w:t>
      </w:r>
      <w:proofErr w:type="gramEnd"/>
      <w:r w:rsidRPr="00C51AB0">
        <w:rPr>
          <w:rFonts w:ascii="仿宋" w:eastAsia="仿宋" w:hAnsi="仿宋" w:cs="宋体" w:hint="eastAsia"/>
          <w:szCs w:val="32"/>
        </w:rPr>
        <w:t>审核。</w:t>
      </w:r>
    </w:p>
    <w:p w:rsidR="00B6427F" w:rsidRPr="00C51AB0" w:rsidRDefault="00B6427F" w:rsidP="00B6427F">
      <w:pPr>
        <w:topLinePunct/>
        <w:ind w:firstLineChars="200" w:firstLine="640"/>
        <w:rPr>
          <w:rFonts w:ascii="仿宋" w:eastAsia="仿宋" w:hAnsi="仿宋" w:cs="宋体"/>
          <w:szCs w:val="32"/>
        </w:rPr>
      </w:pPr>
      <w:r w:rsidRPr="00C51AB0">
        <w:rPr>
          <w:rFonts w:ascii="仿宋" w:eastAsia="仿宋" w:hAnsi="仿宋" w:cs="宋体" w:hint="eastAsia"/>
          <w:szCs w:val="32"/>
        </w:rPr>
        <w:t>4、加大街道、社区经办人员的业务培训。</w:t>
      </w:r>
    </w:p>
    <w:p w:rsidR="00B6427F" w:rsidRPr="00C51AB0" w:rsidRDefault="00B6427F" w:rsidP="00B6427F">
      <w:pPr>
        <w:topLinePunct/>
        <w:ind w:firstLineChars="200" w:firstLine="640"/>
        <w:rPr>
          <w:rFonts w:ascii="仿宋" w:eastAsia="仿宋" w:hAnsi="仿宋" w:cs="宋体"/>
          <w:szCs w:val="32"/>
        </w:rPr>
      </w:pPr>
      <w:r w:rsidRPr="00C51AB0">
        <w:rPr>
          <w:rFonts w:ascii="仿宋" w:eastAsia="仿宋" w:hAnsi="仿宋" w:cs="宋体" w:hint="eastAsia"/>
          <w:szCs w:val="32"/>
        </w:rPr>
        <w:t>5、以服务参保人员为立足点，不断优化经办管理制度；</w:t>
      </w:r>
      <w:r w:rsidRPr="00C51AB0">
        <w:rPr>
          <w:rFonts w:ascii="仿宋" w:eastAsia="仿宋" w:hAnsi="仿宋" w:cs="宋体" w:hint="eastAsia"/>
          <w:szCs w:val="32"/>
        </w:rPr>
        <w:lastRenderedPageBreak/>
        <w:t>加强对辖区内参保单位的缴费基数和缴费人数书面稽核和实地稽核，确保缴费单位和缴费个人按时足额缴纳医疗保险费；进一步加强对两定机构单位实地稽核，确保医疗保险基金合理支付，防止基金流失；加强对中心内部各业务科室的稽核，防止违规违纪现象的发生；加强队伍健设，强化稽核技能培训，不断提高稽核手段和方法，增强发现问题的能力。</w:t>
      </w:r>
    </w:p>
    <w:p w:rsidR="00B6427F" w:rsidRPr="00C51AB0" w:rsidRDefault="00B6427F" w:rsidP="00B6427F">
      <w:pPr>
        <w:topLinePunct/>
        <w:ind w:firstLineChars="200" w:firstLine="640"/>
        <w:rPr>
          <w:rFonts w:ascii="仿宋" w:eastAsia="仿宋" w:hAnsi="仿宋" w:cs="宋体"/>
          <w:szCs w:val="32"/>
        </w:rPr>
      </w:pPr>
    </w:p>
    <w:p w:rsidR="00B6427F" w:rsidRPr="00C51AB0" w:rsidRDefault="00B6427F" w:rsidP="00B6427F">
      <w:pPr>
        <w:topLinePunct/>
        <w:ind w:firstLineChars="200" w:firstLine="640"/>
        <w:jc w:val="right"/>
        <w:rPr>
          <w:rFonts w:ascii="仿宋" w:eastAsia="仿宋" w:hAnsi="仿宋" w:cs="宋体"/>
          <w:szCs w:val="32"/>
        </w:rPr>
      </w:pPr>
      <w:r w:rsidRPr="00C51AB0">
        <w:rPr>
          <w:rFonts w:ascii="仿宋" w:eastAsia="仿宋" w:hAnsi="仿宋" w:cs="宋体" w:hint="eastAsia"/>
          <w:szCs w:val="32"/>
        </w:rPr>
        <w:t>呈贡区医疗保险管理局</w:t>
      </w:r>
    </w:p>
    <w:p w:rsidR="00B6427F" w:rsidRPr="00C51AB0" w:rsidRDefault="00B6427F" w:rsidP="00B6427F">
      <w:pPr>
        <w:topLinePunct/>
        <w:ind w:firstLineChars="200" w:firstLine="640"/>
        <w:jc w:val="right"/>
        <w:rPr>
          <w:rFonts w:ascii="仿宋" w:eastAsia="仿宋" w:hAnsi="仿宋" w:cs="宋体"/>
          <w:szCs w:val="32"/>
        </w:rPr>
      </w:pPr>
      <w:r w:rsidRPr="00C51AB0">
        <w:rPr>
          <w:rFonts w:ascii="仿宋" w:eastAsia="仿宋" w:hAnsi="仿宋" w:cs="宋体"/>
          <w:szCs w:val="32"/>
        </w:rPr>
        <w:t>202</w:t>
      </w:r>
      <w:r>
        <w:rPr>
          <w:rFonts w:ascii="仿宋" w:eastAsia="仿宋" w:hAnsi="仿宋" w:cs="宋体" w:hint="eastAsia"/>
          <w:szCs w:val="32"/>
        </w:rPr>
        <w:t>1</w:t>
      </w:r>
      <w:r w:rsidRPr="00C51AB0">
        <w:rPr>
          <w:rFonts w:ascii="仿宋" w:eastAsia="仿宋" w:hAnsi="仿宋" w:cs="宋体" w:hint="eastAsia"/>
          <w:szCs w:val="32"/>
        </w:rPr>
        <w:t>年</w:t>
      </w:r>
      <w:r w:rsidRPr="00C51AB0">
        <w:rPr>
          <w:rFonts w:ascii="仿宋" w:eastAsia="仿宋" w:hAnsi="仿宋" w:cs="宋体"/>
          <w:szCs w:val="32"/>
        </w:rPr>
        <w:t>3</w:t>
      </w:r>
      <w:r w:rsidRPr="00C51AB0">
        <w:rPr>
          <w:rFonts w:ascii="仿宋" w:eastAsia="仿宋" w:hAnsi="仿宋" w:cs="宋体" w:hint="eastAsia"/>
          <w:szCs w:val="32"/>
        </w:rPr>
        <w:t>月</w:t>
      </w:r>
      <w:r>
        <w:rPr>
          <w:rFonts w:ascii="仿宋" w:eastAsia="仿宋" w:hAnsi="仿宋" w:cs="宋体" w:hint="eastAsia"/>
          <w:szCs w:val="32"/>
        </w:rPr>
        <w:t>09</w:t>
      </w:r>
      <w:r w:rsidRPr="00C51AB0">
        <w:rPr>
          <w:rFonts w:ascii="仿宋" w:eastAsia="仿宋" w:hAnsi="仿宋" w:cs="宋体" w:hint="eastAsia"/>
          <w:szCs w:val="32"/>
        </w:rPr>
        <w:t>日</w:t>
      </w:r>
    </w:p>
    <w:p w:rsidR="008D398F" w:rsidRPr="00B6427F" w:rsidRDefault="008D398F"/>
    <w:sectPr w:rsidR="008D398F" w:rsidRPr="00B6427F" w:rsidSect="008D398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6427F"/>
    <w:rsid w:val="00495DC5"/>
    <w:rsid w:val="008D398F"/>
    <w:rsid w:val="00B642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427F"/>
    <w:pPr>
      <w:widowControl w:val="0"/>
    </w:pPr>
    <w:rPr>
      <w:rFonts w:asciiTheme="minorHAnsi" w:eastAsia="仿宋_GB2312" w:hAnsiTheme="minorHAnsi"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372</Words>
  <Characters>2123</Characters>
  <Application>Microsoft Office Word</Application>
  <DocSecurity>0</DocSecurity>
  <Lines>17</Lines>
  <Paragraphs>4</Paragraphs>
  <ScaleCrop>false</ScaleCrop>
  <Company>china</Company>
  <LinksUpToDate>false</LinksUpToDate>
  <CharactersWithSpaces>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cp:revision>
  <dcterms:created xsi:type="dcterms:W3CDTF">2021-03-16T05:41:00Z</dcterms:created>
  <dcterms:modified xsi:type="dcterms:W3CDTF">2021-03-16T05:42:00Z</dcterms:modified>
</cp:coreProperties>
</file>