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附件10：</w:t>
      </w:r>
    </w:p>
    <w:p>
      <w:pPr>
        <w:spacing w:line="560" w:lineRule="exact"/>
        <w:jc w:val="left"/>
        <w:rPr>
          <w:rFonts w:ascii="方正小标宋简体" w:hAnsi="方正小标宋简体" w:eastAsia="方正小标宋简体" w:cs="方正小标宋简体"/>
          <w:sz w:val="44"/>
          <w:szCs w:val="44"/>
        </w:rPr>
      </w:pP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云南省数字经济产业园项目绩效</w:t>
      </w:r>
      <w:r>
        <w:rPr>
          <w:rFonts w:hint="eastAsia" w:ascii="方正小标宋简体" w:hAnsi="方正小标宋简体" w:eastAsia="方正小标宋简体" w:cs="方正小标宋简体"/>
          <w:sz w:val="44"/>
          <w:szCs w:val="44"/>
          <w:lang w:eastAsia="zh-CN"/>
        </w:rPr>
        <w:t>自评</w:t>
      </w:r>
      <w:r>
        <w:rPr>
          <w:rFonts w:hint="eastAsia" w:ascii="方正小标宋简体" w:hAnsi="方正小标宋简体" w:eastAsia="方正小标宋简体" w:cs="方正小标宋简体"/>
          <w:sz w:val="44"/>
          <w:szCs w:val="44"/>
        </w:rPr>
        <w:t>报告</w:t>
      </w:r>
    </w:p>
    <w:p>
      <w:pPr>
        <w:spacing w:line="560" w:lineRule="exact"/>
        <w:rPr>
          <w:rFonts w:ascii="仿宋_GB2312" w:hAnsi="仿宋_GB2312" w:eastAsia="仿宋_GB2312" w:cs="仿宋_GB2312"/>
          <w:sz w:val="32"/>
          <w:szCs w:val="32"/>
        </w:rPr>
      </w:pP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一、基本情况</w:t>
      </w:r>
    </w:p>
    <w:p>
      <w:pPr>
        <w:spacing w:line="560" w:lineRule="exact"/>
        <w:ind w:firstLine="640" w:firstLineChars="200"/>
        <w:rPr>
          <w:rFonts w:ascii="楷体_GB2312" w:hAnsi="仿宋_GB2312" w:eastAsia="楷体_GB2312" w:cs="仿宋_GB2312"/>
          <w:sz w:val="32"/>
          <w:szCs w:val="32"/>
        </w:rPr>
      </w:pPr>
      <w:r>
        <w:rPr>
          <w:rFonts w:hint="eastAsia" w:ascii="楷体_GB2312" w:hAnsi="仿宋_GB2312" w:eastAsia="楷体_GB2312" w:cs="仿宋_GB2312"/>
          <w:sz w:val="32"/>
          <w:szCs w:val="32"/>
        </w:rPr>
        <w:t>（一）概况</w:t>
      </w:r>
    </w:p>
    <w:p>
      <w:pPr>
        <w:pStyle w:val="4"/>
        <w:spacing w:before="0" w:after="0" w:line="560" w:lineRule="exact"/>
        <w:ind w:firstLine="640" w:firstLineChars="200"/>
        <w:rPr>
          <w:rFonts w:ascii="Times New Roman" w:hAnsi="Times New Roman" w:eastAsia="仿宋_GB2312"/>
          <w:kern w:val="2"/>
          <w:sz w:val="32"/>
          <w:szCs w:val="32"/>
          <w:lang w:val="en-US"/>
        </w:rPr>
      </w:pPr>
      <w:bookmarkStart w:id="0" w:name="_Toc30514894"/>
      <w:r>
        <w:rPr>
          <w:rFonts w:hint="eastAsia" w:ascii="Times New Roman" w:hAnsi="Times New Roman" w:eastAsia="仿宋_GB2312"/>
          <w:kern w:val="2"/>
          <w:sz w:val="32"/>
          <w:szCs w:val="32"/>
          <w:lang w:val="en-US"/>
        </w:rPr>
        <w:t>云南省数字经济产业园项目，位于云南省昆明市呈贡新区雨花东南片区，呈贡信息产业园内。项目建设内容为：</w:t>
      </w:r>
      <w:bookmarkStart w:id="1" w:name="_Hlk56855821"/>
      <w:r>
        <w:rPr>
          <w:rFonts w:ascii="Times New Roman" w:hAnsi="Times New Roman" w:eastAsia="仿宋_GB2312"/>
          <w:kern w:val="2"/>
          <w:sz w:val="32"/>
          <w:szCs w:val="32"/>
          <w:lang w:val="en-US"/>
        </w:rPr>
        <w:fldChar w:fldCharType="begin"/>
      </w:r>
      <w:r>
        <w:rPr>
          <w:rFonts w:ascii="Times New Roman" w:hAnsi="Times New Roman" w:eastAsia="仿宋_GB2312"/>
          <w:kern w:val="2"/>
          <w:sz w:val="32"/>
          <w:szCs w:val="32"/>
          <w:lang w:val="en-US"/>
        </w:rPr>
        <w:instrText xml:space="preserve"> </w:instrText>
      </w:r>
      <w:r>
        <w:rPr>
          <w:rFonts w:hint="eastAsia" w:ascii="Times New Roman" w:hAnsi="Times New Roman" w:eastAsia="仿宋_GB2312"/>
          <w:kern w:val="2"/>
          <w:sz w:val="32"/>
          <w:szCs w:val="32"/>
          <w:lang w:val="en-US"/>
        </w:rPr>
        <w:instrText xml:space="preserve">= 1 \* GB3</w:instrText>
      </w:r>
      <w:r>
        <w:rPr>
          <w:rFonts w:ascii="Times New Roman" w:hAnsi="Times New Roman" w:eastAsia="仿宋_GB2312"/>
          <w:kern w:val="2"/>
          <w:sz w:val="32"/>
          <w:szCs w:val="32"/>
          <w:lang w:val="en-US"/>
        </w:rPr>
        <w:instrText xml:space="preserve"> </w:instrText>
      </w:r>
      <w:r>
        <w:rPr>
          <w:rFonts w:ascii="Times New Roman" w:hAnsi="Times New Roman" w:eastAsia="仿宋_GB2312"/>
          <w:kern w:val="2"/>
          <w:sz w:val="32"/>
          <w:szCs w:val="32"/>
          <w:lang w:val="en-US"/>
        </w:rPr>
        <w:fldChar w:fldCharType="separate"/>
      </w:r>
      <w:r>
        <w:rPr>
          <w:rFonts w:hint="eastAsia" w:ascii="Times New Roman" w:hAnsi="Times New Roman" w:eastAsia="仿宋_GB2312"/>
          <w:kern w:val="2"/>
          <w:sz w:val="32"/>
          <w:szCs w:val="32"/>
          <w:lang w:val="en-US"/>
        </w:rPr>
        <w:t>①</w:t>
      </w:r>
      <w:r>
        <w:rPr>
          <w:rFonts w:ascii="Times New Roman" w:hAnsi="Times New Roman" w:eastAsia="仿宋_GB2312"/>
          <w:kern w:val="2"/>
          <w:sz w:val="32"/>
          <w:szCs w:val="32"/>
          <w:lang w:val="en-US"/>
        </w:rPr>
        <w:fldChar w:fldCharType="end"/>
      </w:r>
      <w:r>
        <w:rPr>
          <w:rFonts w:hint="eastAsia" w:ascii="Times New Roman" w:hAnsi="Times New Roman" w:eastAsia="仿宋_GB2312"/>
          <w:kern w:val="2"/>
          <w:sz w:val="32"/>
          <w:szCs w:val="32"/>
          <w:lang w:val="en-US"/>
        </w:rPr>
        <w:t>总长为</w:t>
      </w:r>
      <w:r>
        <w:rPr>
          <w:rFonts w:hint="eastAsia" w:ascii="仿宋_GB2312" w:hAnsi="Times New Roman" w:eastAsia="仿宋_GB2312"/>
          <w:kern w:val="2"/>
          <w:sz w:val="32"/>
          <w:szCs w:val="32"/>
          <w:lang w:val="en-US"/>
        </w:rPr>
        <w:t>11631.78米的排水、电力、电信、照明、绿化、燃气、综合管线等基础设施建设；</w:t>
      </w:r>
      <w:r>
        <w:rPr>
          <w:rFonts w:hint="eastAsia" w:ascii="仿宋_GB2312" w:hAnsi="Times New Roman" w:eastAsia="仿宋_GB2312"/>
          <w:kern w:val="2"/>
          <w:sz w:val="32"/>
          <w:szCs w:val="32"/>
          <w:lang w:val="en-US"/>
        </w:rPr>
        <w:fldChar w:fldCharType="begin"/>
      </w:r>
      <w:r>
        <w:rPr>
          <w:rFonts w:hint="eastAsia" w:ascii="仿宋_GB2312" w:hAnsi="Times New Roman" w:eastAsia="仿宋_GB2312"/>
          <w:kern w:val="2"/>
          <w:sz w:val="32"/>
          <w:szCs w:val="32"/>
          <w:lang w:val="en-US"/>
        </w:rPr>
        <w:instrText xml:space="preserve"> = 2 \* GB3 </w:instrText>
      </w:r>
      <w:r>
        <w:rPr>
          <w:rFonts w:hint="eastAsia" w:ascii="仿宋_GB2312" w:hAnsi="Times New Roman" w:eastAsia="仿宋_GB2312"/>
          <w:kern w:val="2"/>
          <w:sz w:val="32"/>
          <w:szCs w:val="32"/>
          <w:lang w:val="en-US"/>
        </w:rPr>
        <w:fldChar w:fldCharType="separate"/>
      </w:r>
      <w:r>
        <w:rPr>
          <w:rFonts w:hint="eastAsia" w:ascii="仿宋_GB2312" w:hAnsi="Times New Roman" w:eastAsia="仿宋_GB2312"/>
          <w:kern w:val="2"/>
          <w:sz w:val="32"/>
          <w:szCs w:val="32"/>
          <w:lang w:val="en-US"/>
        </w:rPr>
        <w:t>②</w:t>
      </w:r>
      <w:r>
        <w:rPr>
          <w:rFonts w:hint="eastAsia" w:ascii="仿宋_GB2312" w:hAnsi="Times New Roman" w:eastAsia="仿宋_GB2312"/>
          <w:kern w:val="2"/>
          <w:sz w:val="32"/>
          <w:szCs w:val="32"/>
          <w:lang w:val="en-US"/>
        </w:rPr>
        <w:fldChar w:fldCharType="end"/>
      </w:r>
      <w:r>
        <w:rPr>
          <w:rFonts w:hint="eastAsia" w:ascii="仿宋_GB2312" w:hAnsi="Times New Roman" w:eastAsia="仿宋_GB2312"/>
          <w:kern w:val="2"/>
          <w:sz w:val="32"/>
          <w:szCs w:val="32"/>
          <w:lang w:val="en-US"/>
        </w:rPr>
        <w:t>总建筑面积为127622.79</w:t>
      </w:r>
      <w:r>
        <w:rPr>
          <w:rFonts w:hint="eastAsia" w:ascii="宋体" w:hAnsi="宋体" w:eastAsia="宋体" w:cs="宋体"/>
          <w:kern w:val="2"/>
          <w:sz w:val="32"/>
          <w:szCs w:val="32"/>
          <w:lang w:val="en-US"/>
        </w:rPr>
        <w:t>㎡</w:t>
      </w:r>
      <w:r>
        <w:rPr>
          <w:rFonts w:hint="eastAsia" w:ascii="仿宋_GB2312" w:hAnsi="Times New Roman" w:eastAsia="仿宋_GB2312"/>
          <w:kern w:val="2"/>
          <w:sz w:val="32"/>
          <w:szCs w:val="32"/>
          <w:lang w:val="en-US"/>
        </w:rPr>
        <w:t>的创新孵化中心建设；</w:t>
      </w:r>
      <w:r>
        <w:rPr>
          <w:rFonts w:hint="eastAsia" w:ascii="仿宋_GB2312" w:hAnsi="Times New Roman" w:eastAsia="仿宋_GB2312"/>
          <w:kern w:val="2"/>
          <w:sz w:val="32"/>
          <w:szCs w:val="32"/>
          <w:lang w:val="en-US"/>
        </w:rPr>
        <w:fldChar w:fldCharType="begin"/>
      </w:r>
      <w:r>
        <w:rPr>
          <w:rFonts w:hint="eastAsia" w:ascii="仿宋_GB2312" w:hAnsi="Times New Roman" w:eastAsia="仿宋_GB2312"/>
          <w:kern w:val="2"/>
          <w:sz w:val="32"/>
          <w:szCs w:val="32"/>
          <w:lang w:val="en-US"/>
        </w:rPr>
        <w:instrText xml:space="preserve"> = 3 \* GB3 </w:instrText>
      </w:r>
      <w:r>
        <w:rPr>
          <w:rFonts w:hint="eastAsia" w:ascii="仿宋_GB2312" w:hAnsi="Times New Roman" w:eastAsia="仿宋_GB2312"/>
          <w:kern w:val="2"/>
          <w:sz w:val="32"/>
          <w:szCs w:val="32"/>
          <w:lang w:val="en-US"/>
        </w:rPr>
        <w:fldChar w:fldCharType="separate"/>
      </w:r>
      <w:r>
        <w:rPr>
          <w:rFonts w:hint="eastAsia" w:ascii="仿宋_GB2312" w:hAnsi="Times New Roman" w:eastAsia="仿宋_GB2312"/>
          <w:kern w:val="2"/>
          <w:sz w:val="32"/>
          <w:szCs w:val="32"/>
          <w:lang w:val="en-US"/>
        </w:rPr>
        <w:t>③</w:t>
      </w:r>
      <w:r>
        <w:rPr>
          <w:rFonts w:hint="eastAsia" w:ascii="仿宋_GB2312" w:hAnsi="Times New Roman" w:eastAsia="仿宋_GB2312"/>
          <w:kern w:val="2"/>
          <w:sz w:val="32"/>
          <w:szCs w:val="32"/>
          <w:lang w:val="en-US"/>
        </w:rPr>
        <w:fldChar w:fldCharType="end"/>
      </w:r>
      <w:r>
        <w:rPr>
          <w:rFonts w:hint="eastAsia" w:ascii="仿宋_GB2312" w:hAnsi="Times New Roman" w:eastAsia="仿宋_GB2312"/>
          <w:kern w:val="2"/>
          <w:sz w:val="32"/>
          <w:szCs w:val="32"/>
          <w:lang w:val="en-US"/>
        </w:rPr>
        <w:t>包含12000</w:t>
      </w:r>
      <w:r>
        <w:rPr>
          <w:rFonts w:hint="eastAsia" w:ascii="宋体" w:hAnsi="宋体" w:eastAsia="宋体" w:cs="宋体"/>
          <w:kern w:val="2"/>
          <w:sz w:val="32"/>
          <w:szCs w:val="32"/>
          <w:lang w:val="en-US"/>
        </w:rPr>
        <w:t>㎡</w:t>
      </w:r>
      <w:r>
        <w:rPr>
          <w:rFonts w:hint="eastAsia" w:ascii="仿宋_GB2312" w:hAnsi="Times New Roman" w:eastAsia="仿宋_GB2312"/>
          <w:kern w:val="2"/>
          <w:sz w:val="32"/>
          <w:szCs w:val="32"/>
          <w:lang w:val="en-US"/>
        </w:rPr>
        <w:t>机房、设备采购等建设内容的数据中心；</w:t>
      </w:r>
      <w:r>
        <w:rPr>
          <w:rFonts w:hint="eastAsia" w:ascii="仿宋_GB2312" w:hAnsi="Times New Roman" w:eastAsia="仿宋_GB2312"/>
          <w:kern w:val="2"/>
          <w:sz w:val="32"/>
          <w:szCs w:val="32"/>
          <w:lang w:val="en-US"/>
        </w:rPr>
        <w:fldChar w:fldCharType="begin"/>
      </w:r>
      <w:r>
        <w:rPr>
          <w:rFonts w:hint="eastAsia" w:ascii="仿宋_GB2312" w:hAnsi="Times New Roman" w:eastAsia="仿宋_GB2312"/>
          <w:kern w:val="2"/>
          <w:sz w:val="32"/>
          <w:szCs w:val="32"/>
          <w:lang w:val="en-US"/>
        </w:rPr>
        <w:instrText xml:space="preserve"> = 4 \* GB3 </w:instrText>
      </w:r>
      <w:r>
        <w:rPr>
          <w:rFonts w:hint="eastAsia" w:ascii="仿宋_GB2312" w:hAnsi="Times New Roman" w:eastAsia="仿宋_GB2312"/>
          <w:kern w:val="2"/>
          <w:sz w:val="32"/>
          <w:szCs w:val="32"/>
          <w:lang w:val="en-US"/>
        </w:rPr>
        <w:fldChar w:fldCharType="separate"/>
      </w:r>
      <w:r>
        <w:rPr>
          <w:rFonts w:hint="eastAsia" w:ascii="仿宋_GB2312" w:hAnsi="Times New Roman" w:eastAsia="仿宋_GB2312"/>
          <w:kern w:val="2"/>
          <w:sz w:val="32"/>
          <w:szCs w:val="32"/>
          <w:lang w:val="en-US"/>
        </w:rPr>
        <w:t>④</w:t>
      </w:r>
      <w:r>
        <w:rPr>
          <w:rFonts w:hint="eastAsia" w:ascii="仿宋_GB2312" w:hAnsi="Times New Roman" w:eastAsia="仿宋_GB2312"/>
          <w:kern w:val="2"/>
          <w:sz w:val="32"/>
          <w:szCs w:val="32"/>
          <w:lang w:val="en-US"/>
        </w:rPr>
        <w:fldChar w:fldCharType="end"/>
      </w:r>
      <w:r>
        <w:rPr>
          <w:rFonts w:hint="eastAsia" w:ascii="仿宋_GB2312" w:hAnsi="Times New Roman" w:eastAsia="仿宋_GB2312"/>
          <w:kern w:val="2"/>
          <w:sz w:val="32"/>
          <w:szCs w:val="32"/>
          <w:lang w:val="en-US"/>
        </w:rPr>
        <w:t xml:space="preserve">包含网络基础设施建设、园区信息采集感知层建设、园区自动化联动执行层建设、停车场配套900个新能源充电基础新基础设施建设项目； </w:t>
      </w:r>
      <w:r>
        <w:rPr>
          <w:rFonts w:hint="eastAsia" w:ascii="仿宋_GB2312" w:hAnsi="Times New Roman" w:eastAsia="仿宋_GB2312"/>
          <w:kern w:val="2"/>
          <w:sz w:val="32"/>
          <w:szCs w:val="32"/>
          <w:lang w:val="en-US"/>
        </w:rPr>
        <w:fldChar w:fldCharType="begin"/>
      </w:r>
      <w:r>
        <w:rPr>
          <w:rFonts w:hint="eastAsia" w:ascii="仿宋_GB2312" w:hAnsi="Times New Roman" w:eastAsia="仿宋_GB2312"/>
          <w:kern w:val="2"/>
          <w:sz w:val="32"/>
          <w:szCs w:val="32"/>
          <w:lang w:val="en-US"/>
        </w:rPr>
        <w:instrText xml:space="preserve"> = 5 \* GB3 </w:instrText>
      </w:r>
      <w:r>
        <w:rPr>
          <w:rFonts w:hint="eastAsia" w:ascii="仿宋_GB2312" w:hAnsi="Times New Roman" w:eastAsia="仿宋_GB2312"/>
          <w:kern w:val="2"/>
          <w:sz w:val="32"/>
          <w:szCs w:val="32"/>
          <w:lang w:val="en-US"/>
        </w:rPr>
        <w:fldChar w:fldCharType="separate"/>
      </w:r>
      <w:r>
        <w:rPr>
          <w:rFonts w:hint="eastAsia" w:ascii="仿宋_GB2312" w:hAnsi="Times New Roman" w:eastAsia="仿宋_GB2312"/>
          <w:kern w:val="2"/>
          <w:sz w:val="32"/>
          <w:szCs w:val="32"/>
          <w:lang w:val="en-US"/>
        </w:rPr>
        <w:t>⑤</w:t>
      </w:r>
      <w:r>
        <w:rPr>
          <w:rFonts w:hint="eastAsia" w:ascii="仿宋_GB2312" w:hAnsi="Times New Roman" w:eastAsia="仿宋_GB2312"/>
          <w:kern w:val="2"/>
          <w:sz w:val="32"/>
          <w:szCs w:val="32"/>
          <w:lang w:val="en-US"/>
        </w:rPr>
        <w:fldChar w:fldCharType="end"/>
      </w:r>
      <w:r>
        <w:rPr>
          <w:rFonts w:hint="eastAsia" w:ascii="仿宋_GB2312" w:hAnsi="Times New Roman" w:eastAsia="仿宋_GB2312"/>
          <w:kern w:val="2"/>
          <w:sz w:val="32"/>
          <w:szCs w:val="32"/>
          <w:lang w:val="en-US"/>
        </w:rPr>
        <w:t>景观绿化配套服务设施区建设。</w:t>
      </w:r>
      <w:bookmarkEnd w:id="1"/>
      <w:r>
        <w:rPr>
          <w:rFonts w:hint="eastAsia" w:ascii="仿宋_GB2312" w:hAnsi="Times New Roman" w:eastAsia="仿宋_GB2312"/>
          <w:kern w:val="2"/>
          <w:sz w:val="32"/>
          <w:szCs w:val="32"/>
          <w:lang w:val="en-US"/>
        </w:rPr>
        <w:t>本项目建设期为2020年至2022年，运营期为2023年至2035年</w:t>
      </w:r>
      <w:r>
        <w:rPr>
          <w:rFonts w:hint="eastAsia" w:ascii="Times New Roman" w:hAnsi="Times New Roman" w:eastAsia="仿宋_GB2312"/>
          <w:kern w:val="2"/>
          <w:sz w:val="32"/>
          <w:szCs w:val="32"/>
          <w:lang w:val="en-US"/>
        </w:rPr>
        <w:t>。</w:t>
      </w:r>
    </w:p>
    <w:p>
      <w:pPr>
        <w:keepNext/>
        <w:keepLines/>
        <w:numPr>
          <w:ilvl w:val="0"/>
          <w:numId w:val="2"/>
        </w:numPr>
        <w:spacing w:line="560" w:lineRule="exact"/>
        <w:ind w:firstLine="640" w:firstLineChars="200"/>
        <w:jc w:val="left"/>
        <w:outlineLvl w:val="1"/>
        <w:rPr>
          <w:rFonts w:ascii="仿宋_GB2312" w:eastAsia="楷体" w:hAnsiTheme="majorHAnsi" w:cstheme="majorBidi"/>
          <w:bCs/>
          <w:sz w:val="32"/>
          <w:szCs w:val="32"/>
        </w:rPr>
      </w:pPr>
      <w:r>
        <w:rPr>
          <w:rFonts w:hint="eastAsia" w:ascii="仿宋_GB2312" w:eastAsia="楷体" w:hAnsiTheme="majorHAnsi" w:cstheme="majorBidi"/>
          <w:bCs/>
          <w:sz w:val="32"/>
          <w:szCs w:val="32"/>
        </w:rPr>
        <w:t>项目绩效目标。</w:t>
      </w:r>
    </w:p>
    <w:bookmarkEnd w:id="0"/>
    <w:p>
      <w:pPr>
        <w:ind w:firstLine="640" w:firstLineChars="200"/>
        <w:rPr>
          <w:rFonts w:ascii="仿宋_GB2312" w:hAnsi="Times New Roman" w:eastAsia="仿宋_GB2312"/>
          <w:sz w:val="32"/>
          <w:szCs w:val="32"/>
        </w:rPr>
      </w:pPr>
      <w:r>
        <w:rPr>
          <w:rFonts w:hint="eastAsia" w:ascii="仿宋_GB2312" w:hAnsi="Times New Roman" w:eastAsia="仿宋_GB2312"/>
          <w:sz w:val="32"/>
          <w:szCs w:val="32"/>
        </w:rPr>
        <w:t>项目绩效总目标：项目建设期限计划3年，2020年1月-2022年12月，项目总投资266231.79万元。项目建设选址为昆明呈贡信息产业园区内，规划面积16.05平方公里，其中，万溪核心区规划面积约14.11平方公里，宝相大健康产业园规划面积1.94平方公里。建设总长为11667.09米的排水、电力、电信、照明、绿化、燃气、综合管线等基础设施配套，总建筑面积为127622.79平方米的创新孵化中心，数据中心、相关园区智慧物联网硬件软件设备设施及景观绿化配套服务设施区等。</w:t>
      </w:r>
    </w:p>
    <w:p>
      <w:pPr>
        <w:ind w:firstLine="640" w:firstLineChars="200"/>
        <w:rPr>
          <w:rFonts w:ascii="仿宋_GB2312" w:hAnsi="Times New Roman" w:eastAsia="仿宋_GB2312"/>
          <w:sz w:val="32"/>
          <w:szCs w:val="32"/>
        </w:rPr>
      </w:pPr>
      <w:r>
        <w:rPr>
          <w:rFonts w:hint="eastAsia" w:ascii="仿宋_GB2312" w:hAnsi="Times New Roman" w:eastAsia="仿宋_GB2312"/>
          <w:sz w:val="32"/>
          <w:szCs w:val="32"/>
        </w:rPr>
        <w:t>项目绩效阶段性目标：项目建设期3年，第一年开展前期手续办理、招投标组织及合同签订、方案设计、初步设计工作；第二年开展方案设计、初步设计、施工图设计、项目招投标工作；第三年开展土建施工、设备安装、运行调试、项目全面竣工验收工作。</w:t>
      </w:r>
    </w:p>
    <w:p>
      <w:pPr>
        <w:ind w:left="420" w:leftChars="200"/>
        <w:rPr>
          <w:rFonts w:ascii="黑体" w:hAnsi="黑体" w:eastAsia="黑体" w:cs="黑体"/>
          <w:bCs/>
          <w:sz w:val="32"/>
          <w:szCs w:val="32"/>
        </w:rPr>
      </w:pPr>
      <w:r>
        <w:rPr>
          <w:rFonts w:hint="eastAsia" w:ascii="黑体" w:hAnsi="黑体" w:eastAsia="黑体" w:cs="黑体"/>
          <w:bCs/>
          <w:sz w:val="32"/>
          <w:szCs w:val="32"/>
        </w:rPr>
        <w:t>二、项目单位绩效报告情况。</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该项目实施部门为</w:t>
      </w:r>
      <w:r>
        <w:rPr>
          <w:rFonts w:hint="eastAsia" w:ascii="仿宋_GB2312" w:hAnsi="Times New Roman" w:eastAsia="仿宋_GB2312" w:cs="Times New Roman"/>
          <w:sz w:val="32"/>
          <w:szCs w:val="32"/>
        </w:rPr>
        <w:t>昆明智慧城市建设投资有限公司</w:t>
      </w:r>
      <w:r>
        <w:rPr>
          <w:rFonts w:hint="eastAsia" w:ascii="仿宋_GB2312" w:hAnsi="仿宋_GB2312" w:eastAsia="仿宋_GB2312" w:cs="仿宋_GB2312"/>
          <w:sz w:val="32"/>
          <w:szCs w:val="32"/>
        </w:rPr>
        <w:t>，已按要求开展了绩效自评并按时报送了绩效自评报告和绩效自评指标评分表。</w:t>
      </w:r>
    </w:p>
    <w:p>
      <w:pPr>
        <w:spacing w:line="560" w:lineRule="exact"/>
        <w:ind w:firstLine="643" w:firstLineChars="200"/>
        <w:rPr>
          <w:rFonts w:ascii="黑体" w:hAnsi="黑体" w:eastAsia="黑体" w:cs="黑体"/>
          <w:b/>
          <w:sz w:val="32"/>
          <w:szCs w:val="32"/>
        </w:rPr>
      </w:pPr>
      <w:r>
        <w:rPr>
          <w:rFonts w:hint="eastAsia" w:ascii="黑体" w:hAnsi="黑体" w:eastAsia="黑体" w:cs="黑体"/>
          <w:b/>
          <w:sz w:val="32"/>
          <w:szCs w:val="32"/>
        </w:rPr>
        <w:t>三、绩效评价工作情况</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（一）绩效评价目的</w:t>
      </w: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完善专项资金的管理机制，建立以绩效目标为基础，以绩效运行跟踪监控和绩效评价为手段，以结果应用为保障，以改进预算管理、优化资源配置、控制节约成本为目标，管理科学、运转高效的全过程预算绩效管理体系。</w:t>
      </w:r>
    </w:p>
    <w:p>
      <w:pPr>
        <w:numPr>
          <w:ilvl w:val="0"/>
          <w:numId w:val="3"/>
        </w:num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绩效评价原则、评价指标体系、评价方法</w:t>
      </w:r>
    </w:p>
    <w:p>
      <w:pPr>
        <w:spacing w:line="560" w:lineRule="exact"/>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绩效评价遵循科学规范、公正公开、分级分类、绩效相关的原则，我单位建立了完整、科学合理的评价指标体系：既有包含预算编制和执行情况、财务管理状况、社会效益及经济效益的共性指标，也有适用于本单位具体项目的个性指标。采用的绩效评价方法为现场核查、实地走访、问询等方式，进行实地考评。</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（三）绩效评价工作过程</w:t>
      </w:r>
    </w:p>
    <w:p>
      <w:pPr>
        <w:spacing w:line="560" w:lineRule="exact"/>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1.</w:t>
      </w:r>
      <w:r>
        <w:rPr>
          <w:rFonts w:hint="eastAsia" w:ascii="仿宋_GB2312" w:hAnsi="Times New Roman" w:eastAsia="仿宋_GB2312" w:cs="Times New Roman"/>
          <w:sz w:val="32"/>
          <w:szCs w:val="32"/>
        </w:rPr>
        <w:t>前期准备</w:t>
      </w: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按照绩效自评工作要求，组成以</w:t>
      </w:r>
      <w:r>
        <w:rPr>
          <w:rFonts w:hint="eastAsia" w:ascii="仿宋_GB2312" w:hAnsi="Times New Roman" w:cs="Times New Roman"/>
          <w:sz w:val="32"/>
          <w:szCs w:val="32"/>
        </w:rPr>
        <w:t>分管财务副主任</w:t>
      </w:r>
      <w:r>
        <w:rPr>
          <w:rFonts w:hint="eastAsia" w:ascii="仿宋_GB2312" w:hAnsi="Times New Roman" w:eastAsia="仿宋_GB2312" w:cs="Times New Roman"/>
          <w:sz w:val="32"/>
          <w:szCs w:val="32"/>
        </w:rPr>
        <w:t>为组长，各部办负责人为成员的绩效评价工作小组，根据各项目具体情况制定了项目支出绩效评价实施方案。</w:t>
      </w: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2.组织实施</w:t>
      </w:r>
    </w:p>
    <w:p>
      <w:pPr>
        <w:spacing w:line="560" w:lineRule="exact"/>
        <w:ind w:firstLine="640" w:firstLineChars="200"/>
        <w:rPr>
          <w:rFonts w:ascii="仿宋_GB2312" w:hAnsi="Times New Roman" w:eastAsia="仿宋_GB2312" w:cs="Times New Roman"/>
          <w:sz w:val="32"/>
          <w:szCs w:val="32"/>
        </w:rPr>
      </w:pPr>
      <w:r>
        <w:rPr>
          <w:rFonts w:hint="eastAsia" w:ascii="仿宋_GB2312" w:hAnsi="仿宋_GB2312" w:eastAsia="仿宋_GB2312" w:cs="仿宋_GB2312"/>
          <w:sz w:val="32"/>
          <w:szCs w:val="32"/>
        </w:rPr>
        <w:t>采用核查法核查2020年财政预算批复执行及项目支出情况，着重核查了重点项目管理、内部控制</w:t>
      </w:r>
      <w:r>
        <w:rPr>
          <w:rFonts w:hint="eastAsia" w:ascii="仿宋_GB2312" w:hAnsi="仿宋_GB2312" w:cs="仿宋_GB2312"/>
          <w:sz w:val="32"/>
          <w:szCs w:val="32"/>
        </w:rPr>
        <w:t>建设管理</w:t>
      </w:r>
      <w:r>
        <w:rPr>
          <w:rFonts w:hint="eastAsia" w:ascii="仿宋_GB2312" w:hAnsi="仿宋_GB2312" w:eastAsia="仿宋_GB2312" w:cs="仿宋_GB2312"/>
          <w:sz w:val="32"/>
          <w:szCs w:val="32"/>
        </w:rPr>
        <w:t>情况，对园区各内设机构及项目实施单位，根据各自职能职责和年初制定的绩效考核目标，进行了实地绩效考评。</w:t>
      </w: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3.分析评价</w:t>
      </w:r>
    </w:p>
    <w:p>
      <w:pPr>
        <w:spacing w:line="560" w:lineRule="exact"/>
        <w:ind w:firstLine="640" w:firstLineChars="200"/>
        <w:rPr>
          <w:rFonts w:ascii="Times New Roman" w:hAnsi="Times New Roman" w:eastAsia="黑体" w:cs="Times New Roman"/>
          <w:szCs w:val="32"/>
        </w:rPr>
      </w:pPr>
      <w:r>
        <w:rPr>
          <w:rFonts w:hint="eastAsia" w:ascii="仿宋_GB2312" w:hAnsi="仿宋_GB2312" w:eastAsia="仿宋_GB2312" w:cs="仿宋_GB2312"/>
          <w:sz w:val="32"/>
          <w:szCs w:val="32"/>
        </w:rPr>
        <w:t>对评价过程中收集资料进行归纳，汇总分析，依据设定的项目支出绩效评价指标体系进行了评分，形成了综合性书面报告及评分表。</w:t>
      </w:r>
    </w:p>
    <w:p>
      <w:pPr>
        <w:ind w:firstLine="640" w:firstLineChars="200"/>
        <w:rPr>
          <w:rFonts w:ascii="黑体" w:hAnsi="黑体" w:eastAsia="黑体" w:cs="黑体"/>
          <w:bCs/>
          <w:sz w:val="32"/>
          <w:szCs w:val="32"/>
        </w:rPr>
      </w:pPr>
      <w:r>
        <w:rPr>
          <w:rFonts w:hint="eastAsia" w:ascii="黑体" w:hAnsi="黑体" w:eastAsia="黑体" w:cs="黑体"/>
          <w:bCs/>
          <w:sz w:val="32"/>
          <w:szCs w:val="32"/>
        </w:rPr>
        <w:t>四、绩效评价指标分析情况</w:t>
      </w:r>
    </w:p>
    <w:p>
      <w:pPr>
        <w:spacing w:line="560" w:lineRule="exact"/>
        <w:ind w:firstLine="640" w:firstLineChars="200"/>
        <w:outlineLvl w:val="0"/>
        <w:rPr>
          <w:rFonts w:ascii="Times New Roman" w:hAnsi="Times New Roman" w:eastAsia="黑体" w:cs="Times New Roman"/>
          <w:szCs w:val="32"/>
        </w:rPr>
      </w:pPr>
      <w:r>
        <w:rPr>
          <w:rFonts w:hint="eastAsia" w:ascii="楷体" w:hAnsi="楷体" w:eastAsia="楷体" w:cs="楷体"/>
          <w:sz w:val="32"/>
          <w:szCs w:val="32"/>
        </w:rPr>
        <w:t>（一）项目资金情况分析</w:t>
      </w:r>
    </w:p>
    <w:p>
      <w:pPr>
        <w:spacing w:line="560" w:lineRule="exact"/>
        <w:ind w:firstLine="640"/>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1.</w:t>
      </w:r>
      <w:r>
        <w:rPr>
          <w:rFonts w:ascii="Times New Roman" w:hAnsi="Times New Roman" w:eastAsia="楷体_GB2312" w:cs="Times New Roman"/>
          <w:sz w:val="32"/>
          <w:szCs w:val="32"/>
        </w:rPr>
        <w:t>资金使用情况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2020年到位云南省数字经济产业园建设项目前期工作经费200万元，已用于支付创新孵化中心主体设计费89.42万元，创新孵化中心二次装修消防设计费12.64万元，创新孵化中心办公场地装修施工图审查费2.38万元，云南省数字经济产业园项目可行性研究报告编制及咨询服务费8万元，结余资金87.56万元计划用于支付2021年云南省数字经济产业园前期工作经费。</w:t>
      </w:r>
    </w:p>
    <w:p>
      <w:pPr>
        <w:spacing w:line="560" w:lineRule="exact"/>
        <w:ind w:firstLine="640"/>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2.</w:t>
      </w:r>
      <w:r>
        <w:rPr>
          <w:rFonts w:ascii="Times New Roman" w:hAnsi="Times New Roman" w:eastAsia="楷体_GB2312" w:cs="Times New Roman"/>
          <w:sz w:val="32"/>
          <w:szCs w:val="32"/>
        </w:rPr>
        <w:t>资金管理情况</w:t>
      </w:r>
    </w:p>
    <w:p>
      <w:pPr>
        <w:pStyle w:val="2"/>
        <w:numPr>
          <w:ilvl w:val="0"/>
          <w:numId w:val="0"/>
        </w:numPr>
        <w:ind w:firstLine="640" w:firstLineChars="200"/>
        <w:rPr>
          <w:rFonts w:ascii="Times New Roman" w:hAnsi="Times New Roman" w:eastAsia="仿宋_GB2312"/>
          <w:szCs w:val="32"/>
        </w:rPr>
      </w:pPr>
      <w:r>
        <w:rPr>
          <w:rFonts w:hint="eastAsia" w:ascii="仿宋_GB2312" w:hAnsi="仿宋_GB2312" w:eastAsia="仿宋_GB2312" w:cs="仿宋_GB2312"/>
          <w:kern w:val="2"/>
          <w:szCs w:val="32"/>
          <w:lang w:val="en-US"/>
        </w:rPr>
        <w:t>项目资金依据项目可行性研究报告的投资测算，严格按照工作方案、项目实施进度以及资金管理办法，</w:t>
      </w:r>
      <w:r>
        <w:rPr>
          <w:rFonts w:ascii="Times New Roman" w:hAnsi="Times New Roman" w:eastAsia="仿宋_GB2312"/>
          <w:szCs w:val="32"/>
        </w:rPr>
        <w:t>始终坚持专款专用、专户管理、专账核算，坚决杜绝截留挤占挪用情况、超标准开支情况、超预算情况等，所有支出均依据充分，合法合规。</w:t>
      </w:r>
    </w:p>
    <w:p>
      <w:pPr>
        <w:spacing w:line="560" w:lineRule="exact"/>
        <w:ind w:firstLine="640" w:firstLineChars="200"/>
        <w:outlineLvl w:val="0"/>
        <w:rPr>
          <w:rFonts w:ascii="楷体_GB2312" w:hAnsi="楷体_GB2312" w:eastAsia="楷体_GB2312" w:cs="楷体_GB2312"/>
          <w:sz w:val="32"/>
          <w:szCs w:val="32"/>
        </w:rPr>
      </w:pPr>
      <w:r>
        <w:rPr>
          <w:rFonts w:hint="eastAsia" w:ascii="楷体_GB2312" w:hAnsi="楷体_GB2312" w:eastAsia="楷体_GB2312" w:cs="楷体_GB2312"/>
          <w:sz w:val="32"/>
          <w:szCs w:val="32"/>
        </w:rPr>
        <w:t>（二）项目实施情况分析。</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项目前期准工作情况：项目按照建设工程基本城区办理取得道路红线及可行性研究报告立项批复，开展环评、水保评估报告编制及审批工作，取得地质灾害报告评审意见及压覆矿产三级查询意见。项目按照国家现行相关法律法规完成EPC总包、监理、造价、施工图审查及设计咨询单位招标工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项目组织情况：项目勘察、设计、施工、监理、造价及设计咨询等参建单位已进场，完成项目现场地质勘察报告及项目初步设计编制。</w:t>
      </w:r>
    </w:p>
    <w:p>
      <w:pPr>
        <w:spacing w:line="560" w:lineRule="exact"/>
        <w:ind w:left="420" w:left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项目管理情况：项目由监理单位对工程质量等进行管控，施工计量及进度款由造价单位进行严格把关，保质保量严控成本。</w:t>
      </w:r>
    </w:p>
    <w:p>
      <w:pPr>
        <w:spacing w:line="560" w:lineRule="exact"/>
        <w:ind w:left="420" w:left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（三）项目绩效情况分析</w:t>
      </w:r>
    </w:p>
    <w:p>
      <w:pPr>
        <w:spacing w:line="56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1.本项目已实现产出指标。本项目已取得万溪二期6条道</w:t>
      </w:r>
    </w:p>
    <w:p>
      <w:pPr>
        <w:spacing w:line="560" w:lineRule="exact"/>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路建设项目开展前期工作的函，完成宝相大健康产业园五条道路立项工作，完成2-1、2-2号道路建设工作并投入使用，完成孵化中心建设工作并开展竣工验收工作。</w:t>
      </w:r>
    </w:p>
    <w:p>
      <w:pPr>
        <w:spacing w:line="56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2.项目产生社会效益。项目内基础配套设施的建设，推动政策、资金、土地、人才等要素在园区实现集聚，加快呈贡信息产业园区的经济发展，提升周边土地价值，改善呈贡区的投资环境，实现区域经济持续协调发展，满足政府的社会目标。新基建项目建设有力支持加速构建智慧社会，加快推进社会治理智能化，依托“数字经济产业园”内数字经济产业发展内容促进市场监管、环境监管、政府服务、应急保障、公共安全等领域社会治理方式创新，有利于加速构建全面设防、一体运作、精确定位、有效管控的信息化社会治理体系，加快推进民生应用智能化。对园区的路网建设具有很大的提升，周边群众对项目的建成十分满意。</w:t>
      </w:r>
    </w:p>
    <w:p>
      <w:pPr>
        <w:ind w:firstLine="643" w:firstLineChars="200"/>
        <w:rPr>
          <w:rFonts w:ascii="仿宋_GB2312" w:eastAsia="仿宋_GB2312"/>
          <w:b/>
          <w:sz w:val="32"/>
          <w:szCs w:val="32"/>
        </w:rPr>
      </w:pPr>
      <w:r>
        <w:rPr>
          <w:rFonts w:hint="eastAsia" w:ascii="仿宋_GB2312" w:eastAsia="仿宋_GB2312"/>
          <w:b/>
          <w:sz w:val="32"/>
          <w:szCs w:val="32"/>
        </w:rPr>
        <w:t>五、综合评价情况及评价结论</w:t>
      </w:r>
      <w:r>
        <w:rPr>
          <w:rFonts w:hint="eastAsia" w:ascii="仿宋_GB2312" w:eastAsia="仿宋_GB2312"/>
          <w:bCs/>
          <w:sz w:val="32"/>
          <w:szCs w:val="32"/>
        </w:rPr>
        <w:t>（附相关评分表）</w:t>
      </w:r>
      <w:r>
        <w:rPr>
          <w:rFonts w:hint="eastAsia" w:ascii="仿宋_GB2312" w:eastAsia="仿宋_GB2312"/>
          <w:b/>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综合各指标评价之后，该项目绩效评价结果为“优”，评分表见下表附表3。</w:t>
      </w:r>
    </w:p>
    <w:p>
      <w:pPr>
        <w:spacing w:line="600" w:lineRule="exact"/>
        <w:rPr>
          <w:rFonts w:ascii="方正小标宋_GBK" w:hAnsi="Calibri" w:eastAsia="方正小标宋_GBK" w:cs="Times New Roman"/>
          <w:spacing w:val="-6"/>
          <w:sz w:val="36"/>
          <w:szCs w:val="36"/>
        </w:rPr>
      </w:pPr>
      <w:r>
        <w:rPr>
          <w:rFonts w:hint="eastAsia" w:ascii="黑体" w:hAnsi="Calibri" w:eastAsia="黑体" w:cs="Times New Roman"/>
          <w:sz w:val="32"/>
          <w:szCs w:val="32"/>
        </w:rPr>
        <w:t>附件3：</w:t>
      </w:r>
    </w:p>
    <w:tbl>
      <w:tblPr>
        <w:tblStyle w:val="8"/>
        <w:tblW w:w="8862" w:type="dxa"/>
        <w:tblInd w:w="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23"/>
        <w:gridCol w:w="8"/>
        <w:gridCol w:w="728"/>
        <w:gridCol w:w="991"/>
        <w:gridCol w:w="640"/>
        <w:gridCol w:w="2844"/>
        <w:gridCol w:w="3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9" w:hRule="atLeast"/>
          <w:tblHeader/>
        </w:trPr>
        <w:tc>
          <w:tcPr>
            <w:tcW w:w="8862" w:type="dxa"/>
            <w:gridSpan w:val="7"/>
            <w:tcBorders>
              <w:top w:val="nil"/>
              <w:left w:val="nil"/>
              <w:right w:val="nil"/>
            </w:tcBorders>
            <w:vAlign w:val="center"/>
          </w:tcPr>
          <w:p>
            <w:pPr>
              <w:widowControl/>
              <w:spacing w:beforeLines="50" w:afterLines="50"/>
              <w:jc w:val="center"/>
              <w:rPr>
                <w:rFonts w:ascii="黑体" w:hAnsi="宋体" w:eastAsia="黑体" w:cs="宋体"/>
                <w:kern w:val="0"/>
                <w:sz w:val="36"/>
                <w:szCs w:val="36"/>
              </w:rPr>
            </w:pPr>
            <w:r>
              <w:rPr>
                <w:rFonts w:hint="eastAsia" w:ascii="黑体" w:hAnsi="宋体" w:eastAsia="黑体" w:cs="宋体"/>
                <w:kern w:val="0"/>
                <w:sz w:val="36"/>
                <w:szCs w:val="36"/>
              </w:rPr>
              <w:t>项目支出绩效自评指标评分表</w:t>
            </w:r>
          </w:p>
          <w:p>
            <w:pPr>
              <w:widowControl/>
              <w:spacing w:line="260" w:lineRule="exact"/>
              <w:jc w:val="center"/>
              <w:rPr>
                <w:rFonts w:ascii="仿宋_GB2312" w:hAnsi="宋体" w:eastAsia="仿宋_GB2312" w:cs="宋体"/>
                <w:b/>
                <w:kern w:val="0"/>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66" w:hRule="atLeast"/>
          <w:tblHeader/>
        </w:trPr>
        <w:tc>
          <w:tcPr>
            <w:tcW w:w="631" w:type="dxa"/>
            <w:gridSpan w:val="2"/>
            <w:vAlign w:val="center"/>
          </w:tcPr>
          <w:p>
            <w:pPr>
              <w:widowControl/>
              <w:spacing w:line="260" w:lineRule="exact"/>
              <w:jc w:val="center"/>
              <w:rPr>
                <w:rFonts w:ascii="仿宋_GB2312" w:hAnsi="宋体" w:eastAsia="仿宋_GB2312" w:cs="宋体"/>
                <w:b/>
                <w:kern w:val="0"/>
                <w:szCs w:val="21"/>
              </w:rPr>
            </w:pPr>
            <w:r>
              <w:rPr>
                <w:rFonts w:hint="eastAsia" w:ascii="仿宋_GB2312" w:hAnsi="宋体" w:eastAsia="仿宋_GB2312" w:cs="宋体"/>
                <w:b/>
                <w:kern w:val="0"/>
                <w:szCs w:val="21"/>
              </w:rPr>
              <w:t>一级指标</w:t>
            </w:r>
          </w:p>
        </w:tc>
        <w:tc>
          <w:tcPr>
            <w:tcW w:w="728" w:type="dxa"/>
            <w:vAlign w:val="center"/>
          </w:tcPr>
          <w:p>
            <w:pPr>
              <w:widowControl/>
              <w:spacing w:line="260" w:lineRule="exact"/>
              <w:jc w:val="center"/>
              <w:rPr>
                <w:rFonts w:ascii="仿宋_GB2312" w:hAnsi="宋体" w:eastAsia="仿宋_GB2312" w:cs="宋体"/>
                <w:b/>
                <w:kern w:val="0"/>
                <w:szCs w:val="21"/>
              </w:rPr>
            </w:pPr>
            <w:r>
              <w:rPr>
                <w:rFonts w:hint="eastAsia" w:ascii="仿宋_GB2312" w:hAnsi="宋体" w:eastAsia="仿宋_GB2312" w:cs="宋体"/>
                <w:b/>
                <w:kern w:val="0"/>
                <w:szCs w:val="21"/>
              </w:rPr>
              <w:t>二级指标</w:t>
            </w:r>
          </w:p>
        </w:tc>
        <w:tc>
          <w:tcPr>
            <w:tcW w:w="991" w:type="dxa"/>
            <w:vAlign w:val="center"/>
          </w:tcPr>
          <w:p>
            <w:pPr>
              <w:widowControl/>
              <w:spacing w:line="260" w:lineRule="exact"/>
              <w:jc w:val="center"/>
              <w:rPr>
                <w:rFonts w:ascii="仿宋_GB2312" w:hAnsi="宋体" w:eastAsia="仿宋_GB2312" w:cs="宋体"/>
                <w:b/>
                <w:kern w:val="0"/>
                <w:szCs w:val="21"/>
              </w:rPr>
            </w:pPr>
            <w:r>
              <w:rPr>
                <w:rFonts w:hint="eastAsia" w:ascii="仿宋_GB2312" w:hAnsi="宋体" w:eastAsia="仿宋_GB2312" w:cs="宋体"/>
                <w:b/>
                <w:kern w:val="0"/>
                <w:szCs w:val="21"/>
              </w:rPr>
              <w:t>三级</w:t>
            </w:r>
          </w:p>
          <w:p>
            <w:pPr>
              <w:widowControl/>
              <w:spacing w:line="260" w:lineRule="exact"/>
              <w:jc w:val="center"/>
              <w:rPr>
                <w:rFonts w:ascii="仿宋_GB2312" w:hAnsi="宋体" w:eastAsia="仿宋_GB2312" w:cs="宋体"/>
                <w:b/>
                <w:kern w:val="0"/>
                <w:szCs w:val="21"/>
              </w:rPr>
            </w:pPr>
            <w:r>
              <w:rPr>
                <w:rFonts w:hint="eastAsia" w:ascii="仿宋_GB2312" w:hAnsi="宋体" w:eastAsia="仿宋_GB2312" w:cs="宋体"/>
                <w:b/>
                <w:kern w:val="0"/>
                <w:szCs w:val="21"/>
              </w:rPr>
              <w:t>指标</w:t>
            </w:r>
          </w:p>
        </w:tc>
        <w:tc>
          <w:tcPr>
            <w:tcW w:w="640" w:type="dxa"/>
            <w:vAlign w:val="center"/>
          </w:tcPr>
          <w:p>
            <w:pPr>
              <w:widowControl/>
              <w:spacing w:line="260" w:lineRule="exact"/>
              <w:jc w:val="center"/>
              <w:rPr>
                <w:rFonts w:ascii="仿宋_GB2312" w:hAnsi="宋体" w:eastAsia="仿宋_GB2312" w:cs="宋体"/>
                <w:b/>
                <w:kern w:val="0"/>
                <w:szCs w:val="21"/>
              </w:rPr>
            </w:pPr>
            <w:r>
              <w:rPr>
                <w:rFonts w:hint="eastAsia" w:ascii="仿宋_GB2312" w:hAnsi="宋体" w:eastAsia="仿宋_GB2312" w:cs="宋体"/>
                <w:b/>
                <w:kern w:val="0"/>
                <w:szCs w:val="21"/>
              </w:rPr>
              <w:t>自评分</w:t>
            </w:r>
          </w:p>
        </w:tc>
        <w:tc>
          <w:tcPr>
            <w:tcW w:w="2844" w:type="dxa"/>
            <w:vAlign w:val="center"/>
          </w:tcPr>
          <w:p>
            <w:pPr>
              <w:widowControl/>
              <w:spacing w:line="260" w:lineRule="exact"/>
              <w:jc w:val="center"/>
              <w:rPr>
                <w:rFonts w:ascii="仿宋_GB2312" w:hAnsi="宋体" w:eastAsia="仿宋_GB2312" w:cs="宋体"/>
                <w:b/>
                <w:kern w:val="0"/>
                <w:szCs w:val="21"/>
              </w:rPr>
            </w:pPr>
            <w:r>
              <w:rPr>
                <w:rFonts w:hint="eastAsia" w:ascii="仿宋_GB2312" w:hAnsi="宋体" w:eastAsia="仿宋_GB2312" w:cs="宋体"/>
                <w:b/>
                <w:kern w:val="0"/>
                <w:szCs w:val="21"/>
              </w:rPr>
              <w:t>具体指标说明</w:t>
            </w:r>
          </w:p>
        </w:tc>
        <w:tc>
          <w:tcPr>
            <w:tcW w:w="3028" w:type="dxa"/>
            <w:vAlign w:val="center"/>
          </w:tcPr>
          <w:p>
            <w:pPr>
              <w:widowControl/>
              <w:spacing w:line="260" w:lineRule="exact"/>
              <w:jc w:val="center"/>
              <w:rPr>
                <w:rFonts w:ascii="仿宋_GB2312" w:hAnsi="宋体" w:eastAsia="仿宋_GB2312" w:cs="宋体"/>
                <w:b/>
                <w:kern w:val="0"/>
                <w:szCs w:val="21"/>
              </w:rPr>
            </w:pPr>
            <w:r>
              <w:rPr>
                <w:rFonts w:hint="eastAsia" w:ascii="仿宋_GB2312" w:hAnsi="宋体" w:eastAsia="仿宋_GB2312" w:cs="宋体"/>
                <w:b/>
                <w:kern w:val="0"/>
                <w:szCs w:val="21"/>
              </w:rPr>
              <w:t>评价标准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7" w:hRule="atLeast"/>
        </w:trPr>
        <w:tc>
          <w:tcPr>
            <w:tcW w:w="623" w:type="dxa"/>
            <w:vMerge w:val="restart"/>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w:t>
            </w:r>
          </w:p>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决策（</w:t>
            </w:r>
            <w:r>
              <w:rPr>
                <w:rFonts w:ascii="仿宋_GB2312" w:hAnsi="宋体" w:eastAsia="仿宋_GB2312" w:cs="宋体"/>
                <w:kern w:val="0"/>
                <w:szCs w:val="21"/>
              </w:rPr>
              <w:t>20</w:t>
            </w:r>
            <w:r>
              <w:rPr>
                <w:rFonts w:hint="eastAsia" w:ascii="仿宋_GB2312" w:hAnsi="宋体" w:eastAsia="仿宋_GB2312" w:cs="宋体"/>
                <w:kern w:val="0"/>
                <w:szCs w:val="21"/>
              </w:rPr>
              <w:t>分）</w:t>
            </w:r>
          </w:p>
        </w:tc>
        <w:tc>
          <w:tcPr>
            <w:tcW w:w="736" w:type="dxa"/>
            <w:gridSpan w:val="2"/>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w:t>
            </w:r>
          </w:p>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目标</w:t>
            </w:r>
          </w:p>
          <w:p>
            <w:pPr>
              <w:widowControl/>
              <w:spacing w:line="260" w:lineRule="exact"/>
              <w:jc w:val="center"/>
              <w:rPr>
                <w:rFonts w:ascii="仿宋_GB2312" w:hAnsi="宋体" w:eastAsia="仿宋_GB2312" w:cs="宋体"/>
                <w:kern w:val="0"/>
                <w:szCs w:val="21"/>
              </w:rPr>
            </w:pPr>
            <w:r>
              <w:rPr>
                <w:rFonts w:ascii="仿宋_GB2312" w:hAnsi="宋体" w:eastAsia="仿宋_GB2312" w:cs="宋体"/>
                <w:kern w:val="0"/>
                <w:szCs w:val="21"/>
              </w:rPr>
              <w:t>(4</w:t>
            </w:r>
            <w:r>
              <w:rPr>
                <w:rFonts w:hint="eastAsia" w:ascii="仿宋_GB2312" w:hAnsi="宋体" w:eastAsia="仿宋_GB2312" w:cs="宋体"/>
                <w:kern w:val="0"/>
                <w:szCs w:val="21"/>
              </w:rPr>
              <w:t>分</w:t>
            </w:r>
            <w:r>
              <w:rPr>
                <w:rFonts w:ascii="仿宋_GB2312" w:hAnsi="宋体" w:eastAsia="仿宋_GB2312" w:cs="宋体"/>
                <w:kern w:val="0"/>
                <w:szCs w:val="21"/>
              </w:rPr>
              <w:t>)</w:t>
            </w:r>
          </w:p>
        </w:tc>
        <w:tc>
          <w:tcPr>
            <w:tcW w:w="991" w:type="dxa"/>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目标内容（</w:t>
            </w:r>
            <w:r>
              <w:rPr>
                <w:rFonts w:ascii="仿宋_GB2312" w:hAnsi="宋体" w:eastAsia="仿宋_GB2312" w:cs="宋体"/>
                <w:kern w:val="0"/>
                <w:szCs w:val="21"/>
              </w:rPr>
              <w:t>4</w:t>
            </w:r>
            <w:r>
              <w:rPr>
                <w:rFonts w:hint="eastAsia" w:ascii="仿宋_GB2312" w:hAnsi="宋体" w:eastAsia="仿宋_GB2312" w:cs="宋体"/>
                <w:kern w:val="0"/>
                <w:szCs w:val="21"/>
              </w:rPr>
              <w:t>分）</w:t>
            </w:r>
          </w:p>
        </w:tc>
        <w:tc>
          <w:tcPr>
            <w:tcW w:w="640" w:type="dxa"/>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2844" w:type="dxa"/>
            <w:vAlign w:val="center"/>
          </w:tcPr>
          <w:p>
            <w:pPr>
              <w:spacing w:line="260" w:lineRule="exact"/>
              <w:jc w:val="left"/>
              <w:rPr>
                <w:rFonts w:ascii="仿宋_GB2312" w:hAnsi="宋体" w:eastAsia="仿宋_GB2312" w:cs="宋体"/>
                <w:kern w:val="0"/>
                <w:szCs w:val="21"/>
              </w:rPr>
            </w:pPr>
            <w:r>
              <w:rPr>
                <w:rFonts w:hint="eastAsia" w:ascii="仿宋_GB2312" w:hAnsi="仿宋_GB2312" w:eastAsia="仿宋_GB2312" w:cs="仿宋_GB2312"/>
                <w:color w:val="000000"/>
                <w:szCs w:val="21"/>
              </w:rPr>
              <w:t>2020年计划取得万溪二期6条道路建设项目开展前期工作的函，完成宝相大健康产业园五条道路立项工作，完成2-1、2-2号道路建设工作并投入使用，完成孵化中心建设工作并开展竣工验收工作。</w:t>
            </w:r>
          </w:p>
        </w:tc>
        <w:tc>
          <w:tcPr>
            <w:tcW w:w="3028" w:type="dxa"/>
            <w:vAlign w:val="center"/>
          </w:tcPr>
          <w:p>
            <w:pPr>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设有目标（</w:t>
            </w:r>
            <w:r>
              <w:rPr>
                <w:rFonts w:ascii="仿宋_GB2312" w:hAnsi="宋体" w:eastAsia="仿宋_GB2312" w:cs="宋体"/>
                <w:kern w:val="0"/>
                <w:szCs w:val="21"/>
              </w:rPr>
              <w:t>1</w:t>
            </w:r>
            <w:r>
              <w:rPr>
                <w:rFonts w:hint="eastAsia" w:ascii="仿宋_GB2312" w:hAnsi="宋体" w:eastAsia="仿宋_GB2312" w:cs="宋体"/>
                <w:kern w:val="0"/>
                <w:szCs w:val="21"/>
              </w:rPr>
              <w:t>分）</w:t>
            </w:r>
            <w:r>
              <w:rPr>
                <w:rFonts w:ascii="仿宋_GB2312" w:hAnsi="宋体" w:eastAsia="仿宋_GB2312" w:cs="宋体"/>
                <w:kern w:val="0"/>
                <w:szCs w:val="21"/>
              </w:rPr>
              <w:t xml:space="preserve">   </w:t>
            </w:r>
          </w:p>
          <w:p>
            <w:pPr>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目标明确（</w:t>
            </w:r>
            <w:r>
              <w:rPr>
                <w:rFonts w:ascii="仿宋_GB2312" w:hAnsi="宋体" w:eastAsia="仿宋_GB2312" w:cs="宋体"/>
                <w:kern w:val="0"/>
                <w:szCs w:val="21"/>
              </w:rPr>
              <w:t>1</w:t>
            </w:r>
            <w:r>
              <w:rPr>
                <w:rFonts w:hint="eastAsia" w:ascii="仿宋_GB2312" w:hAnsi="宋体" w:eastAsia="仿宋_GB2312" w:cs="宋体"/>
                <w:kern w:val="0"/>
                <w:szCs w:val="21"/>
              </w:rPr>
              <w:t>分）</w:t>
            </w:r>
            <w:r>
              <w:rPr>
                <w:rFonts w:ascii="仿宋_GB2312" w:hAnsi="宋体" w:eastAsia="仿宋_GB2312" w:cs="宋体"/>
                <w:kern w:val="0"/>
                <w:szCs w:val="21"/>
              </w:rPr>
              <w:t xml:space="preserve">   </w:t>
            </w:r>
          </w:p>
          <w:p>
            <w:pPr>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目标细化（</w:t>
            </w:r>
            <w:r>
              <w:rPr>
                <w:rFonts w:ascii="仿宋_GB2312" w:hAnsi="宋体" w:eastAsia="仿宋_GB2312" w:cs="宋体"/>
                <w:kern w:val="0"/>
                <w:szCs w:val="21"/>
              </w:rPr>
              <w:t>1</w:t>
            </w:r>
            <w:r>
              <w:rPr>
                <w:rFonts w:hint="eastAsia" w:ascii="仿宋_GB2312" w:hAnsi="宋体" w:eastAsia="仿宋_GB2312" w:cs="宋体"/>
                <w:kern w:val="0"/>
                <w:szCs w:val="21"/>
              </w:rPr>
              <w:t>分）</w:t>
            </w:r>
            <w:r>
              <w:rPr>
                <w:rFonts w:ascii="仿宋_GB2312" w:hAnsi="宋体" w:eastAsia="仿宋_GB2312" w:cs="宋体"/>
                <w:kern w:val="0"/>
                <w:szCs w:val="21"/>
              </w:rPr>
              <w:t xml:space="preserve">    </w:t>
            </w:r>
          </w:p>
          <w:p>
            <w:pPr>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目标量化（</w:t>
            </w:r>
            <w:r>
              <w:rPr>
                <w:rFonts w:ascii="仿宋_GB2312" w:hAnsi="宋体" w:eastAsia="仿宋_GB2312" w:cs="宋体"/>
                <w:kern w:val="0"/>
                <w:szCs w:val="21"/>
              </w:rPr>
              <w:t>1</w:t>
            </w:r>
            <w:r>
              <w:rPr>
                <w:rFonts w:hint="eastAsia" w:ascii="仿宋_GB2312" w:hAnsi="宋体" w:eastAsia="仿宋_GB2312" w:cs="宋体"/>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7" w:hRule="atLeast"/>
        </w:trPr>
        <w:tc>
          <w:tcPr>
            <w:tcW w:w="623" w:type="dxa"/>
            <w:vMerge w:val="continue"/>
            <w:vAlign w:val="center"/>
          </w:tcPr>
          <w:p>
            <w:pPr>
              <w:widowControl/>
              <w:spacing w:line="260" w:lineRule="exact"/>
              <w:jc w:val="left"/>
              <w:rPr>
                <w:rFonts w:ascii="仿宋_GB2312" w:hAnsi="宋体" w:eastAsia="仿宋_GB2312" w:cs="宋体"/>
                <w:kern w:val="0"/>
                <w:szCs w:val="21"/>
              </w:rPr>
            </w:pPr>
          </w:p>
        </w:tc>
        <w:tc>
          <w:tcPr>
            <w:tcW w:w="736" w:type="dxa"/>
            <w:gridSpan w:val="2"/>
            <w:vMerge w:val="restart"/>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决策</w:t>
            </w:r>
          </w:p>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过程</w:t>
            </w:r>
          </w:p>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r>
              <w:rPr>
                <w:rFonts w:ascii="仿宋_GB2312" w:hAnsi="宋体" w:eastAsia="仿宋_GB2312" w:cs="宋体"/>
                <w:kern w:val="0"/>
                <w:szCs w:val="21"/>
              </w:rPr>
              <w:t>8</w:t>
            </w:r>
            <w:r>
              <w:rPr>
                <w:rFonts w:hint="eastAsia" w:ascii="仿宋_GB2312" w:hAnsi="宋体" w:eastAsia="仿宋_GB2312" w:cs="宋体"/>
                <w:kern w:val="0"/>
                <w:szCs w:val="21"/>
              </w:rPr>
              <w:t>分）</w:t>
            </w:r>
          </w:p>
        </w:tc>
        <w:tc>
          <w:tcPr>
            <w:tcW w:w="991" w:type="dxa"/>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决策依据（</w:t>
            </w:r>
            <w:r>
              <w:rPr>
                <w:rFonts w:ascii="仿宋_GB2312" w:hAnsi="宋体" w:eastAsia="仿宋_GB2312" w:cs="宋体"/>
                <w:kern w:val="0"/>
                <w:szCs w:val="21"/>
              </w:rPr>
              <w:t>4</w:t>
            </w:r>
            <w:r>
              <w:rPr>
                <w:rFonts w:hint="eastAsia" w:ascii="仿宋_GB2312" w:hAnsi="宋体" w:eastAsia="仿宋_GB2312" w:cs="宋体"/>
                <w:kern w:val="0"/>
                <w:szCs w:val="21"/>
              </w:rPr>
              <w:t>分）</w:t>
            </w:r>
          </w:p>
        </w:tc>
        <w:tc>
          <w:tcPr>
            <w:tcW w:w="640" w:type="dxa"/>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2844" w:type="dxa"/>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该项目已取得1.云南省数字经济产业园项目可研批复：</w:t>
            </w:r>
          </w:p>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昆发改产业（2020）305号。</w:t>
            </w:r>
          </w:p>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 xml:space="preserve"> 2.总长为11631.78米的排水、电力、电信、照明、绿化、燃气、综合管线等基础设施可研批复：呈发改复（2020）43号；</w:t>
            </w:r>
          </w:p>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呈发改复（2019）13号  3.创新孵化中心可研批复及初步设计批复：</w:t>
            </w:r>
          </w:p>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呈发改复（2015）26号</w:t>
            </w:r>
          </w:p>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呈发改复（2016）17号</w:t>
            </w:r>
          </w:p>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呈建复(2017)8号</w:t>
            </w:r>
          </w:p>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 xml:space="preserve">同时，该项目中单个项目已纳入公司年度工作计划。   </w:t>
            </w:r>
          </w:p>
        </w:tc>
        <w:tc>
          <w:tcPr>
            <w:tcW w:w="3028" w:type="dxa"/>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符合法律法规（</w:t>
            </w:r>
            <w:r>
              <w:rPr>
                <w:rFonts w:ascii="仿宋_GB2312" w:hAnsi="宋体" w:eastAsia="仿宋_GB2312" w:cs="宋体"/>
                <w:kern w:val="0"/>
                <w:szCs w:val="21"/>
              </w:rPr>
              <w:t>1</w:t>
            </w:r>
            <w:r>
              <w:rPr>
                <w:rFonts w:hint="eastAsia" w:ascii="仿宋_GB2312" w:hAnsi="宋体" w:eastAsia="仿宋_GB2312" w:cs="宋体"/>
                <w:kern w:val="0"/>
                <w:szCs w:val="21"/>
              </w:rPr>
              <w:t>分）</w:t>
            </w:r>
          </w:p>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符合经济社会发展规划（</w:t>
            </w:r>
            <w:r>
              <w:rPr>
                <w:rFonts w:ascii="仿宋_GB2312" w:hAnsi="宋体" w:eastAsia="仿宋_GB2312" w:cs="宋体"/>
                <w:kern w:val="0"/>
                <w:szCs w:val="21"/>
              </w:rPr>
              <w:t>1</w:t>
            </w:r>
            <w:r>
              <w:rPr>
                <w:rFonts w:hint="eastAsia" w:ascii="仿宋_GB2312" w:hAnsi="宋体" w:eastAsia="仿宋_GB2312" w:cs="宋体"/>
                <w:kern w:val="0"/>
                <w:szCs w:val="21"/>
              </w:rPr>
              <w:t>分）</w:t>
            </w:r>
          </w:p>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部门年度工作计划（</w:t>
            </w:r>
            <w:r>
              <w:rPr>
                <w:rFonts w:ascii="仿宋_GB2312" w:hAnsi="宋体" w:eastAsia="仿宋_GB2312" w:cs="宋体"/>
                <w:kern w:val="0"/>
                <w:szCs w:val="21"/>
              </w:rPr>
              <w:t>1</w:t>
            </w:r>
            <w:r>
              <w:rPr>
                <w:rFonts w:hint="eastAsia" w:ascii="仿宋_GB2312" w:hAnsi="宋体" w:eastAsia="仿宋_GB2312" w:cs="宋体"/>
                <w:kern w:val="0"/>
                <w:szCs w:val="21"/>
              </w:rPr>
              <w:t>分）</w:t>
            </w:r>
          </w:p>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针对某一实际问题和需求（</w:t>
            </w:r>
            <w:r>
              <w:rPr>
                <w:rFonts w:ascii="仿宋_GB2312" w:hAnsi="宋体" w:eastAsia="仿宋_GB2312" w:cs="宋体"/>
                <w:kern w:val="0"/>
                <w:szCs w:val="21"/>
              </w:rPr>
              <w:t>1</w:t>
            </w:r>
            <w:r>
              <w:rPr>
                <w:rFonts w:hint="eastAsia" w:ascii="仿宋_GB2312" w:hAnsi="宋体" w:eastAsia="仿宋_GB2312" w:cs="宋体"/>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45" w:hRule="atLeast"/>
        </w:trPr>
        <w:tc>
          <w:tcPr>
            <w:tcW w:w="623" w:type="dxa"/>
            <w:vMerge w:val="continue"/>
            <w:vAlign w:val="center"/>
          </w:tcPr>
          <w:p>
            <w:pPr>
              <w:widowControl/>
              <w:spacing w:line="260" w:lineRule="exact"/>
              <w:jc w:val="left"/>
              <w:rPr>
                <w:rFonts w:ascii="仿宋_GB2312" w:hAnsi="宋体" w:eastAsia="仿宋_GB2312" w:cs="宋体"/>
                <w:kern w:val="0"/>
                <w:szCs w:val="21"/>
              </w:rPr>
            </w:pPr>
          </w:p>
        </w:tc>
        <w:tc>
          <w:tcPr>
            <w:tcW w:w="736" w:type="dxa"/>
            <w:gridSpan w:val="2"/>
            <w:vMerge w:val="continue"/>
            <w:vAlign w:val="center"/>
          </w:tcPr>
          <w:p>
            <w:pPr>
              <w:widowControl/>
              <w:spacing w:line="260" w:lineRule="exact"/>
              <w:jc w:val="left"/>
              <w:rPr>
                <w:rFonts w:ascii="仿宋_GB2312" w:hAnsi="宋体" w:eastAsia="仿宋_GB2312" w:cs="宋体"/>
                <w:kern w:val="0"/>
                <w:szCs w:val="21"/>
              </w:rPr>
            </w:pPr>
          </w:p>
        </w:tc>
        <w:tc>
          <w:tcPr>
            <w:tcW w:w="991" w:type="dxa"/>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决策程序（</w:t>
            </w:r>
            <w:r>
              <w:rPr>
                <w:rFonts w:ascii="仿宋_GB2312" w:hAnsi="宋体" w:eastAsia="仿宋_GB2312" w:cs="宋体"/>
                <w:kern w:val="0"/>
                <w:szCs w:val="21"/>
              </w:rPr>
              <w:t>4</w:t>
            </w:r>
            <w:r>
              <w:rPr>
                <w:rFonts w:hint="eastAsia" w:ascii="仿宋_GB2312" w:hAnsi="宋体" w:eastAsia="仿宋_GB2312" w:cs="宋体"/>
                <w:kern w:val="0"/>
                <w:szCs w:val="21"/>
              </w:rPr>
              <w:t>分）</w:t>
            </w:r>
          </w:p>
        </w:tc>
        <w:tc>
          <w:tcPr>
            <w:tcW w:w="640" w:type="dxa"/>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2844" w:type="dxa"/>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符合申报条件，项目申报、批复程序符合管理办法</w:t>
            </w:r>
          </w:p>
        </w:tc>
        <w:tc>
          <w:tcPr>
            <w:tcW w:w="3028" w:type="dxa"/>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符合申报条件（</w:t>
            </w:r>
            <w:r>
              <w:rPr>
                <w:rFonts w:ascii="仿宋_GB2312" w:hAnsi="宋体" w:eastAsia="仿宋_GB2312" w:cs="宋体"/>
                <w:kern w:val="0"/>
                <w:szCs w:val="21"/>
              </w:rPr>
              <w:t>2</w:t>
            </w:r>
            <w:r>
              <w:rPr>
                <w:rFonts w:hint="eastAsia" w:ascii="仿宋_GB2312" w:hAnsi="宋体" w:eastAsia="仿宋_GB2312" w:cs="宋体"/>
                <w:kern w:val="0"/>
                <w:szCs w:val="21"/>
              </w:rPr>
              <w:t>分）</w:t>
            </w:r>
          </w:p>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项目申报、批复程序符合管理办法（</w:t>
            </w:r>
            <w:r>
              <w:rPr>
                <w:rFonts w:ascii="仿宋_GB2312" w:hAnsi="宋体" w:eastAsia="仿宋_GB2312" w:cs="宋体"/>
                <w:kern w:val="0"/>
                <w:szCs w:val="21"/>
              </w:rPr>
              <w:t>1</w:t>
            </w:r>
            <w:r>
              <w:rPr>
                <w:rFonts w:hint="eastAsia" w:ascii="仿宋_GB2312" w:hAnsi="宋体" w:eastAsia="仿宋_GB2312" w:cs="宋体"/>
                <w:kern w:val="0"/>
                <w:szCs w:val="21"/>
              </w:rPr>
              <w:t>分）</w:t>
            </w:r>
          </w:p>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项目调整履行了相应手续（</w:t>
            </w:r>
            <w:r>
              <w:rPr>
                <w:rFonts w:ascii="仿宋_GB2312" w:hAnsi="宋体" w:eastAsia="仿宋_GB2312" w:cs="宋体"/>
                <w:kern w:val="0"/>
                <w:szCs w:val="21"/>
              </w:rPr>
              <w:t>1</w:t>
            </w:r>
            <w:r>
              <w:rPr>
                <w:rFonts w:hint="eastAsia" w:ascii="仿宋_GB2312" w:hAnsi="宋体" w:eastAsia="仿宋_GB2312" w:cs="宋体"/>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7" w:hRule="atLeast"/>
        </w:trPr>
        <w:tc>
          <w:tcPr>
            <w:tcW w:w="623" w:type="dxa"/>
            <w:vMerge w:val="continue"/>
            <w:vAlign w:val="center"/>
          </w:tcPr>
          <w:p>
            <w:pPr>
              <w:widowControl/>
              <w:spacing w:line="260" w:lineRule="exact"/>
              <w:jc w:val="left"/>
              <w:rPr>
                <w:rFonts w:ascii="仿宋_GB2312" w:hAnsi="宋体" w:eastAsia="仿宋_GB2312" w:cs="宋体"/>
                <w:kern w:val="0"/>
                <w:szCs w:val="21"/>
              </w:rPr>
            </w:pPr>
          </w:p>
        </w:tc>
        <w:tc>
          <w:tcPr>
            <w:tcW w:w="736" w:type="dxa"/>
            <w:gridSpan w:val="2"/>
            <w:vMerge w:val="restart"/>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资金</w:t>
            </w:r>
          </w:p>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分配</w:t>
            </w:r>
          </w:p>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r>
              <w:rPr>
                <w:rFonts w:ascii="仿宋_GB2312" w:hAnsi="宋体" w:eastAsia="仿宋_GB2312" w:cs="宋体"/>
                <w:kern w:val="0"/>
                <w:szCs w:val="21"/>
              </w:rPr>
              <w:t>8</w:t>
            </w:r>
            <w:r>
              <w:rPr>
                <w:rFonts w:hint="eastAsia" w:ascii="仿宋_GB2312" w:hAnsi="宋体" w:eastAsia="仿宋_GB2312" w:cs="宋体"/>
                <w:kern w:val="0"/>
                <w:szCs w:val="21"/>
              </w:rPr>
              <w:t>分）</w:t>
            </w:r>
          </w:p>
        </w:tc>
        <w:tc>
          <w:tcPr>
            <w:tcW w:w="991" w:type="dxa"/>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分配办法（</w:t>
            </w:r>
            <w:r>
              <w:rPr>
                <w:rFonts w:ascii="仿宋_GB2312" w:hAnsi="宋体" w:eastAsia="仿宋_GB2312" w:cs="宋体"/>
                <w:kern w:val="0"/>
                <w:szCs w:val="21"/>
              </w:rPr>
              <w:t>3</w:t>
            </w:r>
            <w:r>
              <w:rPr>
                <w:rFonts w:hint="eastAsia" w:ascii="仿宋_GB2312" w:hAnsi="宋体" w:eastAsia="仿宋_GB2312" w:cs="宋体"/>
                <w:kern w:val="0"/>
                <w:szCs w:val="21"/>
              </w:rPr>
              <w:t>分）</w:t>
            </w:r>
          </w:p>
        </w:tc>
        <w:tc>
          <w:tcPr>
            <w:tcW w:w="640" w:type="dxa"/>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2844" w:type="dxa"/>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设置《项目资金使用管理规定》对资金支付进行管理》等制度严格遵循相关管理制度逐级审批，手续完备，专款专用，确保财政补贴资金安全、透明、高效管理和使用。</w:t>
            </w:r>
          </w:p>
        </w:tc>
        <w:tc>
          <w:tcPr>
            <w:tcW w:w="3028" w:type="dxa"/>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有相应的资金管理办法（</w:t>
            </w:r>
            <w:r>
              <w:rPr>
                <w:rFonts w:ascii="仿宋_GB2312" w:hAnsi="宋体" w:eastAsia="仿宋_GB2312" w:cs="宋体"/>
                <w:kern w:val="0"/>
                <w:szCs w:val="21"/>
              </w:rPr>
              <w:t>1</w:t>
            </w:r>
            <w:r>
              <w:rPr>
                <w:rFonts w:hint="eastAsia" w:ascii="仿宋_GB2312" w:hAnsi="宋体" w:eastAsia="仿宋_GB2312" w:cs="宋体"/>
                <w:kern w:val="0"/>
                <w:szCs w:val="21"/>
              </w:rPr>
              <w:t>分）</w:t>
            </w:r>
          </w:p>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办法健全、规范（</w:t>
            </w:r>
            <w:r>
              <w:rPr>
                <w:rFonts w:ascii="仿宋_GB2312" w:hAnsi="宋体" w:eastAsia="仿宋_GB2312" w:cs="宋体"/>
                <w:kern w:val="0"/>
                <w:szCs w:val="21"/>
              </w:rPr>
              <w:t>1</w:t>
            </w:r>
            <w:r>
              <w:rPr>
                <w:rFonts w:hint="eastAsia" w:ascii="仿宋_GB2312" w:hAnsi="宋体" w:eastAsia="仿宋_GB2312" w:cs="宋体"/>
                <w:kern w:val="0"/>
                <w:szCs w:val="21"/>
              </w:rPr>
              <w:t>分）</w:t>
            </w:r>
          </w:p>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因素全面合理（</w:t>
            </w:r>
            <w:r>
              <w:rPr>
                <w:rFonts w:ascii="仿宋_GB2312" w:hAnsi="宋体" w:eastAsia="仿宋_GB2312" w:cs="宋体"/>
                <w:kern w:val="0"/>
                <w:szCs w:val="21"/>
              </w:rPr>
              <w:t>1</w:t>
            </w:r>
            <w:r>
              <w:rPr>
                <w:rFonts w:hint="eastAsia" w:ascii="仿宋_GB2312" w:hAnsi="宋体" w:eastAsia="仿宋_GB2312" w:cs="宋体"/>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7" w:hRule="atLeast"/>
        </w:trPr>
        <w:tc>
          <w:tcPr>
            <w:tcW w:w="623" w:type="dxa"/>
            <w:vMerge w:val="continue"/>
            <w:vAlign w:val="center"/>
          </w:tcPr>
          <w:p>
            <w:pPr>
              <w:widowControl/>
              <w:spacing w:line="260" w:lineRule="exact"/>
              <w:jc w:val="left"/>
              <w:rPr>
                <w:rFonts w:ascii="仿宋_GB2312" w:hAnsi="宋体" w:eastAsia="仿宋_GB2312" w:cs="宋体"/>
                <w:kern w:val="0"/>
                <w:szCs w:val="21"/>
              </w:rPr>
            </w:pPr>
          </w:p>
        </w:tc>
        <w:tc>
          <w:tcPr>
            <w:tcW w:w="736" w:type="dxa"/>
            <w:gridSpan w:val="2"/>
            <w:vMerge w:val="continue"/>
            <w:vAlign w:val="center"/>
          </w:tcPr>
          <w:p>
            <w:pPr>
              <w:widowControl/>
              <w:spacing w:line="260" w:lineRule="exact"/>
              <w:jc w:val="left"/>
              <w:rPr>
                <w:rFonts w:ascii="仿宋_GB2312" w:hAnsi="宋体" w:eastAsia="仿宋_GB2312" w:cs="宋体"/>
                <w:kern w:val="0"/>
                <w:szCs w:val="21"/>
              </w:rPr>
            </w:pPr>
          </w:p>
        </w:tc>
        <w:tc>
          <w:tcPr>
            <w:tcW w:w="991" w:type="dxa"/>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分配结果（</w:t>
            </w:r>
            <w:r>
              <w:rPr>
                <w:rFonts w:ascii="仿宋_GB2312" w:hAnsi="宋体" w:eastAsia="仿宋_GB2312" w:cs="宋体"/>
                <w:kern w:val="0"/>
                <w:szCs w:val="21"/>
              </w:rPr>
              <w:t>5</w:t>
            </w:r>
            <w:r>
              <w:rPr>
                <w:rFonts w:hint="eastAsia" w:ascii="仿宋_GB2312" w:hAnsi="宋体" w:eastAsia="仿宋_GB2312" w:cs="宋体"/>
                <w:kern w:val="0"/>
                <w:szCs w:val="21"/>
              </w:rPr>
              <w:t>分）</w:t>
            </w:r>
          </w:p>
        </w:tc>
        <w:tc>
          <w:tcPr>
            <w:tcW w:w="640" w:type="dxa"/>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2844" w:type="dxa"/>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1.资金分配符合《昆明市预算绩效管理暂行办法》（昆政办〔2013〕129号）、《昆明市人民政府关于全面推进预算绩效管理改革的实施意见》（昆政发〔2016〕12号）的规定，根据《昆明市呈贡区全面推进预算绩效管理改革方案的通知》（呈政办发〔2016〕117号）等规定要求；</w:t>
            </w:r>
          </w:p>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2.分配公平合理。</w:t>
            </w:r>
          </w:p>
        </w:tc>
        <w:tc>
          <w:tcPr>
            <w:tcW w:w="3028" w:type="dxa"/>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符合分配办法（</w:t>
            </w:r>
            <w:r>
              <w:rPr>
                <w:rFonts w:ascii="仿宋_GB2312" w:hAnsi="宋体" w:eastAsia="仿宋_GB2312" w:cs="宋体"/>
                <w:kern w:val="0"/>
                <w:szCs w:val="21"/>
              </w:rPr>
              <w:t>2</w:t>
            </w:r>
            <w:r>
              <w:rPr>
                <w:rFonts w:hint="eastAsia" w:ascii="仿宋_GB2312" w:hAnsi="宋体" w:eastAsia="仿宋_GB2312" w:cs="宋体"/>
                <w:kern w:val="0"/>
                <w:szCs w:val="21"/>
              </w:rPr>
              <w:t>分）</w:t>
            </w:r>
          </w:p>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分配公平合理（</w:t>
            </w:r>
            <w:r>
              <w:rPr>
                <w:rFonts w:ascii="仿宋_GB2312" w:hAnsi="宋体" w:eastAsia="仿宋_GB2312" w:cs="宋体"/>
                <w:kern w:val="0"/>
                <w:szCs w:val="21"/>
              </w:rPr>
              <w:t>3</w:t>
            </w:r>
            <w:r>
              <w:rPr>
                <w:rFonts w:hint="eastAsia" w:ascii="仿宋_GB2312" w:hAnsi="宋体" w:eastAsia="仿宋_GB2312" w:cs="宋体"/>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2" w:hRule="atLeast"/>
        </w:trPr>
        <w:tc>
          <w:tcPr>
            <w:tcW w:w="623" w:type="dxa"/>
            <w:vMerge w:val="restart"/>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w:t>
            </w:r>
          </w:p>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管理</w:t>
            </w:r>
            <w:r>
              <w:rPr>
                <w:rFonts w:ascii="仿宋_GB2312" w:hAnsi="宋体" w:eastAsia="仿宋_GB2312" w:cs="宋体"/>
                <w:kern w:val="0"/>
                <w:szCs w:val="21"/>
              </w:rPr>
              <w:t xml:space="preserve"> (2</w:t>
            </w:r>
            <w:r>
              <w:rPr>
                <w:rFonts w:hint="eastAsia" w:ascii="仿宋_GB2312" w:hAnsi="宋体" w:eastAsia="仿宋_GB2312" w:cs="宋体"/>
                <w:kern w:val="0"/>
                <w:szCs w:val="21"/>
              </w:rPr>
              <w:t>5分）</w:t>
            </w:r>
          </w:p>
        </w:tc>
        <w:tc>
          <w:tcPr>
            <w:tcW w:w="736" w:type="dxa"/>
            <w:gridSpan w:val="2"/>
            <w:vMerge w:val="restart"/>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资金</w:t>
            </w:r>
          </w:p>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到位</w:t>
            </w:r>
          </w:p>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r>
              <w:rPr>
                <w:rFonts w:ascii="仿宋_GB2312" w:hAnsi="宋体" w:eastAsia="仿宋_GB2312" w:cs="宋体"/>
                <w:kern w:val="0"/>
                <w:szCs w:val="21"/>
              </w:rPr>
              <w:t>5</w:t>
            </w:r>
            <w:r>
              <w:rPr>
                <w:rFonts w:hint="eastAsia" w:ascii="仿宋_GB2312" w:hAnsi="宋体" w:eastAsia="仿宋_GB2312" w:cs="宋体"/>
                <w:kern w:val="0"/>
                <w:szCs w:val="21"/>
              </w:rPr>
              <w:t>分）</w:t>
            </w:r>
          </w:p>
        </w:tc>
        <w:tc>
          <w:tcPr>
            <w:tcW w:w="991" w:type="dxa"/>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到位率</w:t>
            </w:r>
          </w:p>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r>
              <w:rPr>
                <w:rFonts w:ascii="仿宋_GB2312" w:hAnsi="宋体" w:eastAsia="仿宋_GB2312" w:cs="宋体"/>
                <w:kern w:val="0"/>
                <w:szCs w:val="21"/>
              </w:rPr>
              <w:t>3</w:t>
            </w:r>
            <w:r>
              <w:rPr>
                <w:rFonts w:hint="eastAsia" w:ascii="仿宋_GB2312" w:hAnsi="宋体" w:eastAsia="仿宋_GB2312" w:cs="宋体"/>
                <w:kern w:val="0"/>
                <w:szCs w:val="21"/>
              </w:rPr>
              <w:t>分）</w:t>
            </w:r>
          </w:p>
        </w:tc>
        <w:tc>
          <w:tcPr>
            <w:tcW w:w="640" w:type="dxa"/>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2844" w:type="dxa"/>
            <w:vAlign w:val="center"/>
          </w:tcPr>
          <w:p>
            <w:pPr>
              <w:widowControl/>
              <w:spacing w:line="260" w:lineRule="exact"/>
              <w:jc w:val="left"/>
              <w:rPr>
                <w:rFonts w:ascii="仿宋_GB2312" w:hAnsi="宋体" w:eastAsia="仿宋_GB2312" w:cs="宋体"/>
                <w:kern w:val="0"/>
                <w:szCs w:val="21"/>
              </w:rPr>
            </w:pPr>
            <w:r>
              <w:rPr>
                <w:rFonts w:ascii="仿宋_GB2312" w:hAnsi="宋体" w:eastAsia="仿宋_GB2312" w:cs="宋体"/>
                <w:kern w:val="0"/>
                <w:szCs w:val="21"/>
              </w:rPr>
              <w:t>100%</w:t>
            </w:r>
          </w:p>
        </w:tc>
        <w:tc>
          <w:tcPr>
            <w:tcW w:w="3028" w:type="dxa"/>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根据项目资金的实际到位率计算得分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7" w:hRule="atLeast"/>
        </w:trPr>
        <w:tc>
          <w:tcPr>
            <w:tcW w:w="623" w:type="dxa"/>
            <w:vMerge w:val="continue"/>
            <w:vAlign w:val="center"/>
          </w:tcPr>
          <w:p>
            <w:pPr>
              <w:widowControl/>
              <w:spacing w:line="260" w:lineRule="exact"/>
              <w:jc w:val="left"/>
              <w:rPr>
                <w:rFonts w:ascii="仿宋_GB2312" w:hAnsi="宋体" w:eastAsia="仿宋_GB2312" w:cs="宋体"/>
                <w:kern w:val="0"/>
                <w:szCs w:val="21"/>
              </w:rPr>
            </w:pPr>
          </w:p>
        </w:tc>
        <w:tc>
          <w:tcPr>
            <w:tcW w:w="736" w:type="dxa"/>
            <w:gridSpan w:val="2"/>
            <w:vMerge w:val="continue"/>
            <w:vAlign w:val="center"/>
          </w:tcPr>
          <w:p>
            <w:pPr>
              <w:widowControl/>
              <w:spacing w:line="260" w:lineRule="exact"/>
              <w:jc w:val="left"/>
              <w:rPr>
                <w:rFonts w:ascii="仿宋_GB2312" w:hAnsi="宋体" w:eastAsia="仿宋_GB2312" w:cs="宋体"/>
                <w:kern w:val="0"/>
                <w:szCs w:val="21"/>
              </w:rPr>
            </w:pPr>
          </w:p>
        </w:tc>
        <w:tc>
          <w:tcPr>
            <w:tcW w:w="991" w:type="dxa"/>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到位时效（</w:t>
            </w:r>
            <w:r>
              <w:rPr>
                <w:rFonts w:ascii="仿宋_GB2312" w:hAnsi="宋体" w:eastAsia="仿宋_GB2312" w:cs="宋体"/>
                <w:kern w:val="0"/>
                <w:szCs w:val="21"/>
              </w:rPr>
              <w:t>2</w:t>
            </w:r>
            <w:r>
              <w:rPr>
                <w:rFonts w:hint="eastAsia" w:ascii="仿宋_GB2312" w:hAnsi="宋体" w:eastAsia="仿宋_GB2312" w:cs="宋体"/>
                <w:kern w:val="0"/>
                <w:szCs w:val="21"/>
              </w:rPr>
              <w:t>分）</w:t>
            </w:r>
          </w:p>
        </w:tc>
        <w:tc>
          <w:tcPr>
            <w:tcW w:w="640" w:type="dxa"/>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p>
        </w:tc>
        <w:tc>
          <w:tcPr>
            <w:tcW w:w="2844" w:type="dxa"/>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资金及时到位.</w:t>
            </w:r>
          </w:p>
        </w:tc>
        <w:tc>
          <w:tcPr>
            <w:tcW w:w="3028" w:type="dxa"/>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到位及时（</w:t>
            </w:r>
            <w:r>
              <w:rPr>
                <w:rFonts w:ascii="仿宋_GB2312" w:hAnsi="宋体" w:eastAsia="仿宋_GB2312" w:cs="宋体"/>
                <w:kern w:val="0"/>
                <w:szCs w:val="21"/>
              </w:rPr>
              <w:t>2</w:t>
            </w:r>
            <w:r>
              <w:rPr>
                <w:rFonts w:hint="eastAsia" w:ascii="仿宋_GB2312" w:hAnsi="宋体" w:eastAsia="仿宋_GB2312" w:cs="宋体"/>
                <w:kern w:val="0"/>
                <w:szCs w:val="21"/>
              </w:rPr>
              <w:t>分）</w:t>
            </w:r>
          </w:p>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不及时但未影响项目进度</w:t>
            </w:r>
            <w:r>
              <w:rPr>
                <w:rFonts w:ascii="仿宋_GB2312" w:hAnsi="宋体" w:eastAsia="仿宋_GB2312" w:cs="宋体"/>
                <w:kern w:val="0"/>
                <w:szCs w:val="21"/>
              </w:rPr>
              <w:t xml:space="preserve"> </w:t>
            </w:r>
            <w:r>
              <w:rPr>
                <w:rFonts w:hint="eastAsia" w:ascii="仿宋_GB2312" w:hAnsi="宋体" w:eastAsia="仿宋_GB2312" w:cs="宋体"/>
                <w:kern w:val="0"/>
                <w:szCs w:val="21"/>
              </w:rPr>
              <w:t>（</w:t>
            </w:r>
            <w:r>
              <w:rPr>
                <w:rFonts w:ascii="仿宋_GB2312" w:hAnsi="宋体" w:eastAsia="仿宋_GB2312" w:cs="宋体"/>
                <w:kern w:val="0"/>
                <w:szCs w:val="21"/>
              </w:rPr>
              <w:t>1</w:t>
            </w:r>
            <w:r>
              <w:rPr>
                <w:rFonts w:hint="eastAsia" w:ascii="仿宋_GB2312" w:hAnsi="宋体" w:eastAsia="仿宋_GB2312" w:cs="宋体"/>
                <w:kern w:val="0"/>
                <w:szCs w:val="21"/>
              </w:rPr>
              <w:t>分）</w:t>
            </w:r>
          </w:p>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不及时并影响项目进度（</w:t>
            </w:r>
            <w:r>
              <w:rPr>
                <w:rFonts w:ascii="仿宋_GB2312" w:hAnsi="宋体" w:eastAsia="仿宋_GB2312" w:cs="宋体"/>
                <w:kern w:val="0"/>
                <w:szCs w:val="21"/>
              </w:rPr>
              <w:t>0.5</w:t>
            </w:r>
            <w:r>
              <w:rPr>
                <w:rFonts w:hint="eastAsia" w:ascii="仿宋_GB2312" w:hAnsi="宋体" w:eastAsia="仿宋_GB2312" w:cs="宋体"/>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7" w:hRule="atLeast"/>
        </w:trPr>
        <w:tc>
          <w:tcPr>
            <w:tcW w:w="623" w:type="dxa"/>
            <w:vMerge w:val="continue"/>
            <w:vAlign w:val="center"/>
          </w:tcPr>
          <w:p>
            <w:pPr>
              <w:widowControl/>
              <w:spacing w:line="260" w:lineRule="exact"/>
              <w:jc w:val="left"/>
              <w:rPr>
                <w:rFonts w:ascii="仿宋_GB2312" w:hAnsi="宋体" w:eastAsia="仿宋_GB2312" w:cs="宋体"/>
                <w:kern w:val="0"/>
                <w:szCs w:val="21"/>
              </w:rPr>
            </w:pPr>
          </w:p>
        </w:tc>
        <w:tc>
          <w:tcPr>
            <w:tcW w:w="736" w:type="dxa"/>
            <w:gridSpan w:val="2"/>
            <w:vMerge w:val="restart"/>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资金</w:t>
            </w:r>
          </w:p>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管理</w:t>
            </w:r>
            <w:r>
              <w:rPr>
                <w:rFonts w:ascii="仿宋_GB2312" w:hAnsi="宋体" w:eastAsia="仿宋_GB2312" w:cs="宋体"/>
                <w:kern w:val="0"/>
                <w:szCs w:val="21"/>
              </w:rPr>
              <w:t>(10</w:t>
            </w:r>
            <w:r>
              <w:rPr>
                <w:rFonts w:hint="eastAsia" w:ascii="仿宋_GB2312" w:hAnsi="宋体" w:eastAsia="仿宋_GB2312" w:cs="宋体"/>
                <w:kern w:val="0"/>
                <w:szCs w:val="21"/>
              </w:rPr>
              <w:t>分）</w:t>
            </w:r>
          </w:p>
        </w:tc>
        <w:tc>
          <w:tcPr>
            <w:tcW w:w="991" w:type="dxa"/>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资金使用（</w:t>
            </w:r>
            <w:r>
              <w:rPr>
                <w:rFonts w:ascii="仿宋_GB2312" w:hAnsi="宋体" w:eastAsia="仿宋_GB2312" w:cs="宋体"/>
                <w:kern w:val="0"/>
                <w:szCs w:val="21"/>
              </w:rPr>
              <w:t>7</w:t>
            </w:r>
            <w:r>
              <w:rPr>
                <w:rFonts w:hint="eastAsia" w:ascii="仿宋_GB2312" w:hAnsi="宋体" w:eastAsia="仿宋_GB2312" w:cs="宋体"/>
                <w:kern w:val="0"/>
                <w:szCs w:val="21"/>
              </w:rPr>
              <w:t>分）</w:t>
            </w:r>
          </w:p>
        </w:tc>
        <w:tc>
          <w:tcPr>
            <w:tcW w:w="640" w:type="dxa"/>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7</w:t>
            </w:r>
          </w:p>
        </w:tc>
        <w:tc>
          <w:tcPr>
            <w:tcW w:w="2844" w:type="dxa"/>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1.截止2020年建设资金已到位115195.48万元（到位资金包括财政各项补助款19332.18万元，以及自2017年至2020年共计40000万元的增资款项，孵化中心已自筹资金建设55863.30万元），2021年预计到位财政补贴2000万元、增资款10000万元。2022年预计到位财政补贴2000万元。20212.2020年到位云南省数字经济产业园建设项目前期工作经费200万元，已用于支付创新孵化中心主体设计费89.42万元，创新孵化中心二次装修消防设计费12.64万元，创新孵化中心办公场地装修施工图审查费2.38万元，云南省数字经济产业园项目可行性研究报告编制及咨询服务费8万元，结余资金87.56万元计划用于支付2021年云南省数字经济产业园前期工作经费。</w:t>
            </w:r>
          </w:p>
        </w:tc>
        <w:tc>
          <w:tcPr>
            <w:tcW w:w="3028" w:type="dxa"/>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虚列套取扣</w:t>
            </w:r>
            <w:r>
              <w:rPr>
                <w:rFonts w:ascii="仿宋_GB2312" w:hAnsi="宋体" w:eastAsia="仿宋_GB2312" w:cs="宋体"/>
                <w:kern w:val="0"/>
                <w:szCs w:val="21"/>
              </w:rPr>
              <w:t>4-7</w:t>
            </w:r>
            <w:r>
              <w:rPr>
                <w:rFonts w:hint="eastAsia" w:ascii="仿宋_GB2312" w:hAnsi="宋体" w:eastAsia="仿宋_GB2312" w:cs="宋体"/>
                <w:kern w:val="0"/>
                <w:szCs w:val="21"/>
              </w:rPr>
              <w:t>分</w:t>
            </w:r>
            <w:r>
              <w:rPr>
                <w:rFonts w:ascii="仿宋_GB2312" w:hAnsi="宋体" w:eastAsia="仿宋_GB2312" w:cs="宋体"/>
                <w:kern w:val="0"/>
                <w:szCs w:val="21"/>
              </w:rPr>
              <w:t xml:space="preserve"> </w:t>
            </w:r>
          </w:p>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依据不合规扣</w:t>
            </w:r>
            <w:r>
              <w:rPr>
                <w:rFonts w:ascii="仿宋_GB2312" w:hAnsi="宋体" w:eastAsia="仿宋_GB2312" w:cs="宋体"/>
                <w:kern w:val="0"/>
                <w:szCs w:val="21"/>
              </w:rPr>
              <w:t>2</w:t>
            </w:r>
            <w:r>
              <w:rPr>
                <w:rFonts w:hint="eastAsia" w:ascii="仿宋_GB2312" w:hAnsi="宋体" w:eastAsia="仿宋_GB2312" w:cs="宋体"/>
                <w:kern w:val="0"/>
                <w:szCs w:val="21"/>
              </w:rPr>
              <w:t>分</w:t>
            </w:r>
          </w:p>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截留、挤占、挪用</w:t>
            </w:r>
            <w:r>
              <w:rPr>
                <w:rFonts w:ascii="仿宋_GB2312" w:hAnsi="宋体" w:eastAsia="仿宋_GB2312" w:cs="宋体"/>
                <w:kern w:val="0"/>
                <w:szCs w:val="21"/>
              </w:rPr>
              <w:t xml:space="preserve"> </w:t>
            </w:r>
            <w:r>
              <w:rPr>
                <w:rFonts w:hint="eastAsia" w:ascii="仿宋_GB2312" w:hAnsi="宋体" w:eastAsia="仿宋_GB2312" w:cs="宋体"/>
                <w:kern w:val="0"/>
                <w:szCs w:val="21"/>
              </w:rPr>
              <w:t>扣</w:t>
            </w:r>
            <w:r>
              <w:rPr>
                <w:rFonts w:ascii="仿宋_GB2312" w:hAnsi="宋体" w:eastAsia="仿宋_GB2312" w:cs="宋体"/>
                <w:kern w:val="0"/>
                <w:szCs w:val="21"/>
              </w:rPr>
              <w:t>3-6</w:t>
            </w:r>
            <w:r>
              <w:rPr>
                <w:rFonts w:hint="eastAsia" w:ascii="仿宋_GB2312" w:hAnsi="宋体" w:eastAsia="仿宋_GB2312" w:cs="宋体"/>
                <w:kern w:val="0"/>
                <w:szCs w:val="21"/>
              </w:rPr>
              <w:t>分</w:t>
            </w:r>
          </w:p>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超标准开支扣</w:t>
            </w:r>
            <w:r>
              <w:rPr>
                <w:rFonts w:ascii="仿宋_GB2312" w:hAnsi="宋体" w:eastAsia="仿宋_GB2312" w:cs="宋体"/>
                <w:kern w:val="0"/>
                <w:szCs w:val="21"/>
              </w:rPr>
              <w:t>2-5</w:t>
            </w:r>
            <w:r>
              <w:rPr>
                <w:rFonts w:hint="eastAsia" w:ascii="仿宋_GB2312" w:hAnsi="宋体" w:eastAsia="仿宋_GB2312" w:cs="宋体"/>
                <w:kern w:val="0"/>
                <w:szCs w:val="21"/>
              </w:rPr>
              <w:t>分</w:t>
            </w:r>
          </w:p>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超预算扣</w:t>
            </w:r>
            <w:r>
              <w:rPr>
                <w:rFonts w:ascii="仿宋_GB2312" w:hAnsi="宋体" w:eastAsia="仿宋_GB2312" w:cs="宋体"/>
                <w:kern w:val="0"/>
                <w:szCs w:val="21"/>
              </w:rPr>
              <w:t>2-5</w:t>
            </w:r>
            <w:r>
              <w:rPr>
                <w:rFonts w:hint="eastAsia" w:ascii="仿宋_GB2312" w:hAnsi="宋体" w:eastAsia="仿宋_GB2312" w:cs="宋体"/>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7" w:hRule="atLeast"/>
        </w:trPr>
        <w:tc>
          <w:tcPr>
            <w:tcW w:w="623" w:type="dxa"/>
            <w:vMerge w:val="continue"/>
            <w:vAlign w:val="center"/>
          </w:tcPr>
          <w:p>
            <w:pPr>
              <w:widowControl/>
              <w:spacing w:line="260" w:lineRule="exact"/>
              <w:jc w:val="left"/>
              <w:rPr>
                <w:rFonts w:ascii="仿宋_GB2312" w:hAnsi="宋体" w:eastAsia="仿宋_GB2312" w:cs="宋体"/>
                <w:kern w:val="0"/>
                <w:szCs w:val="21"/>
              </w:rPr>
            </w:pPr>
          </w:p>
        </w:tc>
        <w:tc>
          <w:tcPr>
            <w:tcW w:w="736" w:type="dxa"/>
            <w:gridSpan w:val="2"/>
            <w:vMerge w:val="continue"/>
            <w:vAlign w:val="center"/>
          </w:tcPr>
          <w:p>
            <w:pPr>
              <w:widowControl/>
              <w:spacing w:line="260" w:lineRule="exact"/>
              <w:jc w:val="left"/>
              <w:rPr>
                <w:rFonts w:ascii="仿宋_GB2312" w:hAnsi="宋体" w:eastAsia="仿宋_GB2312" w:cs="宋体"/>
                <w:kern w:val="0"/>
                <w:szCs w:val="21"/>
              </w:rPr>
            </w:pPr>
          </w:p>
        </w:tc>
        <w:tc>
          <w:tcPr>
            <w:tcW w:w="991" w:type="dxa"/>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财务管理（</w:t>
            </w:r>
            <w:r>
              <w:rPr>
                <w:rFonts w:ascii="仿宋_GB2312" w:hAnsi="宋体" w:eastAsia="仿宋_GB2312" w:cs="宋体"/>
                <w:kern w:val="0"/>
                <w:szCs w:val="21"/>
              </w:rPr>
              <w:t>3</w:t>
            </w:r>
            <w:r>
              <w:rPr>
                <w:rFonts w:hint="eastAsia" w:ascii="仿宋_GB2312" w:hAnsi="宋体" w:eastAsia="仿宋_GB2312" w:cs="宋体"/>
                <w:kern w:val="0"/>
                <w:szCs w:val="21"/>
              </w:rPr>
              <w:t>分）</w:t>
            </w:r>
          </w:p>
        </w:tc>
        <w:tc>
          <w:tcPr>
            <w:tcW w:w="640" w:type="dxa"/>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2844" w:type="dxa"/>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《财务管理制度》、《项目资金使用管理规定》、《授权审批管理制度》。</w:t>
            </w:r>
          </w:p>
        </w:tc>
        <w:tc>
          <w:tcPr>
            <w:tcW w:w="3028" w:type="dxa"/>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财务制度健全（</w:t>
            </w:r>
            <w:r>
              <w:rPr>
                <w:rFonts w:ascii="仿宋_GB2312" w:hAnsi="宋体" w:eastAsia="仿宋_GB2312" w:cs="宋体"/>
                <w:kern w:val="0"/>
                <w:szCs w:val="21"/>
              </w:rPr>
              <w:t>1</w:t>
            </w:r>
            <w:r>
              <w:rPr>
                <w:rFonts w:hint="eastAsia" w:ascii="仿宋_GB2312" w:hAnsi="宋体" w:eastAsia="仿宋_GB2312" w:cs="宋体"/>
                <w:kern w:val="0"/>
                <w:szCs w:val="21"/>
              </w:rPr>
              <w:t>分）</w:t>
            </w:r>
          </w:p>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严格执行制度（</w:t>
            </w:r>
            <w:r>
              <w:rPr>
                <w:rFonts w:ascii="仿宋_GB2312" w:hAnsi="宋体" w:eastAsia="仿宋_GB2312" w:cs="宋体"/>
                <w:kern w:val="0"/>
                <w:szCs w:val="21"/>
              </w:rPr>
              <w:t>1</w:t>
            </w:r>
            <w:r>
              <w:rPr>
                <w:rFonts w:hint="eastAsia" w:ascii="仿宋_GB2312" w:hAnsi="宋体" w:eastAsia="仿宋_GB2312" w:cs="宋体"/>
                <w:kern w:val="0"/>
                <w:szCs w:val="21"/>
              </w:rPr>
              <w:t>分）</w:t>
            </w:r>
          </w:p>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会计核算规范（</w:t>
            </w:r>
            <w:r>
              <w:rPr>
                <w:rFonts w:ascii="仿宋_GB2312" w:hAnsi="宋体" w:eastAsia="仿宋_GB2312" w:cs="宋体"/>
                <w:kern w:val="0"/>
                <w:szCs w:val="21"/>
              </w:rPr>
              <w:t>1</w:t>
            </w:r>
            <w:r>
              <w:rPr>
                <w:rFonts w:hint="eastAsia" w:ascii="仿宋_GB2312" w:hAnsi="宋体" w:eastAsia="仿宋_GB2312" w:cs="宋体"/>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7" w:hRule="atLeast"/>
        </w:trPr>
        <w:tc>
          <w:tcPr>
            <w:tcW w:w="623" w:type="dxa"/>
            <w:vMerge w:val="continue"/>
            <w:vAlign w:val="center"/>
          </w:tcPr>
          <w:p>
            <w:pPr>
              <w:widowControl/>
              <w:spacing w:line="260" w:lineRule="exact"/>
              <w:jc w:val="left"/>
              <w:rPr>
                <w:rFonts w:ascii="仿宋_GB2312" w:hAnsi="宋体" w:eastAsia="仿宋_GB2312" w:cs="宋体"/>
                <w:kern w:val="0"/>
                <w:szCs w:val="21"/>
              </w:rPr>
            </w:pPr>
          </w:p>
        </w:tc>
        <w:tc>
          <w:tcPr>
            <w:tcW w:w="736" w:type="dxa"/>
            <w:gridSpan w:val="2"/>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组织</w:t>
            </w:r>
          </w:p>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w:t>
            </w:r>
            <w:r>
              <w:rPr>
                <w:rFonts w:ascii="仿宋_GB2312" w:hAnsi="宋体" w:eastAsia="仿宋_GB2312" w:cs="宋体"/>
                <w:kern w:val="0"/>
                <w:szCs w:val="21"/>
              </w:rPr>
              <w:t>(10</w:t>
            </w:r>
            <w:r>
              <w:rPr>
                <w:rFonts w:hint="eastAsia" w:ascii="仿宋_GB2312" w:hAnsi="宋体" w:eastAsia="仿宋_GB2312" w:cs="宋体"/>
                <w:kern w:val="0"/>
                <w:szCs w:val="21"/>
              </w:rPr>
              <w:t>分）</w:t>
            </w:r>
          </w:p>
        </w:tc>
        <w:tc>
          <w:tcPr>
            <w:tcW w:w="991" w:type="dxa"/>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组织机构（</w:t>
            </w:r>
            <w:r>
              <w:rPr>
                <w:rFonts w:ascii="仿宋_GB2312" w:hAnsi="宋体" w:eastAsia="仿宋_GB2312" w:cs="宋体"/>
                <w:kern w:val="0"/>
                <w:szCs w:val="21"/>
              </w:rPr>
              <w:t>1</w:t>
            </w:r>
            <w:r>
              <w:rPr>
                <w:rFonts w:hint="eastAsia" w:ascii="仿宋_GB2312" w:hAnsi="宋体" w:eastAsia="仿宋_GB2312" w:cs="宋体"/>
                <w:kern w:val="0"/>
                <w:szCs w:val="21"/>
              </w:rPr>
              <w:t>分）</w:t>
            </w:r>
          </w:p>
        </w:tc>
        <w:tc>
          <w:tcPr>
            <w:tcW w:w="640" w:type="dxa"/>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2844" w:type="dxa"/>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项目建设单位为昆明市智慧城市建设投资有限公司，项目经可行性论证后报市发改立项，涉及信息化项目经市工信对单个项目进行立项审批。取得立项批复后由相关业务部门开展施工建设工作，项目资金支付由公司财务部负责。</w:t>
            </w:r>
          </w:p>
        </w:tc>
        <w:tc>
          <w:tcPr>
            <w:tcW w:w="3028" w:type="dxa"/>
            <w:vAlign w:val="center"/>
          </w:tcPr>
          <w:p>
            <w:pPr>
              <w:widowControl/>
              <w:spacing w:line="260" w:lineRule="exact"/>
              <w:ind w:left="210" w:hanging="210" w:hangingChars="100"/>
              <w:jc w:val="left"/>
              <w:rPr>
                <w:rFonts w:ascii="仿宋_GB2312" w:hAnsi="宋体" w:eastAsia="仿宋_GB2312" w:cs="宋体"/>
                <w:kern w:val="0"/>
                <w:szCs w:val="21"/>
              </w:rPr>
            </w:pPr>
            <w:r>
              <w:rPr>
                <w:rFonts w:hint="eastAsia" w:ascii="仿宋_GB2312" w:hAnsi="宋体" w:eastAsia="仿宋_GB2312" w:cs="宋体"/>
                <w:kern w:val="0"/>
                <w:szCs w:val="21"/>
              </w:rPr>
              <w:t>机构健全、分工明确</w:t>
            </w:r>
            <w:r>
              <w:rPr>
                <w:rFonts w:ascii="仿宋_GB2312" w:hAnsi="宋体" w:eastAsia="仿宋_GB2312" w:cs="宋体"/>
                <w:kern w:val="0"/>
                <w:szCs w:val="21"/>
              </w:rPr>
              <w:t xml:space="preserve">  </w:t>
            </w:r>
            <w:r>
              <w:rPr>
                <w:rFonts w:hint="eastAsia" w:ascii="仿宋_GB2312" w:hAnsi="宋体" w:eastAsia="仿宋_GB2312" w:cs="宋体"/>
                <w:kern w:val="0"/>
                <w:szCs w:val="21"/>
              </w:rPr>
              <w:t>（</w:t>
            </w:r>
            <w:r>
              <w:rPr>
                <w:rFonts w:ascii="仿宋_GB2312" w:hAnsi="宋体" w:eastAsia="仿宋_GB2312" w:cs="宋体"/>
                <w:kern w:val="0"/>
                <w:szCs w:val="21"/>
              </w:rPr>
              <w:t>1</w:t>
            </w:r>
            <w:r>
              <w:rPr>
                <w:rFonts w:hint="eastAsia" w:ascii="仿宋_GB2312" w:hAnsi="宋体" w:eastAsia="仿宋_GB2312" w:cs="宋体"/>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79" w:hRule="atLeast"/>
        </w:trPr>
        <w:tc>
          <w:tcPr>
            <w:tcW w:w="623" w:type="dxa"/>
            <w:vMerge w:val="restart"/>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w:t>
            </w:r>
          </w:p>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管理</w:t>
            </w:r>
            <w:r>
              <w:rPr>
                <w:rFonts w:ascii="仿宋_GB2312" w:hAnsi="宋体" w:eastAsia="仿宋_GB2312" w:cs="宋体"/>
                <w:kern w:val="0"/>
                <w:szCs w:val="21"/>
              </w:rPr>
              <w:t xml:space="preserve"> (25</w:t>
            </w:r>
            <w:r>
              <w:rPr>
                <w:rFonts w:hint="eastAsia" w:ascii="仿宋_GB2312" w:hAnsi="宋体" w:eastAsia="仿宋_GB2312" w:cs="宋体"/>
                <w:kern w:val="0"/>
                <w:szCs w:val="21"/>
              </w:rPr>
              <w:t>分）</w:t>
            </w:r>
          </w:p>
        </w:tc>
        <w:tc>
          <w:tcPr>
            <w:tcW w:w="736" w:type="dxa"/>
            <w:gridSpan w:val="2"/>
            <w:vMerge w:val="restart"/>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组织</w:t>
            </w:r>
          </w:p>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w:t>
            </w:r>
            <w:r>
              <w:rPr>
                <w:rFonts w:ascii="仿宋_GB2312" w:hAnsi="宋体" w:eastAsia="仿宋_GB2312" w:cs="宋体"/>
                <w:kern w:val="0"/>
                <w:szCs w:val="21"/>
              </w:rPr>
              <w:t>(10</w:t>
            </w:r>
            <w:r>
              <w:rPr>
                <w:rFonts w:hint="eastAsia" w:ascii="仿宋_GB2312" w:hAnsi="宋体" w:eastAsia="仿宋_GB2312" w:cs="宋体"/>
                <w:kern w:val="0"/>
                <w:szCs w:val="21"/>
              </w:rPr>
              <w:t>分）</w:t>
            </w:r>
          </w:p>
        </w:tc>
        <w:tc>
          <w:tcPr>
            <w:tcW w:w="991" w:type="dxa"/>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项目实施（</w:t>
            </w:r>
            <w:r>
              <w:rPr>
                <w:rFonts w:ascii="仿宋_GB2312" w:hAnsi="宋体" w:eastAsia="仿宋_GB2312" w:cs="宋体"/>
                <w:kern w:val="0"/>
                <w:szCs w:val="21"/>
              </w:rPr>
              <w:t>3</w:t>
            </w:r>
            <w:r>
              <w:rPr>
                <w:rFonts w:hint="eastAsia" w:ascii="仿宋_GB2312" w:hAnsi="宋体" w:eastAsia="仿宋_GB2312" w:cs="宋体"/>
                <w:kern w:val="0"/>
                <w:szCs w:val="21"/>
              </w:rPr>
              <w:t>分）</w:t>
            </w:r>
          </w:p>
        </w:tc>
        <w:tc>
          <w:tcPr>
            <w:tcW w:w="640" w:type="dxa"/>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p>
        </w:tc>
        <w:tc>
          <w:tcPr>
            <w:tcW w:w="2844" w:type="dxa"/>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该项目按照单个项目计划进度开展实施工作，2020年计划开展万溪二期六条道路项目的前期工作（取得开展前期工作的函）。 推进大健康产业园五条道路立项工作，完成2-1、2-2号道路建设工作并投入使用，完成孵化中心建设工作并开展竣工验收工作。截止目前均已按计划开展工作并完成。</w:t>
            </w:r>
          </w:p>
        </w:tc>
        <w:tc>
          <w:tcPr>
            <w:tcW w:w="3028" w:type="dxa"/>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按计划开工（</w:t>
            </w:r>
            <w:r>
              <w:rPr>
                <w:rFonts w:ascii="仿宋_GB2312" w:hAnsi="宋体" w:eastAsia="仿宋_GB2312" w:cs="宋体"/>
                <w:kern w:val="0"/>
                <w:szCs w:val="21"/>
              </w:rPr>
              <w:t>1</w:t>
            </w:r>
            <w:r>
              <w:rPr>
                <w:rFonts w:hint="eastAsia" w:ascii="仿宋_GB2312" w:hAnsi="宋体" w:eastAsia="仿宋_GB2312" w:cs="宋体"/>
                <w:kern w:val="0"/>
                <w:szCs w:val="21"/>
              </w:rPr>
              <w:t>分）</w:t>
            </w:r>
            <w:r>
              <w:rPr>
                <w:rFonts w:ascii="仿宋_GB2312" w:hAnsi="宋体" w:eastAsia="仿宋_GB2312" w:cs="宋体"/>
                <w:kern w:val="0"/>
                <w:szCs w:val="21"/>
              </w:rPr>
              <w:t xml:space="preserve">   </w:t>
            </w:r>
          </w:p>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按计划开展（</w:t>
            </w:r>
            <w:r>
              <w:rPr>
                <w:rFonts w:ascii="仿宋_GB2312" w:hAnsi="宋体" w:eastAsia="仿宋_GB2312" w:cs="宋体"/>
                <w:kern w:val="0"/>
                <w:szCs w:val="21"/>
              </w:rPr>
              <w:t>1</w:t>
            </w:r>
            <w:r>
              <w:rPr>
                <w:rFonts w:hint="eastAsia" w:ascii="仿宋_GB2312" w:hAnsi="宋体" w:eastAsia="仿宋_GB2312" w:cs="宋体"/>
                <w:kern w:val="0"/>
                <w:szCs w:val="21"/>
              </w:rPr>
              <w:t>分）</w:t>
            </w:r>
            <w:r>
              <w:rPr>
                <w:rFonts w:ascii="仿宋_GB2312" w:hAnsi="宋体" w:eastAsia="仿宋_GB2312" w:cs="宋体"/>
                <w:kern w:val="0"/>
                <w:szCs w:val="21"/>
              </w:rPr>
              <w:t xml:space="preserve">   </w:t>
            </w:r>
          </w:p>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按计划完工（</w:t>
            </w:r>
            <w:r>
              <w:rPr>
                <w:rFonts w:ascii="仿宋_GB2312" w:hAnsi="宋体" w:eastAsia="仿宋_GB2312" w:cs="宋体"/>
                <w:kern w:val="0"/>
                <w:szCs w:val="21"/>
              </w:rPr>
              <w:t>1</w:t>
            </w:r>
            <w:r>
              <w:rPr>
                <w:rFonts w:hint="eastAsia" w:ascii="仿宋_GB2312" w:hAnsi="宋体" w:eastAsia="仿宋_GB2312" w:cs="宋体"/>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79" w:hRule="atLeast"/>
        </w:trPr>
        <w:tc>
          <w:tcPr>
            <w:tcW w:w="623" w:type="dxa"/>
            <w:vMerge w:val="continue"/>
            <w:vAlign w:val="center"/>
          </w:tcPr>
          <w:p>
            <w:pPr>
              <w:widowControl/>
              <w:spacing w:line="260" w:lineRule="exact"/>
              <w:jc w:val="left"/>
              <w:rPr>
                <w:rFonts w:ascii="仿宋_GB2312" w:hAnsi="宋体" w:eastAsia="仿宋_GB2312" w:cs="宋体"/>
                <w:kern w:val="0"/>
                <w:szCs w:val="21"/>
              </w:rPr>
            </w:pPr>
          </w:p>
        </w:tc>
        <w:tc>
          <w:tcPr>
            <w:tcW w:w="736" w:type="dxa"/>
            <w:gridSpan w:val="2"/>
            <w:vMerge w:val="continue"/>
            <w:vAlign w:val="center"/>
          </w:tcPr>
          <w:p>
            <w:pPr>
              <w:widowControl/>
              <w:spacing w:line="260" w:lineRule="exact"/>
              <w:jc w:val="left"/>
              <w:rPr>
                <w:rFonts w:ascii="仿宋_GB2312" w:hAnsi="宋体" w:eastAsia="仿宋_GB2312" w:cs="宋体"/>
                <w:kern w:val="0"/>
                <w:szCs w:val="21"/>
              </w:rPr>
            </w:pPr>
          </w:p>
        </w:tc>
        <w:tc>
          <w:tcPr>
            <w:tcW w:w="991" w:type="dxa"/>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管理制度（</w:t>
            </w:r>
            <w:r>
              <w:rPr>
                <w:rFonts w:ascii="仿宋_GB2312" w:hAnsi="宋体" w:eastAsia="仿宋_GB2312" w:cs="宋体"/>
                <w:kern w:val="0"/>
                <w:szCs w:val="21"/>
              </w:rPr>
              <w:t>6</w:t>
            </w:r>
            <w:r>
              <w:rPr>
                <w:rFonts w:hint="eastAsia" w:ascii="仿宋_GB2312" w:hAnsi="宋体" w:eastAsia="仿宋_GB2312" w:cs="宋体"/>
                <w:kern w:val="0"/>
                <w:szCs w:val="21"/>
              </w:rPr>
              <w:t>分）</w:t>
            </w:r>
          </w:p>
        </w:tc>
        <w:tc>
          <w:tcPr>
            <w:tcW w:w="640" w:type="dxa"/>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6</w:t>
            </w:r>
          </w:p>
        </w:tc>
        <w:tc>
          <w:tcPr>
            <w:tcW w:w="2844" w:type="dxa"/>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本项目实施过程中，公司编制《业主项目部管理规定》制度，按照制度组建了业主项目部，并按照项目经理、建设协调、进度管理、安全管理、质量管理、造价管理和信息档案管理等岗位进行了人员分工，在工程开工前编制《项目管理策划书》，在工程建设中定期组织各参建单位召开工程安全例会和监理例会，对工程的安全、质量、进度、技术、造价情况逐一进行分析，及时解决工程建设过程中存在的问题，促进工程顺利开展，管理制度健全并按制度严格执行。</w:t>
            </w:r>
          </w:p>
        </w:tc>
        <w:tc>
          <w:tcPr>
            <w:tcW w:w="3028" w:type="dxa"/>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管理制度健全（</w:t>
            </w:r>
            <w:r>
              <w:rPr>
                <w:rFonts w:ascii="仿宋_GB2312" w:hAnsi="宋体" w:eastAsia="仿宋_GB2312" w:cs="宋体"/>
                <w:kern w:val="0"/>
                <w:szCs w:val="21"/>
              </w:rPr>
              <w:t>2</w:t>
            </w:r>
            <w:r>
              <w:rPr>
                <w:rFonts w:hint="eastAsia" w:ascii="仿宋_GB2312" w:hAnsi="宋体" w:eastAsia="仿宋_GB2312" w:cs="宋体"/>
                <w:kern w:val="0"/>
                <w:szCs w:val="21"/>
              </w:rPr>
              <w:t>分）</w:t>
            </w:r>
          </w:p>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制度执行严格（</w:t>
            </w:r>
            <w:r>
              <w:rPr>
                <w:rFonts w:ascii="仿宋_GB2312" w:hAnsi="宋体" w:eastAsia="仿宋_GB2312" w:cs="宋体"/>
                <w:kern w:val="0"/>
                <w:szCs w:val="21"/>
              </w:rPr>
              <w:t>4</w:t>
            </w:r>
            <w:r>
              <w:rPr>
                <w:rFonts w:hint="eastAsia" w:ascii="仿宋_GB2312" w:hAnsi="宋体" w:eastAsia="仿宋_GB2312" w:cs="宋体"/>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79" w:hRule="atLeast"/>
        </w:trPr>
        <w:tc>
          <w:tcPr>
            <w:tcW w:w="623" w:type="dxa"/>
            <w:vMerge w:val="restart"/>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w:t>
            </w:r>
          </w:p>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绩效（</w:t>
            </w:r>
            <w:r>
              <w:rPr>
                <w:rFonts w:ascii="仿宋_GB2312" w:hAnsi="宋体" w:eastAsia="仿宋_GB2312" w:cs="宋体"/>
                <w:kern w:val="0"/>
                <w:szCs w:val="21"/>
              </w:rPr>
              <w:t>55</w:t>
            </w:r>
            <w:r>
              <w:rPr>
                <w:rFonts w:hint="eastAsia" w:ascii="仿宋_GB2312" w:hAnsi="宋体" w:eastAsia="仿宋_GB2312" w:cs="宋体"/>
                <w:kern w:val="0"/>
                <w:szCs w:val="21"/>
              </w:rPr>
              <w:t>分）</w:t>
            </w:r>
          </w:p>
        </w:tc>
        <w:tc>
          <w:tcPr>
            <w:tcW w:w="736" w:type="dxa"/>
            <w:gridSpan w:val="2"/>
            <w:vMerge w:val="restart"/>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w:t>
            </w:r>
          </w:p>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w:t>
            </w:r>
            <w:r>
              <w:rPr>
                <w:rFonts w:ascii="仿宋_GB2312" w:hAnsi="宋体" w:eastAsia="仿宋_GB2312" w:cs="宋体"/>
                <w:kern w:val="0"/>
                <w:szCs w:val="21"/>
              </w:rPr>
              <w:t>(15</w:t>
            </w:r>
            <w:r>
              <w:rPr>
                <w:rFonts w:hint="eastAsia" w:ascii="仿宋_GB2312" w:hAnsi="宋体" w:eastAsia="仿宋_GB2312" w:cs="宋体"/>
                <w:kern w:val="0"/>
                <w:szCs w:val="21"/>
              </w:rPr>
              <w:t>分）</w:t>
            </w:r>
          </w:p>
        </w:tc>
        <w:tc>
          <w:tcPr>
            <w:tcW w:w="991" w:type="dxa"/>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产出数量（</w:t>
            </w:r>
            <w:r>
              <w:rPr>
                <w:rFonts w:ascii="仿宋_GB2312" w:hAnsi="宋体" w:eastAsia="仿宋_GB2312" w:cs="宋体"/>
                <w:kern w:val="0"/>
                <w:szCs w:val="21"/>
              </w:rPr>
              <w:t>5</w:t>
            </w:r>
            <w:r>
              <w:rPr>
                <w:rFonts w:hint="eastAsia" w:ascii="仿宋_GB2312" w:hAnsi="宋体" w:eastAsia="仿宋_GB2312" w:cs="宋体"/>
                <w:kern w:val="0"/>
                <w:szCs w:val="21"/>
              </w:rPr>
              <w:t>分）</w:t>
            </w:r>
          </w:p>
        </w:tc>
        <w:tc>
          <w:tcPr>
            <w:tcW w:w="640" w:type="dxa"/>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2844" w:type="dxa"/>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2020年已取得万溪二期6条道路建设项目开展前期工作的函，完成宝相大健康产业园五条道路立项工作，完成2-1、2-2号道路建设工作并投入使用，完成孵化中心建设工作并开展竣工验收工作。</w:t>
            </w:r>
          </w:p>
        </w:tc>
        <w:tc>
          <w:tcPr>
            <w:tcW w:w="3028" w:type="dxa"/>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对照绩效目标，按实际产出数量率计算得分（</w:t>
            </w:r>
            <w:r>
              <w:rPr>
                <w:rFonts w:ascii="仿宋_GB2312" w:hAnsi="宋体" w:eastAsia="仿宋_GB2312" w:cs="宋体"/>
                <w:kern w:val="0"/>
                <w:szCs w:val="21"/>
              </w:rPr>
              <w:t>5</w:t>
            </w:r>
            <w:r>
              <w:rPr>
                <w:rFonts w:hint="eastAsia" w:ascii="仿宋_GB2312" w:hAnsi="宋体" w:eastAsia="仿宋_GB2312" w:cs="宋体"/>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79" w:hRule="atLeast"/>
        </w:trPr>
        <w:tc>
          <w:tcPr>
            <w:tcW w:w="623" w:type="dxa"/>
            <w:vMerge w:val="continue"/>
            <w:vAlign w:val="center"/>
          </w:tcPr>
          <w:p>
            <w:pPr>
              <w:widowControl/>
              <w:spacing w:line="260" w:lineRule="exact"/>
              <w:jc w:val="left"/>
              <w:rPr>
                <w:rFonts w:ascii="仿宋_GB2312" w:hAnsi="宋体" w:eastAsia="仿宋_GB2312" w:cs="宋体"/>
                <w:kern w:val="0"/>
                <w:szCs w:val="21"/>
              </w:rPr>
            </w:pPr>
          </w:p>
        </w:tc>
        <w:tc>
          <w:tcPr>
            <w:tcW w:w="736" w:type="dxa"/>
            <w:gridSpan w:val="2"/>
            <w:vMerge w:val="continue"/>
            <w:vAlign w:val="center"/>
          </w:tcPr>
          <w:p>
            <w:pPr>
              <w:widowControl/>
              <w:spacing w:line="260" w:lineRule="exact"/>
              <w:jc w:val="left"/>
              <w:rPr>
                <w:rFonts w:ascii="仿宋_GB2312" w:hAnsi="宋体" w:eastAsia="仿宋_GB2312" w:cs="宋体"/>
                <w:kern w:val="0"/>
                <w:szCs w:val="21"/>
              </w:rPr>
            </w:pPr>
          </w:p>
        </w:tc>
        <w:tc>
          <w:tcPr>
            <w:tcW w:w="991" w:type="dxa"/>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产出质量（</w:t>
            </w:r>
            <w:r>
              <w:rPr>
                <w:rFonts w:ascii="仿宋_GB2312" w:hAnsi="宋体" w:eastAsia="仿宋_GB2312" w:cs="宋体"/>
                <w:kern w:val="0"/>
                <w:szCs w:val="21"/>
              </w:rPr>
              <w:t>4</w:t>
            </w:r>
            <w:r>
              <w:rPr>
                <w:rFonts w:hint="eastAsia" w:ascii="仿宋_GB2312" w:hAnsi="宋体" w:eastAsia="仿宋_GB2312" w:cs="宋体"/>
                <w:kern w:val="0"/>
                <w:szCs w:val="21"/>
              </w:rPr>
              <w:t>分）</w:t>
            </w:r>
          </w:p>
        </w:tc>
        <w:tc>
          <w:tcPr>
            <w:tcW w:w="640" w:type="dxa"/>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2844" w:type="dxa"/>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2-1、2-2号道路建设已通过行政主管部门初步验收，质量符合国家工程建设标准。孵化中心完成工程建设任务并通过初验，工程质量符合国家现行标准。</w:t>
            </w:r>
          </w:p>
        </w:tc>
        <w:tc>
          <w:tcPr>
            <w:tcW w:w="3028" w:type="dxa"/>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对照绩效目标，按实际产出质量率计算得分（</w:t>
            </w:r>
            <w:r>
              <w:rPr>
                <w:rFonts w:ascii="仿宋_GB2312" w:hAnsi="宋体" w:eastAsia="仿宋_GB2312" w:cs="宋体"/>
                <w:kern w:val="0"/>
                <w:szCs w:val="21"/>
              </w:rPr>
              <w:t>4</w:t>
            </w:r>
            <w:r>
              <w:rPr>
                <w:rFonts w:hint="eastAsia" w:ascii="仿宋_GB2312" w:hAnsi="宋体" w:eastAsia="仿宋_GB2312" w:cs="宋体"/>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79" w:hRule="atLeast"/>
        </w:trPr>
        <w:tc>
          <w:tcPr>
            <w:tcW w:w="623" w:type="dxa"/>
            <w:vMerge w:val="continue"/>
            <w:vAlign w:val="center"/>
          </w:tcPr>
          <w:p>
            <w:pPr>
              <w:widowControl/>
              <w:spacing w:line="260" w:lineRule="exact"/>
              <w:jc w:val="left"/>
              <w:rPr>
                <w:rFonts w:ascii="仿宋_GB2312" w:hAnsi="宋体" w:eastAsia="仿宋_GB2312" w:cs="宋体"/>
                <w:kern w:val="0"/>
                <w:szCs w:val="21"/>
              </w:rPr>
            </w:pPr>
          </w:p>
        </w:tc>
        <w:tc>
          <w:tcPr>
            <w:tcW w:w="736" w:type="dxa"/>
            <w:gridSpan w:val="2"/>
            <w:vMerge w:val="continue"/>
            <w:vAlign w:val="center"/>
          </w:tcPr>
          <w:p>
            <w:pPr>
              <w:widowControl/>
              <w:spacing w:line="260" w:lineRule="exact"/>
              <w:jc w:val="left"/>
              <w:rPr>
                <w:rFonts w:ascii="仿宋_GB2312" w:hAnsi="宋体" w:eastAsia="仿宋_GB2312" w:cs="宋体"/>
                <w:kern w:val="0"/>
                <w:szCs w:val="21"/>
              </w:rPr>
            </w:pPr>
          </w:p>
        </w:tc>
        <w:tc>
          <w:tcPr>
            <w:tcW w:w="991" w:type="dxa"/>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产出时效（</w:t>
            </w:r>
            <w:r>
              <w:rPr>
                <w:rFonts w:ascii="仿宋_GB2312" w:hAnsi="宋体" w:eastAsia="仿宋_GB2312" w:cs="宋体"/>
                <w:kern w:val="0"/>
                <w:szCs w:val="21"/>
              </w:rPr>
              <w:t>3</w:t>
            </w:r>
            <w:r>
              <w:rPr>
                <w:rFonts w:hint="eastAsia" w:ascii="仿宋_GB2312" w:hAnsi="宋体" w:eastAsia="仿宋_GB2312" w:cs="宋体"/>
                <w:kern w:val="0"/>
                <w:szCs w:val="21"/>
              </w:rPr>
              <w:t>分）</w:t>
            </w:r>
          </w:p>
        </w:tc>
        <w:tc>
          <w:tcPr>
            <w:tcW w:w="640" w:type="dxa"/>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p>
        </w:tc>
        <w:tc>
          <w:tcPr>
            <w:tcW w:w="2844" w:type="dxa"/>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取得万溪二期6条道路建设项目开展前期工作的函，完成宝相大健康产业园五条道路立项工作，完成2-1、2-2号道路建设工作并投入使用，完成孵化中心建设工作并开展竣工验收工作。所有工作均按年度计划完成。</w:t>
            </w:r>
          </w:p>
        </w:tc>
        <w:tc>
          <w:tcPr>
            <w:tcW w:w="3028" w:type="dxa"/>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对照绩效目标，按实际产出时效率计算得分（</w:t>
            </w:r>
            <w:r>
              <w:rPr>
                <w:rFonts w:ascii="仿宋_GB2312" w:hAnsi="宋体" w:eastAsia="仿宋_GB2312" w:cs="宋体"/>
                <w:kern w:val="0"/>
                <w:szCs w:val="21"/>
              </w:rPr>
              <w:t>3</w:t>
            </w:r>
            <w:r>
              <w:rPr>
                <w:rFonts w:hint="eastAsia" w:ascii="仿宋_GB2312" w:hAnsi="宋体" w:eastAsia="仿宋_GB2312" w:cs="宋体"/>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79" w:hRule="atLeast"/>
        </w:trPr>
        <w:tc>
          <w:tcPr>
            <w:tcW w:w="623" w:type="dxa"/>
            <w:vMerge w:val="continue"/>
            <w:vAlign w:val="center"/>
          </w:tcPr>
          <w:p>
            <w:pPr>
              <w:widowControl/>
              <w:spacing w:line="260" w:lineRule="exact"/>
              <w:jc w:val="left"/>
              <w:rPr>
                <w:rFonts w:ascii="仿宋_GB2312" w:hAnsi="宋体" w:eastAsia="仿宋_GB2312" w:cs="宋体"/>
                <w:kern w:val="0"/>
                <w:szCs w:val="21"/>
              </w:rPr>
            </w:pPr>
          </w:p>
        </w:tc>
        <w:tc>
          <w:tcPr>
            <w:tcW w:w="736" w:type="dxa"/>
            <w:gridSpan w:val="2"/>
            <w:vMerge w:val="continue"/>
            <w:vAlign w:val="center"/>
          </w:tcPr>
          <w:p>
            <w:pPr>
              <w:widowControl/>
              <w:spacing w:line="260" w:lineRule="exact"/>
              <w:jc w:val="left"/>
              <w:rPr>
                <w:rFonts w:ascii="仿宋_GB2312" w:hAnsi="宋体" w:eastAsia="仿宋_GB2312" w:cs="宋体"/>
                <w:kern w:val="0"/>
                <w:szCs w:val="21"/>
              </w:rPr>
            </w:pPr>
          </w:p>
        </w:tc>
        <w:tc>
          <w:tcPr>
            <w:tcW w:w="991" w:type="dxa"/>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产出成本（</w:t>
            </w:r>
            <w:r>
              <w:rPr>
                <w:rFonts w:ascii="仿宋_GB2312" w:hAnsi="宋体" w:eastAsia="仿宋_GB2312" w:cs="宋体"/>
                <w:kern w:val="0"/>
                <w:szCs w:val="21"/>
              </w:rPr>
              <w:t>3</w:t>
            </w:r>
            <w:r>
              <w:rPr>
                <w:rFonts w:hint="eastAsia" w:ascii="仿宋_GB2312" w:hAnsi="宋体" w:eastAsia="仿宋_GB2312" w:cs="宋体"/>
                <w:kern w:val="0"/>
                <w:szCs w:val="21"/>
              </w:rPr>
              <w:t>分）</w:t>
            </w:r>
          </w:p>
        </w:tc>
        <w:tc>
          <w:tcPr>
            <w:tcW w:w="640" w:type="dxa"/>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2844" w:type="dxa"/>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2-1、2-2号道路及孵化中心均按投资计划完成建设，未增加成本及超出预算</w:t>
            </w:r>
          </w:p>
        </w:tc>
        <w:tc>
          <w:tcPr>
            <w:tcW w:w="3028" w:type="dxa"/>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对照绩效目标，按实际产出成本率计算得分（</w:t>
            </w:r>
            <w:r>
              <w:rPr>
                <w:rFonts w:ascii="仿宋_GB2312" w:hAnsi="宋体" w:eastAsia="仿宋_GB2312" w:cs="宋体"/>
                <w:kern w:val="0"/>
                <w:szCs w:val="21"/>
              </w:rPr>
              <w:t>3</w:t>
            </w:r>
            <w:r>
              <w:rPr>
                <w:rFonts w:hint="eastAsia" w:ascii="仿宋_GB2312" w:hAnsi="宋体" w:eastAsia="仿宋_GB2312" w:cs="宋体"/>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79" w:hRule="atLeast"/>
        </w:trPr>
        <w:tc>
          <w:tcPr>
            <w:tcW w:w="623" w:type="dxa"/>
            <w:vMerge w:val="continue"/>
            <w:vAlign w:val="center"/>
          </w:tcPr>
          <w:p>
            <w:pPr>
              <w:widowControl/>
              <w:spacing w:line="260" w:lineRule="exact"/>
              <w:jc w:val="left"/>
              <w:rPr>
                <w:rFonts w:ascii="仿宋_GB2312" w:hAnsi="宋体" w:eastAsia="仿宋_GB2312" w:cs="宋体"/>
                <w:kern w:val="0"/>
                <w:szCs w:val="21"/>
              </w:rPr>
            </w:pPr>
          </w:p>
        </w:tc>
        <w:tc>
          <w:tcPr>
            <w:tcW w:w="736" w:type="dxa"/>
            <w:gridSpan w:val="2"/>
            <w:vMerge w:val="restart"/>
            <w:vAlign w:val="center"/>
          </w:tcPr>
          <w:p>
            <w:pPr>
              <w:widowControl/>
              <w:spacing w:line="260" w:lineRule="exact"/>
              <w:rPr>
                <w:rFonts w:ascii="仿宋_GB2312" w:hAnsi="宋体" w:eastAsia="仿宋_GB2312" w:cs="宋体"/>
                <w:kern w:val="0"/>
                <w:szCs w:val="21"/>
              </w:rPr>
            </w:pPr>
          </w:p>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w:t>
            </w:r>
          </w:p>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效果</w:t>
            </w:r>
            <w:r>
              <w:rPr>
                <w:rFonts w:ascii="仿宋_GB2312" w:hAnsi="宋体" w:eastAsia="仿宋_GB2312" w:cs="宋体"/>
                <w:kern w:val="0"/>
                <w:szCs w:val="21"/>
              </w:rPr>
              <w:t>(40</w:t>
            </w:r>
            <w:r>
              <w:rPr>
                <w:rFonts w:hint="eastAsia" w:ascii="仿宋_GB2312" w:hAnsi="宋体" w:eastAsia="仿宋_GB2312" w:cs="宋体"/>
                <w:kern w:val="0"/>
                <w:szCs w:val="21"/>
              </w:rPr>
              <w:t>分）</w:t>
            </w:r>
          </w:p>
        </w:tc>
        <w:tc>
          <w:tcPr>
            <w:tcW w:w="991" w:type="dxa"/>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r>
              <w:rPr>
                <w:rFonts w:ascii="仿宋_GB2312" w:hAnsi="宋体" w:eastAsia="仿宋_GB2312" w:cs="宋体"/>
                <w:kern w:val="0"/>
                <w:szCs w:val="21"/>
              </w:rPr>
              <w:t>8</w:t>
            </w:r>
            <w:r>
              <w:rPr>
                <w:rFonts w:hint="eastAsia" w:ascii="仿宋_GB2312" w:hAnsi="宋体" w:eastAsia="仿宋_GB2312" w:cs="宋体"/>
                <w:kern w:val="0"/>
                <w:szCs w:val="21"/>
              </w:rPr>
              <w:t>分）</w:t>
            </w:r>
          </w:p>
        </w:tc>
        <w:tc>
          <w:tcPr>
            <w:tcW w:w="640" w:type="dxa"/>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7</w:t>
            </w:r>
          </w:p>
        </w:tc>
        <w:tc>
          <w:tcPr>
            <w:tcW w:w="2844" w:type="dxa"/>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（1）本项目是契合政策导向、引导产业发展的重点项目；</w:t>
            </w:r>
          </w:p>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（2）是推动5G产业发展的重要举措；</w:t>
            </w:r>
          </w:p>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（3）本项目的实施是打造数字经济集聚发展的新载体。</w:t>
            </w:r>
          </w:p>
          <w:p>
            <w:pPr>
              <w:widowControl/>
              <w:spacing w:line="260" w:lineRule="exact"/>
              <w:jc w:val="left"/>
              <w:rPr>
                <w:rFonts w:ascii="仿宋_GB2312" w:hAnsi="宋体" w:eastAsia="仿宋_GB2312" w:cs="宋体"/>
                <w:kern w:val="0"/>
                <w:szCs w:val="21"/>
              </w:rPr>
            </w:pPr>
          </w:p>
        </w:tc>
        <w:tc>
          <w:tcPr>
            <w:tcW w:w="3028" w:type="dxa"/>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对照绩效目标，按经济效益实现程度计算得分（</w:t>
            </w:r>
            <w:r>
              <w:rPr>
                <w:rFonts w:ascii="仿宋_GB2312" w:hAnsi="宋体" w:eastAsia="仿宋_GB2312" w:cs="宋体"/>
                <w:kern w:val="0"/>
                <w:szCs w:val="21"/>
              </w:rPr>
              <w:t>8</w:t>
            </w:r>
            <w:r>
              <w:rPr>
                <w:rFonts w:hint="eastAsia" w:ascii="仿宋_GB2312" w:hAnsi="宋体" w:eastAsia="仿宋_GB2312" w:cs="宋体"/>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79" w:hRule="atLeast"/>
        </w:trPr>
        <w:tc>
          <w:tcPr>
            <w:tcW w:w="623" w:type="dxa"/>
            <w:vMerge w:val="continue"/>
            <w:vAlign w:val="center"/>
          </w:tcPr>
          <w:p>
            <w:pPr>
              <w:widowControl/>
              <w:spacing w:line="260" w:lineRule="exact"/>
              <w:jc w:val="left"/>
              <w:rPr>
                <w:rFonts w:ascii="仿宋_GB2312" w:hAnsi="宋体" w:eastAsia="仿宋_GB2312" w:cs="宋体"/>
                <w:kern w:val="0"/>
                <w:szCs w:val="21"/>
              </w:rPr>
            </w:pPr>
          </w:p>
        </w:tc>
        <w:tc>
          <w:tcPr>
            <w:tcW w:w="736" w:type="dxa"/>
            <w:gridSpan w:val="2"/>
            <w:vMerge w:val="continue"/>
            <w:vAlign w:val="center"/>
          </w:tcPr>
          <w:p>
            <w:pPr>
              <w:widowControl/>
              <w:spacing w:line="260" w:lineRule="exact"/>
              <w:jc w:val="left"/>
              <w:rPr>
                <w:rFonts w:ascii="仿宋_GB2312" w:hAnsi="宋体" w:eastAsia="仿宋_GB2312" w:cs="宋体"/>
                <w:kern w:val="0"/>
                <w:szCs w:val="21"/>
              </w:rPr>
            </w:pPr>
          </w:p>
        </w:tc>
        <w:tc>
          <w:tcPr>
            <w:tcW w:w="991" w:type="dxa"/>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r>
              <w:rPr>
                <w:rFonts w:ascii="仿宋_GB2312" w:hAnsi="宋体" w:eastAsia="仿宋_GB2312" w:cs="宋体"/>
                <w:kern w:val="0"/>
                <w:szCs w:val="21"/>
              </w:rPr>
              <w:t>8</w:t>
            </w:r>
            <w:r>
              <w:rPr>
                <w:rFonts w:hint="eastAsia" w:ascii="仿宋_GB2312" w:hAnsi="宋体" w:eastAsia="仿宋_GB2312" w:cs="宋体"/>
                <w:kern w:val="0"/>
                <w:szCs w:val="21"/>
              </w:rPr>
              <w:t>分）</w:t>
            </w:r>
          </w:p>
        </w:tc>
        <w:tc>
          <w:tcPr>
            <w:tcW w:w="640" w:type="dxa"/>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6</w:t>
            </w:r>
          </w:p>
        </w:tc>
        <w:tc>
          <w:tcPr>
            <w:tcW w:w="2844" w:type="dxa"/>
            <w:vAlign w:val="center"/>
          </w:tcPr>
          <w:p>
            <w:pPr>
              <w:widowControl/>
              <w:spacing w:line="260" w:lineRule="exact"/>
              <w:jc w:val="center"/>
              <w:rPr>
                <w:rFonts w:ascii="仿宋_GB2312" w:hAnsi="宋体" w:eastAsia="仿宋_GB2312" w:cs="宋体"/>
                <w:kern w:val="0"/>
                <w:szCs w:val="21"/>
              </w:rPr>
            </w:pPr>
            <w:r>
              <w:rPr>
                <w:rFonts w:ascii="仿宋_GB2312" w:hAnsi="宋体" w:eastAsia="仿宋_GB2312" w:cs="宋体"/>
                <w:kern w:val="0"/>
                <w:szCs w:val="21"/>
              </w:rPr>
              <w:t>新基建项目建设有力支持加速构建智慧社会，加快推进社会治理智能化。依托“数字经济产业园”内数字经济产业发展内容促进市场监管、环境监管、政府服务、应急保障、公共安全等领域社会治理方式创新，有利于加速构建全面设防、一体运作、精确定位、有效管控的信息化社会治理体系</w:t>
            </w:r>
            <w:r>
              <w:rPr>
                <w:rFonts w:hint="eastAsia" w:ascii="仿宋_GB2312" w:hAnsi="宋体" w:eastAsia="仿宋_GB2312" w:cs="宋体"/>
                <w:kern w:val="0"/>
                <w:szCs w:val="21"/>
              </w:rPr>
              <w:t>。</w:t>
            </w:r>
          </w:p>
        </w:tc>
        <w:tc>
          <w:tcPr>
            <w:tcW w:w="3028" w:type="dxa"/>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对照绩效目标，按社会效益实现程度计算得分（</w:t>
            </w:r>
            <w:r>
              <w:rPr>
                <w:rFonts w:ascii="仿宋_GB2312" w:hAnsi="宋体" w:eastAsia="仿宋_GB2312" w:cs="宋体"/>
                <w:kern w:val="0"/>
                <w:szCs w:val="21"/>
              </w:rPr>
              <w:t>8</w:t>
            </w:r>
            <w:r>
              <w:rPr>
                <w:rFonts w:hint="eastAsia" w:ascii="仿宋_GB2312" w:hAnsi="宋体" w:eastAsia="仿宋_GB2312" w:cs="宋体"/>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79" w:hRule="atLeast"/>
        </w:trPr>
        <w:tc>
          <w:tcPr>
            <w:tcW w:w="623" w:type="dxa"/>
            <w:vMerge w:val="continue"/>
            <w:vAlign w:val="center"/>
          </w:tcPr>
          <w:p>
            <w:pPr>
              <w:widowControl/>
              <w:spacing w:line="260" w:lineRule="exact"/>
              <w:jc w:val="left"/>
              <w:rPr>
                <w:rFonts w:ascii="仿宋_GB2312" w:hAnsi="宋体" w:eastAsia="仿宋_GB2312" w:cs="宋体"/>
                <w:kern w:val="0"/>
                <w:szCs w:val="21"/>
              </w:rPr>
            </w:pPr>
          </w:p>
        </w:tc>
        <w:tc>
          <w:tcPr>
            <w:tcW w:w="736" w:type="dxa"/>
            <w:gridSpan w:val="2"/>
            <w:vMerge w:val="continue"/>
            <w:vAlign w:val="center"/>
          </w:tcPr>
          <w:p>
            <w:pPr>
              <w:widowControl/>
              <w:spacing w:line="260" w:lineRule="exact"/>
              <w:jc w:val="left"/>
              <w:rPr>
                <w:rFonts w:ascii="仿宋_GB2312" w:hAnsi="宋体" w:eastAsia="仿宋_GB2312" w:cs="宋体"/>
                <w:kern w:val="0"/>
                <w:szCs w:val="21"/>
              </w:rPr>
            </w:pPr>
          </w:p>
        </w:tc>
        <w:tc>
          <w:tcPr>
            <w:tcW w:w="991" w:type="dxa"/>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环境效益（</w:t>
            </w:r>
            <w:r>
              <w:rPr>
                <w:rFonts w:ascii="仿宋_GB2312" w:hAnsi="宋体" w:eastAsia="仿宋_GB2312" w:cs="宋体"/>
                <w:kern w:val="0"/>
                <w:szCs w:val="21"/>
              </w:rPr>
              <w:t>8</w:t>
            </w:r>
            <w:r>
              <w:rPr>
                <w:rFonts w:hint="eastAsia" w:ascii="仿宋_GB2312" w:hAnsi="宋体" w:eastAsia="仿宋_GB2312" w:cs="宋体"/>
                <w:kern w:val="0"/>
                <w:szCs w:val="21"/>
              </w:rPr>
              <w:t>分）</w:t>
            </w:r>
          </w:p>
        </w:tc>
        <w:tc>
          <w:tcPr>
            <w:tcW w:w="640" w:type="dxa"/>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7</w:t>
            </w:r>
          </w:p>
        </w:tc>
        <w:tc>
          <w:tcPr>
            <w:tcW w:w="2844" w:type="dxa"/>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绿色产业</w:t>
            </w:r>
          </w:p>
        </w:tc>
        <w:tc>
          <w:tcPr>
            <w:tcW w:w="3028" w:type="dxa"/>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对照绩效目标，按对环境所产生的实际影响程度计算得分（</w:t>
            </w:r>
            <w:r>
              <w:rPr>
                <w:rFonts w:ascii="仿宋_GB2312" w:hAnsi="宋体" w:eastAsia="仿宋_GB2312" w:cs="宋体"/>
                <w:kern w:val="0"/>
                <w:szCs w:val="21"/>
              </w:rPr>
              <w:t>8</w:t>
            </w:r>
            <w:r>
              <w:rPr>
                <w:rFonts w:hint="eastAsia" w:ascii="仿宋_GB2312" w:hAnsi="宋体" w:eastAsia="仿宋_GB2312" w:cs="宋体"/>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79" w:hRule="atLeast"/>
        </w:trPr>
        <w:tc>
          <w:tcPr>
            <w:tcW w:w="623" w:type="dxa"/>
            <w:vMerge w:val="continue"/>
            <w:vAlign w:val="center"/>
          </w:tcPr>
          <w:p>
            <w:pPr>
              <w:widowControl/>
              <w:spacing w:line="260" w:lineRule="exact"/>
              <w:jc w:val="left"/>
              <w:rPr>
                <w:rFonts w:ascii="仿宋_GB2312" w:hAnsi="宋体" w:eastAsia="仿宋_GB2312" w:cs="宋体"/>
                <w:kern w:val="0"/>
                <w:szCs w:val="21"/>
              </w:rPr>
            </w:pPr>
          </w:p>
        </w:tc>
        <w:tc>
          <w:tcPr>
            <w:tcW w:w="736" w:type="dxa"/>
            <w:gridSpan w:val="2"/>
            <w:vMerge w:val="continue"/>
            <w:vAlign w:val="center"/>
          </w:tcPr>
          <w:p>
            <w:pPr>
              <w:widowControl/>
              <w:spacing w:line="260" w:lineRule="exact"/>
              <w:jc w:val="left"/>
              <w:rPr>
                <w:rFonts w:ascii="仿宋_GB2312" w:hAnsi="宋体" w:eastAsia="仿宋_GB2312" w:cs="宋体"/>
                <w:kern w:val="0"/>
                <w:szCs w:val="21"/>
              </w:rPr>
            </w:pPr>
          </w:p>
        </w:tc>
        <w:tc>
          <w:tcPr>
            <w:tcW w:w="991" w:type="dxa"/>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w:t>
            </w:r>
            <w:r>
              <w:rPr>
                <w:rFonts w:ascii="仿宋_GB2312" w:hAnsi="宋体" w:eastAsia="仿宋_GB2312" w:cs="宋体"/>
                <w:kern w:val="0"/>
                <w:szCs w:val="21"/>
              </w:rPr>
              <w:t>8</w:t>
            </w:r>
            <w:r>
              <w:rPr>
                <w:rFonts w:hint="eastAsia" w:ascii="仿宋_GB2312" w:hAnsi="宋体" w:eastAsia="仿宋_GB2312" w:cs="宋体"/>
                <w:kern w:val="0"/>
                <w:szCs w:val="21"/>
              </w:rPr>
              <w:t>分）</w:t>
            </w:r>
          </w:p>
        </w:tc>
        <w:tc>
          <w:tcPr>
            <w:tcW w:w="640" w:type="dxa"/>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7</w:t>
            </w:r>
          </w:p>
        </w:tc>
        <w:tc>
          <w:tcPr>
            <w:tcW w:w="2844" w:type="dxa"/>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项目产出能持续运用，所依赖的政策制度能持续执行</w:t>
            </w:r>
          </w:p>
        </w:tc>
        <w:tc>
          <w:tcPr>
            <w:tcW w:w="3028" w:type="dxa"/>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项目产出能持续运用（</w:t>
            </w:r>
            <w:r>
              <w:rPr>
                <w:rFonts w:ascii="仿宋_GB2312" w:hAnsi="宋体" w:eastAsia="仿宋_GB2312" w:cs="宋体"/>
                <w:kern w:val="0"/>
                <w:szCs w:val="21"/>
              </w:rPr>
              <w:t>4</w:t>
            </w:r>
            <w:r>
              <w:rPr>
                <w:rFonts w:hint="eastAsia" w:ascii="仿宋_GB2312" w:hAnsi="宋体" w:eastAsia="仿宋_GB2312" w:cs="宋体"/>
                <w:kern w:val="0"/>
                <w:szCs w:val="21"/>
              </w:rPr>
              <w:t>分）</w:t>
            </w:r>
          </w:p>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所依赖的政策制度能持续执行（</w:t>
            </w:r>
            <w:r>
              <w:rPr>
                <w:rFonts w:ascii="仿宋_GB2312" w:hAnsi="宋体" w:eastAsia="仿宋_GB2312" w:cs="宋体"/>
                <w:kern w:val="0"/>
                <w:szCs w:val="21"/>
              </w:rPr>
              <w:t>4</w:t>
            </w:r>
            <w:r>
              <w:rPr>
                <w:rFonts w:hint="eastAsia" w:ascii="仿宋_GB2312" w:hAnsi="宋体" w:eastAsia="仿宋_GB2312" w:cs="宋体"/>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79" w:hRule="atLeast"/>
        </w:trPr>
        <w:tc>
          <w:tcPr>
            <w:tcW w:w="623" w:type="dxa"/>
            <w:vMerge w:val="continue"/>
            <w:vAlign w:val="center"/>
          </w:tcPr>
          <w:p>
            <w:pPr>
              <w:widowControl/>
              <w:spacing w:line="260" w:lineRule="exact"/>
              <w:jc w:val="left"/>
              <w:rPr>
                <w:rFonts w:ascii="仿宋_GB2312" w:hAnsi="宋体" w:eastAsia="仿宋_GB2312" w:cs="宋体"/>
                <w:kern w:val="0"/>
                <w:szCs w:val="21"/>
              </w:rPr>
            </w:pPr>
          </w:p>
        </w:tc>
        <w:tc>
          <w:tcPr>
            <w:tcW w:w="736" w:type="dxa"/>
            <w:gridSpan w:val="2"/>
            <w:vMerge w:val="continue"/>
            <w:vAlign w:val="center"/>
          </w:tcPr>
          <w:p>
            <w:pPr>
              <w:widowControl/>
              <w:spacing w:line="260" w:lineRule="exact"/>
              <w:jc w:val="left"/>
              <w:rPr>
                <w:rFonts w:ascii="仿宋_GB2312" w:hAnsi="宋体" w:eastAsia="仿宋_GB2312" w:cs="宋体"/>
                <w:kern w:val="0"/>
                <w:szCs w:val="21"/>
              </w:rPr>
            </w:pPr>
          </w:p>
        </w:tc>
        <w:tc>
          <w:tcPr>
            <w:tcW w:w="991" w:type="dxa"/>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w:t>
            </w:r>
          </w:p>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r>
              <w:rPr>
                <w:rFonts w:ascii="仿宋_GB2312" w:hAnsi="宋体" w:eastAsia="仿宋_GB2312" w:cs="宋体"/>
                <w:kern w:val="0"/>
                <w:szCs w:val="21"/>
              </w:rPr>
              <w:t>8</w:t>
            </w:r>
            <w:r>
              <w:rPr>
                <w:rFonts w:hint="eastAsia" w:ascii="仿宋_GB2312" w:hAnsi="宋体" w:eastAsia="仿宋_GB2312" w:cs="宋体"/>
                <w:kern w:val="0"/>
                <w:szCs w:val="21"/>
              </w:rPr>
              <w:t>分）</w:t>
            </w:r>
          </w:p>
        </w:tc>
        <w:tc>
          <w:tcPr>
            <w:tcW w:w="640" w:type="dxa"/>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8</w:t>
            </w:r>
          </w:p>
        </w:tc>
        <w:tc>
          <w:tcPr>
            <w:tcW w:w="2844" w:type="dxa"/>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由于该项目中基础设施项目的建设对园区路网建设具有很大的提升，方便周边居民生活出行，满意度高。</w:t>
            </w:r>
          </w:p>
        </w:tc>
        <w:tc>
          <w:tcPr>
            <w:tcW w:w="3028" w:type="dxa"/>
            <w:vAlign w:val="center"/>
          </w:tcPr>
          <w:p>
            <w:pPr>
              <w:widowControl/>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rPr>
              <w:t>按收集到的项目服务对象的满意率计算得分（</w:t>
            </w:r>
            <w:r>
              <w:rPr>
                <w:rFonts w:ascii="仿宋_GB2312" w:hAnsi="宋体" w:eastAsia="仿宋_GB2312" w:cs="宋体"/>
                <w:kern w:val="0"/>
                <w:szCs w:val="21"/>
              </w:rPr>
              <w:t>8</w:t>
            </w:r>
            <w:r>
              <w:rPr>
                <w:rFonts w:hint="eastAsia" w:ascii="仿宋_GB2312" w:hAnsi="宋体" w:eastAsia="仿宋_GB2312" w:cs="宋体"/>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9" w:hRule="atLeast"/>
        </w:trPr>
        <w:tc>
          <w:tcPr>
            <w:tcW w:w="2350" w:type="dxa"/>
            <w:gridSpan w:val="4"/>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总分</w:t>
            </w:r>
          </w:p>
        </w:tc>
        <w:tc>
          <w:tcPr>
            <w:tcW w:w="640" w:type="dxa"/>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91</w:t>
            </w:r>
          </w:p>
        </w:tc>
        <w:tc>
          <w:tcPr>
            <w:tcW w:w="2844" w:type="dxa"/>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3028" w:type="dxa"/>
            <w:vAlign w:val="center"/>
          </w:tcPr>
          <w:p>
            <w:pPr>
              <w:widowControl/>
              <w:spacing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　</w:t>
            </w:r>
          </w:p>
        </w:tc>
      </w:tr>
    </w:tbl>
    <w:p>
      <w:pPr>
        <w:numPr>
          <w:ilvl w:val="0"/>
          <w:numId w:val="4"/>
        </w:numPr>
        <w:ind w:firstLine="643" w:firstLineChars="200"/>
        <w:rPr>
          <w:rFonts w:ascii="仿宋_GB2312" w:eastAsia="仿宋_GB2312"/>
          <w:b/>
          <w:sz w:val="32"/>
          <w:szCs w:val="32"/>
        </w:rPr>
      </w:pPr>
      <w:r>
        <w:rPr>
          <w:rFonts w:hint="eastAsia" w:ascii="仿宋_GB2312" w:eastAsia="仿宋_GB2312"/>
          <w:b/>
          <w:sz w:val="32"/>
          <w:szCs w:val="32"/>
        </w:rPr>
        <w:t>绩效评价结果应用建议</w:t>
      </w:r>
      <w:r>
        <w:rPr>
          <w:rFonts w:hint="eastAsia" w:ascii="仿宋_GB2312" w:eastAsia="仿宋_GB2312"/>
          <w:bCs/>
          <w:sz w:val="32"/>
          <w:szCs w:val="32"/>
        </w:rPr>
        <w:t>。</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结合2020年度及以前年度绩效评价结果经验，对于以后的年度预算安排应该更合理科学，完善项目支出预算编制方法，合理利用财政资金，提高财政资金使用效率和效益。</w:t>
      </w:r>
    </w:p>
    <w:p>
      <w:pPr>
        <w:spacing w:line="560" w:lineRule="exact"/>
        <w:ind w:firstLine="640" w:firstLineChars="200"/>
        <w:rPr>
          <w:rFonts w:ascii="仿宋_GB2312" w:eastAsia="仿宋_GB2312"/>
          <w:b/>
          <w:sz w:val="32"/>
          <w:szCs w:val="32"/>
        </w:rPr>
      </w:pPr>
      <w:r>
        <w:rPr>
          <w:rFonts w:hint="eastAsia" w:ascii="仿宋_GB2312" w:hAnsi="仿宋_GB2312" w:eastAsia="仿宋_GB2312" w:cs="仿宋_GB2312"/>
          <w:bCs/>
          <w:sz w:val="32"/>
          <w:szCs w:val="32"/>
        </w:rPr>
        <w:t>对于年度项目支出绩效评价结果，应完善公开体系，便于社会公众查询、监督和建议。</w:t>
      </w:r>
    </w:p>
    <w:p>
      <w:pPr>
        <w:spacing w:line="560" w:lineRule="exact"/>
        <w:ind w:left="420" w:leftChars="200"/>
        <w:rPr>
          <w:rFonts w:eastAsia="仿宋_GB2312" w:asciiTheme="majorHAnsi" w:hAnsiTheme="majorHAnsi" w:cstheme="majorBidi"/>
          <w:bCs/>
          <w:sz w:val="32"/>
          <w:szCs w:val="32"/>
        </w:rPr>
      </w:pPr>
      <w:r>
        <w:rPr>
          <w:rFonts w:hint="eastAsia" w:ascii="仿宋_GB2312" w:eastAsia="仿宋_GB2312"/>
          <w:b/>
          <w:sz w:val="32"/>
          <w:szCs w:val="32"/>
        </w:rPr>
        <w:t>七、主要经验及做法、存在的问题和建议。</w:t>
      </w:r>
      <w:bookmarkStart w:id="2" w:name="_Toc30514902"/>
    </w:p>
    <w:bookmarkEnd w:id="2"/>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1、制订详细、可行的项目工作方案，指定项目工作流程及审核程序。明确各单位的责任，相互协调配合，共同促进项目进展。</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2、严格按照国家有关规定编制有关文件并报审，程序规范。</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3、严格按照审批文件组织招投标，签订合同、开展施工等，组织严密，程序规范。</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4、要求建设方合理安排项目的建设，加快实施步伐，加大施工监督管理，注重降低项目成本。</w:t>
      </w:r>
    </w:p>
    <w:p>
      <w:pPr>
        <w:numPr>
          <w:ilvl w:val="0"/>
          <w:numId w:val="4"/>
        </w:numPr>
        <w:ind w:firstLine="643" w:firstLineChars="200"/>
        <w:rPr>
          <w:rFonts w:ascii="仿宋_GB2312" w:eastAsia="仿宋_GB2312"/>
          <w:b/>
          <w:sz w:val="32"/>
          <w:szCs w:val="32"/>
        </w:rPr>
      </w:pPr>
      <w:r>
        <w:rPr>
          <w:rFonts w:hint="eastAsia" w:ascii="仿宋_GB2312" w:eastAsia="仿宋_GB2312"/>
          <w:b/>
          <w:sz w:val="32"/>
          <w:szCs w:val="32"/>
        </w:rPr>
        <w:t>其他需说明的问题。</w:t>
      </w:r>
    </w:p>
    <w:p>
      <w:pPr>
        <w:ind w:left="420" w:leftChars="200"/>
        <w:rPr>
          <w:rFonts w:ascii="Times New Roman" w:hAnsi="Times New Roman" w:eastAsia="仿宋_GB2312" w:cs="Times New Roman"/>
          <w:sz w:val="32"/>
          <w:szCs w:val="32"/>
        </w:rPr>
      </w:pPr>
      <w:r>
        <w:rPr>
          <w:rFonts w:hint="eastAsia" w:ascii="仿宋_GB2312" w:eastAsia="仿宋_GB2312"/>
          <w:bCs/>
          <w:sz w:val="32"/>
          <w:szCs w:val="32"/>
        </w:rPr>
        <w:t>无。</w:t>
      </w:r>
    </w:p>
    <w:p>
      <w:pPr>
        <w:spacing w:line="560" w:lineRule="exact"/>
        <w:ind w:firstLine="640" w:firstLineChars="200"/>
        <w:rPr>
          <w:rFonts w:ascii="Times New Roman" w:hAnsi="Times New Roman" w:eastAsia="仿宋_GB2312" w:cs="Times New Roman"/>
          <w:sz w:val="32"/>
          <w:szCs w:val="32"/>
        </w:rPr>
      </w:pPr>
    </w:p>
    <w:p>
      <w:pPr>
        <w:spacing w:line="560" w:lineRule="exact"/>
        <w:ind w:firstLine="640" w:firstLineChars="200"/>
        <w:jc w:val="center"/>
        <w:rPr>
          <w:rFonts w:ascii="Times New Roman" w:hAnsi="Times New Roman" w:eastAsia="仿宋_GB2312" w:cs="Times New Roman"/>
          <w:sz w:val="32"/>
          <w:szCs w:val="32"/>
        </w:rPr>
      </w:pPr>
      <w:bookmarkStart w:id="3" w:name="_GoBack"/>
      <w:bookmarkEnd w:id="3"/>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LF_Kai">
    <w:altName w:val="宋体"/>
    <w:panose1 w:val="00000000000000000000"/>
    <w:charset w:val="7A"/>
    <w:family w:val="script"/>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libri Light">
    <w:altName w:val="Arial"/>
    <w:panose1 w:val="00000000000000000000"/>
    <w:charset w:val="00"/>
    <w:family w:val="swiss"/>
    <w:pitch w:val="default"/>
    <w:sig w:usb0="00000000" w:usb1="00000000" w:usb2="00000000"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3073" o:spid="_x0000_s3073"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5"/>
                </w:pPr>
                <w:r>
                  <w:rPr>
                    <w:rFonts w:ascii="Times New Roman" w:hAnsi="Times New Roman" w:eastAsia="仿宋_GB2312" w:cs="Times New Roman"/>
                    <w:sz w:val="30"/>
                    <w:szCs w:val="30"/>
                  </w:rPr>
                  <w:fldChar w:fldCharType="begin"/>
                </w:r>
                <w:r>
                  <w:rPr>
                    <w:rFonts w:ascii="Times New Roman" w:hAnsi="Times New Roman" w:eastAsia="仿宋_GB2312" w:cs="Times New Roman"/>
                    <w:sz w:val="30"/>
                    <w:szCs w:val="30"/>
                  </w:rPr>
                  <w:instrText xml:space="preserve"> PAGE  \* MERGEFORMAT </w:instrText>
                </w:r>
                <w:r>
                  <w:rPr>
                    <w:rFonts w:ascii="Times New Roman" w:hAnsi="Times New Roman" w:eastAsia="仿宋_GB2312" w:cs="Times New Roman"/>
                    <w:sz w:val="30"/>
                    <w:szCs w:val="30"/>
                  </w:rPr>
                  <w:fldChar w:fldCharType="separate"/>
                </w:r>
                <w:r>
                  <w:rPr>
                    <w:rFonts w:ascii="Times New Roman" w:hAnsi="Times New Roman" w:eastAsia="仿宋_GB2312" w:cs="Times New Roman"/>
                    <w:sz w:val="30"/>
                    <w:szCs w:val="30"/>
                  </w:rPr>
                  <w:t>- 2 -</w:t>
                </w:r>
                <w:r>
                  <w:rPr>
                    <w:rFonts w:ascii="Times New Roman" w:hAnsi="Times New Roman" w:eastAsia="仿宋_GB2312" w:cs="Times New Roman"/>
                    <w:sz w:val="30"/>
                    <w:szCs w:val="30"/>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F8634A"/>
    <w:multiLevelType w:val="singleLevel"/>
    <w:tmpl w:val="8BF8634A"/>
    <w:lvl w:ilvl="0" w:tentative="0">
      <w:start w:val="2"/>
      <w:numFmt w:val="chineseCounting"/>
      <w:suff w:val="nothing"/>
      <w:lvlText w:val="（%1）"/>
      <w:lvlJc w:val="left"/>
      <w:rPr>
        <w:rFonts w:hint="eastAsia"/>
      </w:rPr>
    </w:lvl>
  </w:abstractNum>
  <w:abstractNum w:abstractNumId="1">
    <w:nsid w:val="9F28CCFF"/>
    <w:multiLevelType w:val="singleLevel"/>
    <w:tmpl w:val="9F28CCFF"/>
    <w:lvl w:ilvl="0" w:tentative="0">
      <w:start w:val="5"/>
      <w:numFmt w:val="chineseCounting"/>
      <w:suff w:val="nothing"/>
      <w:lvlText w:val="%1、"/>
      <w:lvlJc w:val="left"/>
      <w:rPr>
        <w:rFonts w:hint="eastAsia"/>
      </w:rPr>
    </w:lvl>
  </w:abstractNum>
  <w:abstractNum w:abstractNumId="2">
    <w:nsid w:val="229CE27D"/>
    <w:multiLevelType w:val="multilevel"/>
    <w:tmpl w:val="229CE27D"/>
    <w:lvl w:ilvl="0" w:tentative="0">
      <w:start w:val="1"/>
      <w:numFmt w:val="chineseCounting"/>
      <w:pStyle w:val="2"/>
      <w:suff w:val="nothing"/>
      <w:lvlText w:val="%1、"/>
      <w:lvlJc w:val="left"/>
      <w:rPr>
        <w:rFonts w:hint="eastAsia" w:cs="Times New Roman"/>
      </w:rPr>
    </w:lvl>
    <w:lvl w:ilvl="1" w:tentative="0">
      <w:start w:val="1"/>
      <w:numFmt w:val="chineseCounting"/>
      <w:suff w:val="nothing"/>
      <w:lvlText w:val="（%2）"/>
      <w:lvlJc w:val="left"/>
      <w:rPr>
        <w:rFonts w:hint="eastAsia" w:cs="Times New Roman"/>
      </w:rPr>
    </w:lvl>
    <w:lvl w:ilvl="2" w:tentative="0">
      <w:start w:val="1"/>
      <w:numFmt w:val="decimal"/>
      <w:suff w:val="nothing"/>
      <w:lvlText w:val="%3."/>
      <w:lvlJc w:val="left"/>
      <w:pPr>
        <w:tabs>
          <w:tab w:val="left" w:pos="2745"/>
        </w:tabs>
        <w:ind w:firstLine="400"/>
      </w:pPr>
      <w:rPr>
        <w:rFonts w:ascii="华文楷体" w:hAnsi="华文楷体" w:eastAsia="仿宋_GB2312" w:cs="Times New Roman"/>
      </w:rPr>
    </w:lvl>
    <w:lvl w:ilvl="3" w:tentative="0">
      <w:start w:val="1"/>
      <w:numFmt w:val="decimal"/>
      <w:suff w:val="nothing"/>
      <w:lvlText w:val="（%4）"/>
      <w:lvlJc w:val="left"/>
      <w:pPr>
        <w:ind w:firstLine="402"/>
      </w:pPr>
      <w:rPr>
        <w:rFonts w:hint="eastAsia" w:cs="Times New Roman"/>
      </w:rPr>
    </w:lvl>
    <w:lvl w:ilvl="4" w:tentative="0">
      <w:start w:val="1"/>
      <w:numFmt w:val="decimalEnclosedCircleChinese"/>
      <w:suff w:val="nothing"/>
      <w:lvlText w:val="%5"/>
      <w:lvlJc w:val="left"/>
      <w:pPr>
        <w:ind w:firstLine="402"/>
      </w:pPr>
      <w:rPr>
        <w:rFonts w:hint="eastAsia" w:cs="Times New Roman"/>
      </w:rPr>
    </w:lvl>
    <w:lvl w:ilvl="5" w:tentative="0">
      <w:start w:val="1"/>
      <w:numFmt w:val="decimal"/>
      <w:suff w:val="nothing"/>
      <w:lvlText w:val="%6）"/>
      <w:lvlJc w:val="left"/>
      <w:pPr>
        <w:ind w:firstLine="402"/>
      </w:pPr>
      <w:rPr>
        <w:rFonts w:hint="eastAsia" w:cs="Times New Roman"/>
      </w:rPr>
    </w:lvl>
    <w:lvl w:ilvl="6" w:tentative="0">
      <w:start w:val="1"/>
      <w:numFmt w:val="lowerLetter"/>
      <w:suff w:val="nothing"/>
      <w:lvlText w:val="%7．"/>
      <w:lvlJc w:val="left"/>
      <w:pPr>
        <w:ind w:firstLine="402"/>
      </w:pPr>
      <w:rPr>
        <w:rFonts w:hint="eastAsia" w:cs="Times New Roman"/>
      </w:rPr>
    </w:lvl>
    <w:lvl w:ilvl="7" w:tentative="0">
      <w:start w:val="1"/>
      <w:numFmt w:val="lowerLetter"/>
      <w:suff w:val="nothing"/>
      <w:lvlText w:val="%8）"/>
      <w:lvlJc w:val="left"/>
      <w:pPr>
        <w:ind w:firstLine="402"/>
      </w:pPr>
      <w:rPr>
        <w:rFonts w:hint="eastAsia" w:cs="Times New Roman"/>
      </w:rPr>
    </w:lvl>
    <w:lvl w:ilvl="8" w:tentative="0">
      <w:start w:val="1"/>
      <w:numFmt w:val="lowerRoman"/>
      <w:suff w:val="nothing"/>
      <w:lvlText w:val="%9 "/>
      <w:lvlJc w:val="left"/>
      <w:pPr>
        <w:ind w:firstLine="402"/>
      </w:pPr>
      <w:rPr>
        <w:rFonts w:hint="eastAsia" w:cs="Times New Roman"/>
      </w:rPr>
    </w:lvl>
  </w:abstractNum>
  <w:abstractNum w:abstractNumId="3">
    <w:nsid w:val="43B18715"/>
    <w:multiLevelType w:val="singleLevel"/>
    <w:tmpl w:val="43B18715"/>
    <w:lvl w:ilvl="0" w:tentative="0">
      <w:start w:val="2"/>
      <w:numFmt w:val="chineseCounting"/>
      <w:suff w:val="nothing"/>
      <w:lvlText w:val="（%1）"/>
      <w:lvlJc w:val="left"/>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692A7561"/>
    <w:rsid w:val="00165062"/>
    <w:rsid w:val="001B7CEA"/>
    <w:rsid w:val="002635C8"/>
    <w:rsid w:val="002D31F0"/>
    <w:rsid w:val="006001FA"/>
    <w:rsid w:val="00604905"/>
    <w:rsid w:val="006D02E7"/>
    <w:rsid w:val="00733247"/>
    <w:rsid w:val="007722C9"/>
    <w:rsid w:val="00796C32"/>
    <w:rsid w:val="007A06E5"/>
    <w:rsid w:val="0091347B"/>
    <w:rsid w:val="00980785"/>
    <w:rsid w:val="00BB1FA4"/>
    <w:rsid w:val="00C31EB0"/>
    <w:rsid w:val="00C43AD2"/>
    <w:rsid w:val="00D735DE"/>
    <w:rsid w:val="00D93597"/>
    <w:rsid w:val="00DF68CC"/>
    <w:rsid w:val="00F14C2E"/>
    <w:rsid w:val="00F21CF2"/>
    <w:rsid w:val="0182024F"/>
    <w:rsid w:val="09CD11C2"/>
    <w:rsid w:val="0AC97F80"/>
    <w:rsid w:val="18416337"/>
    <w:rsid w:val="1A79623B"/>
    <w:rsid w:val="2EC844C1"/>
    <w:rsid w:val="2F9873C9"/>
    <w:rsid w:val="379E3DBC"/>
    <w:rsid w:val="3E344F7E"/>
    <w:rsid w:val="444D5A57"/>
    <w:rsid w:val="4EC7019C"/>
    <w:rsid w:val="56C33847"/>
    <w:rsid w:val="5A273314"/>
    <w:rsid w:val="640568A7"/>
    <w:rsid w:val="67882BAF"/>
    <w:rsid w:val="692A7561"/>
    <w:rsid w:val="726666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99"/>
    <w:pPr>
      <w:widowControl w:val="0"/>
      <w:numPr>
        <w:ilvl w:val="0"/>
        <w:numId w:val="1"/>
      </w:numPr>
      <w:tabs>
        <w:tab w:val="left" w:pos="310"/>
      </w:tabs>
      <w:jc w:val="both"/>
      <w:outlineLvl w:val="0"/>
    </w:pPr>
    <w:rPr>
      <w:rFonts w:ascii="华文楷体" w:hAnsi="华文楷体" w:eastAsia="黑体" w:cs="Times New Roman"/>
      <w:sz w:val="32"/>
      <w:lang w:val="en-GB" w:eastAsia="zh-CN" w:bidi="ar-SA"/>
    </w:rPr>
  </w:style>
  <w:style w:type="paragraph" w:styleId="3">
    <w:name w:val="heading 3"/>
    <w:basedOn w:val="1"/>
    <w:next w:val="1"/>
    <w:unhideWhenUsed/>
    <w:qFormat/>
    <w:uiPriority w:val="9"/>
    <w:pPr>
      <w:keepNext/>
      <w:keepLines/>
      <w:spacing w:line="415" w:lineRule="auto"/>
      <w:ind w:firstLine="200" w:firstLineChars="200"/>
      <w:outlineLvl w:val="2"/>
    </w:pPr>
    <w:rPr>
      <w:rFonts w:eastAsia="仿宋_GB2312"/>
      <w:bCs/>
      <w:sz w:val="32"/>
      <w:szCs w:val="32"/>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uiPriority w:val="0"/>
    <w:pPr>
      <w:widowControl/>
      <w:adjustRightInd w:val="0"/>
      <w:snapToGrid w:val="0"/>
      <w:spacing w:before="150" w:after="150" w:line="264" w:lineRule="auto"/>
      <w:ind w:firstLine="567"/>
    </w:pPr>
    <w:rPr>
      <w:rFonts w:ascii="华文楷体" w:hAnsi="华文楷体" w:eastAsia="LF_Kai"/>
      <w:kern w:val="0"/>
      <w:sz w:val="24"/>
      <w:szCs w:val="20"/>
      <w:lang w:val="en-GB"/>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spacing w:beforeAutospacing="1" w:afterAutospacing="1"/>
      <w:jc w:val="left"/>
    </w:pPr>
    <w:rPr>
      <w:rFonts w:cs="Times New Roman"/>
      <w:kern w:val="0"/>
      <w:sz w:val="24"/>
    </w:rPr>
  </w:style>
  <w:style w:type="character" w:styleId="10">
    <w:name w:val="Strong"/>
    <w:basedOn w:val="9"/>
    <w:qFormat/>
    <w:uiPriority w:val="0"/>
    <w:rPr>
      <w:b/>
    </w:rPr>
  </w:style>
  <w:style w:type="character" w:customStyle="1" w:styleId="11">
    <w:name w:val="页眉 Char"/>
    <w:basedOn w:val="9"/>
    <w:link w:val="6"/>
    <w:qFormat/>
    <w:uiPriority w:val="0"/>
    <w:rPr>
      <w:rFonts w:asciiTheme="minorHAnsi" w:hAnsiTheme="minorHAnsi" w:eastAsiaTheme="minorEastAsia" w:cstheme="minorBidi"/>
      <w:kern w:val="2"/>
      <w:sz w:val="18"/>
      <w:szCs w:val="18"/>
    </w:rPr>
  </w:style>
  <w:style w:type="character" w:customStyle="1" w:styleId="12">
    <w:name w:val="页脚 Char"/>
    <w:basedOn w:val="9"/>
    <w:link w:val="5"/>
    <w:qFormat/>
    <w:uiPriority w:val="0"/>
    <w:rPr>
      <w:rFonts w:asciiTheme="minorHAnsi" w:hAnsiTheme="minorHAnsi" w:eastAsiaTheme="minorEastAsia" w:cstheme="minorBidi"/>
      <w:kern w:val="2"/>
      <w:sz w:val="18"/>
      <w:szCs w:val="18"/>
    </w:rPr>
  </w:style>
  <w:style w:type="paragraph" w:styleId="1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873</Words>
  <Characters>4982</Characters>
  <Lines>41</Lines>
  <Paragraphs>11</Paragraphs>
  <TotalTime>1</TotalTime>
  <ScaleCrop>false</ScaleCrop>
  <LinksUpToDate>false</LinksUpToDate>
  <CharactersWithSpaces>5844</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2020-04-02T07:06:00Z</dcterms:created>
  <dc:creator>张丽</dc:creator>
  <cp:lastModifiedBy>DELL</cp:lastModifiedBy>
  <dcterms:modified xsi:type="dcterms:W3CDTF">2021-09-02T01:21:25Z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954EFD9060654EFBAFC62418D3DCD428</vt:lpwstr>
  </property>
</Properties>
</file>