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仿宋_GB2312" w:hAnsi="华文中宋" w:eastAsia="仿宋_GB2312"/>
          <w:bCs/>
          <w:szCs w:val="32"/>
          <w:lang w:val="en-US" w:eastAsia="zh-CN"/>
        </w:rPr>
      </w:pPr>
      <w:r>
        <w:rPr>
          <w:rFonts w:hint="eastAsia" w:ascii="仿宋_GB2312" w:hAnsi="华文中宋"/>
          <w:bCs/>
          <w:szCs w:val="32"/>
          <w:lang w:val="en-US" w:eastAsia="zh-CN"/>
        </w:rPr>
        <w:t>附件9：</w:t>
      </w:r>
    </w:p>
    <w:p>
      <w:pPr>
        <w:rPr>
          <w:rFonts w:ascii="黑体" w:eastAsia="黑体"/>
          <w:szCs w:val="32"/>
        </w:r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孵化中心运营管理费项目支出</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w:t>
      </w:r>
      <w:r>
        <w:rPr>
          <w:rFonts w:hint="eastAsia" w:ascii="方正小标宋简体" w:hAnsi="方正小标宋简体" w:eastAsia="方正小标宋简体" w:cs="方正小标宋简体"/>
          <w:sz w:val="44"/>
          <w:szCs w:val="44"/>
          <w:lang w:eastAsia="zh-CN"/>
        </w:rPr>
        <w:t>自评</w:t>
      </w:r>
      <w:r>
        <w:rPr>
          <w:rFonts w:hint="eastAsia" w:ascii="方正小标宋简体" w:hAnsi="方正小标宋简体" w:eastAsia="方正小标宋简体" w:cs="方正小标宋简体"/>
          <w:sz w:val="44"/>
          <w:szCs w:val="44"/>
        </w:rPr>
        <w:t>报告</w:t>
      </w:r>
    </w:p>
    <w:p>
      <w:pPr>
        <w:spacing w:line="600" w:lineRule="exact"/>
        <w:ind w:firstLine="594" w:firstLineChars="200"/>
        <w:rPr>
          <w:rFonts w:ascii="仿宋_GB2312"/>
          <w:b/>
          <w:szCs w:val="32"/>
        </w:rPr>
      </w:pPr>
    </w:p>
    <w:p>
      <w:pPr>
        <w:topLinePunct/>
        <w:ind w:firstLine="594" w:firstLineChars="200"/>
        <w:rPr>
          <w:rFonts w:ascii="黑体" w:eastAsia="黑体"/>
          <w:szCs w:val="32"/>
        </w:rPr>
      </w:pPr>
      <w:r>
        <w:rPr>
          <w:rFonts w:hint="eastAsia" w:ascii="黑体" w:eastAsia="黑体"/>
          <w:szCs w:val="32"/>
        </w:rPr>
        <w:t>一、项目基本情况</w:t>
      </w:r>
    </w:p>
    <w:p>
      <w:pPr>
        <w:spacing w:line="540" w:lineRule="exact"/>
        <w:ind w:firstLine="594" w:firstLineChars="200"/>
        <w:rPr>
          <w:rFonts w:ascii="仿宋_GB2312" w:hAnsi="仿宋_GB2312" w:cs="仿宋_GB2312"/>
          <w:szCs w:val="32"/>
        </w:rPr>
      </w:pPr>
      <w:bookmarkStart w:id="0" w:name="_Toc30514894"/>
      <w:r>
        <w:rPr>
          <w:rFonts w:hint="eastAsia" w:ascii="仿宋_GB2312" w:hAnsi="仿宋_GB2312" w:cs="仿宋_GB2312"/>
          <w:szCs w:val="32"/>
        </w:rPr>
        <w:t>根据《昆明市人民政府关于印发加快构建大众创业万众创新支撑平台的若干政策的通知》要求，引导和扶持昆明市小企业创业基地的健康发展，每年组织培育认定一批具有独立法人资格，处于初创阶段的小企业或创业项目为宗旨，提供公共设施与配套服务，具备孵化与培育企业功能，具有组织各类中介服务机构为入驻企业提供信息、培训、技术、人才、代理、咨询等服务能力的小企业创业基地。</w:t>
      </w:r>
    </w:p>
    <w:p>
      <w:pPr>
        <w:keepNext/>
        <w:keepLines/>
        <w:numPr>
          <w:ilvl w:val="0"/>
          <w:numId w:val="1"/>
        </w:numPr>
        <w:spacing w:line="560" w:lineRule="exact"/>
        <w:ind w:firstLine="594" w:firstLineChars="200"/>
        <w:jc w:val="left"/>
        <w:outlineLvl w:val="1"/>
        <w:rPr>
          <w:rFonts w:ascii="仿宋_GB2312" w:eastAsia="楷体" w:hAnsiTheme="majorHAnsi" w:cstheme="majorBidi"/>
          <w:bCs/>
          <w:szCs w:val="32"/>
        </w:rPr>
      </w:pPr>
      <w:r>
        <w:rPr>
          <w:rFonts w:hint="eastAsia" w:ascii="仿宋_GB2312" w:eastAsia="楷体" w:hAnsiTheme="majorHAnsi" w:cstheme="majorBidi"/>
          <w:bCs/>
          <w:szCs w:val="32"/>
        </w:rPr>
        <w:t>项目绩效目标。</w:t>
      </w:r>
    </w:p>
    <w:bookmarkEnd w:id="0"/>
    <w:p>
      <w:pPr>
        <w:ind w:left="594" w:leftChars="200"/>
        <w:rPr>
          <w:rFonts w:ascii="仿宋_GB2312" w:hAnsi="仿宋_GB2312" w:cs="仿宋_GB2312"/>
          <w:szCs w:val="32"/>
        </w:rPr>
      </w:pPr>
      <w:r>
        <w:rPr>
          <w:rFonts w:hint="eastAsia" w:ascii="仿宋_GB2312" w:hAnsi="仿宋_GB2312" w:cs="仿宋_GB2312"/>
          <w:szCs w:val="32"/>
        </w:rPr>
        <w:t>搭建创新创业企业服务平台，链接各类资源，为企业提供优</w:t>
      </w:r>
    </w:p>
    <w:p>
      <w:pPr>
        <w:rPr>
          <w:rFonts w:ascii="仿宋_GB2312" w:hAnsi="仿宋_GB2312" w:cs="仿宋_GB2312"/>
          <w:szCs w:val="32"/>
        </w:rPr>
      </w:pPr>
      <w:r>
        <w:rPr>
          <w:rFonts w:hint="eastAsia" w:ascii="仿宋_GB2312" w:hAnsi="仿宋_GB2312" w:cs="仿宋_GB2312"/>
          <w:szCs w:val="32"/>
        </w:rPr>
        <w:t>质服务。</w:t>
      </w:r>
    </w:p>
    <w:p>
      <w:pPr>
        <w:ind w:left="594" w:leftChars="200"/>
        <w:rPr>
          <w:rFonts w:ascii="黑体" w:hAnsi="黑体" w:eastAsia="黑体" w:cs="黑体"/>
          <w:bCs/>
          <w:szCs w:val="32"/>
        </w:rPr>
      </w:pPr>
      <w:r>
        <w:rPr>
          <w:rFonts w:hint="eastAsia" w:ascii="黑体" w:hAnsi="黑体" w:eastAsia="黑体" w:cs="黑体"/>
          <w:bCs/>
          <w:szCs w:val="32"/>
        </w:rPr>
        <w:t>二、项目单位绩效报告情况。</w:t>
      </w:r>
    </w:p>
    <w:p>
      <w:pPr>
        <w:spacing w:line="560" w:lineRule="exact"/>
        <w:ind w:firstLine="594" w:firstLineChars="200"/>
        <w:rPr>
          <w:rFonts w:ascii="仿宋_GB2312"/>
          <w:b/>
          <w:szCs w:val="32"/>
        </w:rPr>
      </w:pPr>
      <w:r>
        <w:rPr>
          <w:rFonts w:hint="eastAsia" w:ascii="仿宋_GB2312" w:hAnsi="仿宋_GB2312" w:cs="仿宋_GB2312"/>
          <w:szCs w:val="32"/>
        </w:rPr>
        <w:t>该项目实施单位为</w:t>
      </w:r>
      <w:r>
        <w:rPr>
          <w:rFonts w:hint="eastAsia" w:ascii="仿宋_GB2312" w:hAnsi="Times New Roman" w:cs="Times New Roman"/>
          <w:szCs w:val="32"/>
        </w:rPr>
        <w:t>昆明市智慧城市建设投资有限公司</w:t>
      </w:r>
      <w:r>
        <w:rPr>
          <w:rFonts w:hint="eastAsia" w:ascii="仿宋_GB2312" w:hAnsi="仿宋_GB2312" w:cs="仿宋_GB2312"/>
          <w:szCs w:val="32"/>
        </w:rPr>
        <w:t>，已按要求开展了绩效自评并按时报送了绩效自评报告和绩效自评指标评分表。。</w:t>
      </w:r>
    </w:p>
    <w:p>
      <w:pPr>
        <w:spacing w:line="560" w:lineRule="exact"/>
        <w:ind w:firstLine="594" w:firstLineChars="200"/>
        <w:rPr>
          <w:rFonts w:ascii="黑体" w:hAnsi="黑体" w:eastAsia="黑体" w:cs="黑体"/>
          <w:b/>
          <w:szCs w:val="32"/>
        </w:rPr>
      </w:pPr>
      <w:r>
        <w:rPr>
          <w:rFonts w:hint="eastAsia" w:ascii="黑体" w:hAnsi="黑体" w:eastAsia="黑体" w:cs="黑体"/>
          <w:b/>
          <w:szCs w:val="32"/>
        </w:rPr>
        <w:t>三、绩效评价工作情况</w:t>
      </w:r>
    </w:p>
    <w:p>
      <w:pPr>
        <w:spacing w:line="560" w:lineRule="exact"/>
        <w:ind w:firstLine="594" w:firstLineChars="200"/>
        <w:rPr>
          <w:rFonts w:ascii="楷体" w:hAnsi="楷体" w:eastAsia="楷体" w:cs="楷体"/>
          <w:szCs w:val="32"/>
        </w:rPr>
      </w:pPr>
      <w:r>
        <w:rPr>
          <w:rFonts w:hint="eastAsia" w:ascii="楷体" w:hAnsi="楷体" w:eastAsia="楷体" w:cs="楷体"/>
          <w:szCs w:val="32"/>
        </w:rPr>
        <w:t>（一）绩效评价目的</w:t>
      </w:r>
    </w:p>
    <w:p>
      <w:pPr>
        <w:spacing w:line="560" w:lineRule="exact"/>
        <w:ind w:firstLine="594" w:firstLineChars="200"/>
        <w:rPr>
          <w:rFonts w:ascii="仿宋_GB2312" w:hAnsi="Times New Roman" w:cs="Times New Roman"/>
          <w:szCs w:val="32"/>
        </w:rPr>
      </w:pPr>
      <w:r>
        <w:rPr>
          <w:rFonts w:hint="eastAsia" w:ascii="仿宋_GB2312" w:hAnsi="Times New Roman" w:cs="Times New Roman"/>
          <w:szCs w:val="32"/>
        </w:rPr>
        <w:t>完善专项资金的管理机制，建立以绩效目标为基础，以绩效运行跟踪监控和绩效评价为手段，以结果应用为保障，以改进预算管理、优化资源配置、控制节约成本为目标，管理科学、运转高效的全过程预算绩效管理体系。</w:t>
      </w:r>
    </w:p>
    <w:p>
      <w:pPr>
        <w:numPr>
          <w:ilvl w:val="0"/>
          <w:numId w:val="2"/>
        </w:numPr>
        <w:spacing w:line="560" w:lineRule="exact"/>
        <w:ind w:firstLine="594" w:firstLineChars="200"/>
        <w:rPr>
          <w:rFonts w:ascii="楷体" w:hAnsi="楷体" w:eastAsia="楷体" w:cs="楷体"/>
          <w:szCs w:val="32"/>
        </w:rPr>
      </w:pPr>
      <w:r>
        <w:rPr>
          <w:rFonts w:hint="eastAsia" w:ascii="楷体" w:hAnsi="楷体" w:eastAsia="楷体" w:cs="楷体"/>
          <w:szCs w:val="32"/>
        </w:rPr>
        <w:t>绩效评价原则、评价指标体系、评价方法</w:t>
      </w:r>
    </w:p>
    <w:p>
      <w:pPr>
        <w:spacing w:line="560" w:lineRule="exact"/>
        <w:ind w:firstLine="594" w:firstLineChars="200"/>
        <w:rPr>
          <w:rFonts w:ascii="仿宋_GB2312" w:hAnsi="Times New Roman" w:cs="Times New Roman"/>
          <w:szCs w:val="32"/>
        </w:rPr>
      </w:pPr>
      <w:r>
        <w:rPr>
          <w:rFonts w:ascii="仿宋_GB2312" w:hAnsi="Times New Roman" w:cs="Times New Roman"/>
          <w:szCs w:val="32"/>
        </w:rPr>
        <w:t>绩效评价遵循科学规范、公正公开、分级分类、绩效相关的原则，我单位建立了完整、科学合理的评价指标体系：既有包含预算编制和执行情况、财务管理状况、社会效益及经济效益的共性指标，也有适用于本单位具体项目的个性指标。采用的绩效评价方法为现场核查、实地走访、问询等方式，进行实地考评。</w:t>
      </w:r>
    </w:p>
    <w:p>
      <w:pPr>
        <w:spacing w:line="560" w:lineRule="exact"/>
        <w:ind w:firstLine="594" w:firstLineChars="200"/>
        <w:rPr>
          <w:rFonts w:ascii="楷体" w:hAnsi="楷体" w:eastAsia="楷体" w:cs="楷体"/>
          <w:szCs w:val="32"/>
        </w:rPr>
      </w:pPr>
      <w:r>
        <w:rPr>
          <w:rFonts w:hint="eastAsia" w:ascii="楷体" w:hAnsi="楷体" w:eastAsia="楷体" w:cs="楷体"/>
          <w:szCs w:val="32"/>
        </w:rPr>
        <w:t>（三）绩效评价工作过程</w:t>
      </w:r>
    </w:p>
    <w:p>
      <w:pPr>
        <w:spacing w:line="560" w:lineRule="exact"/>
        <w:ind w:firstLine="594" w:firstLineChars="200"/>
        <w:rPr>
          <w:rFonts w:ascii="仿宋_GB2312" w:hAnsi="Times New Roman" w:cs="Times New Roman"/>
          <w:szCs w:val="32"/>
        </w:rPr>
      </w:pPr>
      <w:r>
        <w:rPr>
          <w:rFonts w:ascii="仿宋_GB2312" w:hAnsi="Times New Roman" w:cs="Times New Roman"/>
          <w:szCs w:val="32"/>
        </w:rPr>
        <w:t>1.</w:t>
      </w:r>
      <w:r>
        <w:rPr>
          <w:rFonts w:hint="eastAsia" w:ascii="仿宋_GB2312" w:hAnsi="Times New Roman" w:cs="Times New Roman"/>
          <w:szCs w:val="32"/>
        </w:rPr>
        <w:t>前期准备</w:t>
      </w:r>
    </w:p>
    <w:p>
      <w:pPr>
        <w:spacing w:line="560" w:lineRule="exact"/>
        <w:ind w:firstLine="594" w:firstLineChars="200"/>
        <w:rPr>
          <w:rFonts w:ascii="仿宋_GB2312" w:hAnsi="Times New Roman" w:cs="Times New Roman"/>
          <w:szCs w:val="32"/>
        </w:rPr>
      </w:pPr>
      <w:r>
        <w:rPr>
          <w:rFonts w:hint="eastAsia" w:ascii="仿宋_GB2312" w:hAnsi="Times New Roman" w:cs="Times New Roman"/>
          <w:szCs w:val="32"/>
        </w:rPr>
        <w:t>按照绩效自评工作要求，组成以分管财务副主任为组长，各部办负责人为成员的绩效评价工作小组，根据各项目具体情况制定了项目支出绩效评价实施方案。</w:t>
      </w:r>
    </w:p>
    <w:p>
      <w:pPr>
        <w:spacing w:line="560" w:lineRule="exact"/>
        <w:ind w:firstLine="594" w:firstLineChars="200"/>
        <w:rPr>
          <w:rFonts w:ascii="仿宋_GB2312" w:hAnsi="Times New Roman" w:cs="Times New Roman"/>
          <w:szCs w:val="32"/>
        </w:rPr>
      </w:pPr>
      <w:r>
        <w:rPr>
          <w:rFonts w:hint="eastAsia" w:ascii="仿宋_GB2312" w:hAnsi="Times New Roman" w:cs="Times New Roman"/>
          <w:szCs w:val="32"/>
        </w:rPr>
        <w:t>2.组织实施</w:t>
      </w:r>
    </w:p>
    <w:p>
      <w:pPr>
        <w:spacing w:line="560" w:lineRule="exact"/>
        <w:ind w:firstLine="594" w:firstLineChars="200"/>
        <w:rPr>
          <w:rFonts w:ascii="仿宋_GB2312" w:hAnsi="Times New Roman" w:cs="Times New Roman"/>
          <w:szCs w:val="32"/>
        </w:rPr>
      </w:pPr>
      <w:r>
        <w:rPr>
          <w:rFonts w:hint="eastAsia" w:ascii="仿宋_GB2312" w:hAnsi="仿宋_GB2312" w:cs="仿宋_GB2312"/>
          <w:szCs w:val="32"/>
        </w:rPr>
        <w:t>采用核查法核查2020年财政预算批复执行及项目支出情况，着重核查了重点项目管理、内部控制建设管理情况，对园区各内设机构及项目实施单位，根据各自职能职责和年初制定的绩效考核目标，进行了实地绩效考评。</w:t>
      </w:r>
    </w:p>
    <w:p>
      <w:pPr>
        <w:spacing w:line="560" w:lineRule="exact"/>
        <w:ind w:firstLine="594" w:firstLineChars="200"/>
        <w:rPr>
          <w:rFonts w:ascii="仿宋_GB2312" w:hAnsi="Times New Roman" w:cs="Times New Roman"/>
          <w:szCs w:val="32"/>
        </w:rPr>
      </w:pPr>
      <w:r>
        <w:rPr>
          <w:rFonts w:hint="eastAsia" w:ascii="仿宋_GB2312" w:hAnsi="Times New Roman" w:cs="Times New Roman"/>
          <w:szCs w:val="32"/>
        </w:rPr>
        <w:t>3.分析评价</w:t>
      </w:r>
    </w:p>
    <w:p>
      <w:pPr>
        <w:spacing w:line="560" w:lineRule="exact"/>
        <w:ind w:firstLine="594" w:firstLineChars="200"/>
        <w:rPr>
          <w:rFonts w:ascii="Times New Roman" w:hAnsi="Times New Roman" w:eastAsia="黑体" w:cs="Times New Roman"/>
          <w:szCs w:val="32"/>
        </w:rPr>
      </w:pPr>
      <w:r>
        <w:rPr>
          <w:rFonts w:hint="eastAsia" w:ascii="仿宋_GB2312" w:hAnsi="仿宋_GB2312" w:cs="仿宋_GB2312"/>
          <w:szCs w:val="32"/>
        </w:rPr>
        <w:t>对评价过程中收集资料进行归纳，汇总分析，依据设定的项目支出绩效评价指标体系进行了评分，形成了综合性书面报告及评分表。</w:t>
      </w:r>
    </w:p>
    <w:p>
      <w:pPr>
        <w:ind w:firstLine="594" w:firstLineChars="200"/>
        <w:rPr>
          <w:rFonts w:ascii="仿宋_GB2312"/>
          <w:b/>
          <w:szCs w:val="32"/>
        </w:rPr>
      </w:pPr>
      <w:r>
        <w:rPr>
          <w:rFonts w:hint="eastAsia" w:ascii="仿宋_GB2312"/>
          <w:b/>
          <w:szCs w:val="32"/>
        </w:rPr>
        <w:t>四、绩效评价指标分析情况</w:t>
      </w:r>
    </w:p>
    <w:p>
      <w:pPr>
        <w:spacing w:line="560" w:lineRule="exact"/>
        <w:ind w:firstLine="594" w:firstLineChars="200"/>
        <w:outlineLvl w:val="0"/>
        <w:rPr>
          <w:rFonts w:ascii="Times New Roman" w:hAnsi="Times New Roman" w:eastAsia="黑体" w:cs="Times New Roman"/>
          <w:szCs w:val="32"/>
        </w:rPr>
      </w:pPr>
      <w:r>
        <w:rPr>
          <w:rFonts w:hint="eastAsia" w:ascii="楷体" w:hAnsi="楷体" w:eastAsia="楷体" w:cs="楷体"/>
          <w:szCs w:val="32"/>
        </w:rPr>
        <w:t>（一）项目资金情况分析</w:t>
      </w:r>
    </w:p>
    <w:p>
      <w:pPr>
        <w:ind w:firstLine="594" w:firstLineChars="200"/>
        <w:rPr>
          <w:rFonts w:ascii="Times New Roman" w:hAnsi="Times New Roman" w:cs="Times New Roman"/>
          <w:szCs w:val="32"/>
        </w:rPr>
      </w:pPr>
      <w:r>
        <w:rPr>
          <w:rFonts w:hint="eastAsia" w:ascii="Times New Roman" w:hAnsi="Times New Roman" w:cs="Times New Roman"/>
          <w:szCs w:val="32"/>
          <w:lang w:eastAsia="zh-CN"/>
        </w:rPr>
        <w:t>园区管委会</w:t>
      </w:r>
      <w:r>
        <w:rPr>
          <w:rFonts w:ascii="Times New Roman" w:hAnsi="Times New Roman" w:cs="Times New Roman"/>
          <w:szCs w:val="32"/>
        </w:rPr>
        <w:t>已足额拨付了该项目资金</w:t>
      </w:r>
      <w:r>
        <w:rPr>
          <w:rFonts w:hint="eastAsia" w:ascii="仿宋_GB2312" w:hAnsi="仿宋_GB2312" w:cs="仿宋_GB2312"/>
          <w:szCs w:val="32"/>
        </w:rPr>
        <w:t>200</w:t>
      </w:r>
      <w:r>
        <w:rPr>
          <w:rFonts w:ascii="Times New Roman" w:hAnsi="Times New Roman" w:cs="Times New Roman"/>
          <w:szCs w:val="32"/>
        </w:rPr>
        <w:t>万元至</w:t>
      </w:r>
      <w:r>
        <w:rPr>
          <w:rFonts w:hint="eastAsia" w:ascii="Times New Roman" w:hAnsi="Times New Roman" w:cs="Times New Roman"/>
          <w:szCs w:val="32"/>
        </w:rPr>
        <w:t>昆明市智慧城市建设投资</w:t>
      </w:r>
      <w:r>
        <w:rPr>
          <w:rFonts w:ascii="Times New Roman" w:hAnsi="Times New Roman" w:cs="Times New Roman"/>
          <w:szCs w:val="32"/>
        </w:rPr>
        <w:t>有限公司，无滞留、挤占、挪用等违法乱纪情况，资金到位率100%。</w:t>
      </w:r>
    </w:p>
    <w:p>
      <w:pPr>
        <w:spacing w:line="560" w:lineRule="exact"/>
        <w:ind w:firstLine="594" w:firstLineChars="200"/>
        <w:outlineLvl w:val="0"/>
        <w:rPr>
          <w:rFonts w:ascii="Times New Roman" w:hAnsi="Times New Roman" w:cs="Times New Roman"/>
          <w:szCs w:val="32"/>
        </w:rPr>
      </w:pPr>
      <w:r>
        <w:rPr>
          <w:rFonts w:hint="eastAsia" w:ascii="Times New Roman" w:hAnsi="Times New Roman" w:cs="Times New Roman"/>
          <w:szCs w:val="32"/>
        </w:rPr>
        <w:t>昆明市智慧城市建设投资</w:t>
      </w:r>
      <w:r>
        <w:rPr>
          <w:rFonts w:ascii="Times New Roman" w:hAnsi="Times New Roman" w:cs="Times New Roman"/>
          <w:szCs w:val="32"/>
        </w:rPr>
        <w:t>有限公司对该项目资金的拨付有完整的审批程序和手续，项目的重大开支均经过集体决策审批。该项目实施过程中，除执行国家和地方相关法律、法规和制度外，根据需要制定了相关资金管理办法，且制度执行严格，项目会计核算规范。</w:t>
      </w:r>
    </w:p>
    <w:p>
      <w:pPr>
        <w:spacing w:line="560" w:lineRule="exact"/>
        <w:ind w:firstLine="594" w:firstLineChars="200"/>
        <w:outlineLvl w:val="0"/>
        <w:rPr>
          <w:rFonts w:ascii="楷体_GB2312" w:hAnsi="楷体_GB2312" w:eastAsia="楷体_GB2312" w:cs="楷体_GB2312"/>
          <w:szCs w:val="32"/>
        </w:rPr>
      </w:pPr>
      <w:r>
        <w:rPr>
          <w:rFonts w:hint="eastAsia" w:ascii="楷体_GB2312" w:hAnsi="楷体_GB2312" w:eastAsia="楷体_GB2312" w:cs="楷体_GB2312"/>
          <w:szCs w:val="32"/>
        </w:rPr>
        <w:t>（二）项目实施情况分析。</w:t>
      </w:r>
    </w:p>
    <w:p>
      <w:pPr>
        <w:spacing w:line="540" w:lineRule="exact"/>
        <w:ind w:firstLine="594" w:firstLineChars="200"/>
        <w:rPr>
          <w:rFonts w:ascii="仿宋_GB2312" w:hAnsi="仿宋_GB2312" w:cs="仿宋_GB2312"/>
          <w:szCs w:val="32"/>
        </w:rPr>
      </w:pPr>
      <w:r>
        <w:rPr>
          <w:rFonts w:hint="eastAsia" w:ascii="仿宋_GB2312" w:hAnsi="仿宋_GB2312" w:cs="仿宋_GB2312"/>
          <w:szCs w:val="32"/>
        </w:rPr>
        <w:t>昆明呈贡科技信息产业创新孵化中心（以下简称“孵化中心”）已于2019年9月正式投入运营。正逐步搭建创新创业企业服务平台，链接各类资源，为给入驻企业提供全方位优质服务，经测算，每年孵化中心运营管理费用超过3000万元，目前已开展政策咨询、快递收取、园区通勤车、员工餐厅、网络宽带等服务。</w:t>
      </w:r>
    </w:p>
    <w:p>
      <w:pPr>
        <w:numPr>
          <w:ilvl w:val="0"/>
          <w:numId w:val="2"/>
        </w:numPr>
        <w:spacing w:line="560" w:lineRule="exact"/>
        <w:ind w:firstLine="594" w:firstLineChars="200"/>
        <w:outlineLvl w:val="0"/>
        <w:rPr>
          <w:rFonts w:ascii="仿宋_GB2312"/>
          <w:szCs w:val="32"/>
        </w:rPr>
      </w:pPr>
      <w:r>
        <w:rPr>
          <w:rFonts w:hint="eastAsia" w:ascii="楷体" w:hAnsi="楷体" w:eastAsia="楷体" w:cs="楷体"/>
          <w:szCs w:val="32"/>
        </w:rPr>
        <w:t>项目绩效情况分析</w:t>
      </w:r>
    </w:p>
    <w:p>
      <w:pPr>
        <w:spacing w:line="540" w:lineRule="exact"/>
        <w:ind w:firstLine="594" w:firstLineChars="200"/>
        <w:rPr>
          <w:rFonts w:ascii="仿宋_GB2312" w:hAnsi="仿宋_GB2312" w:cs="仿宋_GB2312"/>
          <w:szCs w:val="32"/>
        </w:rPr>
      </w:pPr>
      <w:r>
        <w:rPr>
          <w:rFonts w:hint="eastAsia" w:ascii="仿宋_GB2312" w:hAnsi="仿宋_GB2312" w:cs="仿宋_GB2312"/>
          <w:szCs w:val="32"/>
        </w:rPr>
        <w:t>通过财政资金，提高园区基础设施配套及服务配套，为孵化中心入驻企业提供通勤车、食堂、网络等服务，使企业在园区获得高品质、低成本的优质发展。</w:t>
      </w:r>
    </w:p>
    <w:p>
      <w:pPr>
        <w:numPr>
          <w:ilvl w:val="0"/>
          <w:numId w:val="3"/>
        </w:numPr>
        <w:ind w:firstLine="594" w:firstLineChars="200"/>
        <w:rPr>
          <w:rFonts w:ascii="仿宋_GB2312"/>
          <w:b/>
          <w:szCs w:val="32"/>
        </w:rPr>
      </w:pPr>
      <w:r>
        <w:rPr>
          <w:rFonts w:hint="eastAsia" w:ascii="仿宋_GB2312"/>
          <w:b/>
          <w:szCs w:val="32"/>
        </w:rPr>
        <w:t>综合评价情况及评价结论</w:t>
      </w:r>
      <w:r>
        <w:rPr>
          <w:rFonts w:hint="eastAsia" w:ascii="仿宋_GB2312"/>
          <w:bCs/>
          <w:szCs w:val="32"/>
        </w:rPr>
        <w:t>（附相关评分表）</w:t>
      </w:r>
      <w:r>
        <w:rPr>
          <w:rFonts w:hint="eastAsia" w:ascii="仿宋_GB2312"/>
          <w:b/>
          <w:szCs w:val="32"/>
        </w:rPr>
        <w:t>。</w:t>
      </w:r>
    </w:p>
    <w:p>
      <w:pPr>
        <w:spacing w:line="560" w:lineRule="exact"/>
        <w:ind w:firstLine="594" w:firstLineChars="200"/>
        <w:rPr>
          <w:rFonts w:ascii="仿宋_GB2312" w:hAnsi="仿宋_GB2312" w:cs="仿宋_GB2312"/>
          <w:szCs w:val="32"/>
        </w:rPr>
      </w:pPr>
      <w:r>
        <w:rPr>
          <w:rFonts w:hint="eastAsia" w:ascii="仿宋_GB2312" w:hAnsi="仿宋_GB2312" w:cs="仿宋_GB2312"/>
          <w:szCs w:val="32"/>
        </w:rPr>
        <w:t>综合各指标评价之后，该项目绩效评价结果为“优”，评分表见下表附表3。</w:t>
      </w:r>
    </w:p>
    <w:p>
      <w:pPr>
        <w:spacing w:line="600" w:lineRule="exact"/>
        <w:rPr>
          <w:rFonts w:ascii="方正小标宋_GBK" w:eastAsia="方正小标宋_GBK"/>
          <w:spacing w:val="-6"/>
          <w:sz w:val="36"/>
          <w:szCs w:val="36"/>
        </w:rPr>
      </w:pPr>
      <w:r>
        <w:rPr>
          <w:rFonts w:hint="eastAsia" w:ascii="黑体" w:eastAsia="黑体"/>
          <w:szCs w:val="32"/>
        </w:rPr>
        <w:t>附件3：</w:t>
      </w:r>
    </w:p>
    <w:tbl>
      <w:tblPr>
        <w:tblStyle w:val="4"/>
        <w:tblW w:w="8862"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3"/>
        <w:gridCol w:w="8"/>
        <w:gridCol w:w="728"/>
        <w:gridCol w:w="991"/>
        <w:gridCol w:w="655"/>
        <w:gridCol w:w="2752"/>
        <w:gridCol w:w="3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9" w:hRule="atLeast"/>
          <w:tblHeader/>
        </w:trPr>
        <w:tc>
          <w:tcPr>
            <w:tcW w:w="8862" w:type="dxa"/>
            <w:gridSpan w:val="7"/>
            <w:tcBorders>
              <w:top w:val="nil"/>
              <w:left w:val="nil"/>
              <w:right w:val="nil"/>
            </w:tcBorders>
            <w:vAlign w:val="center"/>
          </w:tcPr>
          <w:p>
            <w:pPr>
              <w:widowControl/>
              <w:spacing w:beforeLines="50" w:afterLines="50"/>
              <w:jc w:val="center"/>
              <w:rPr>
                <w:rFonts w:ascii="黑体" w:hAnsi="宋体" w:eastAsia="黑体" w:cs="宋体"/>
                <w:kern w:val="0"/>
                <w:sz w:val="36"/>
                <w:szCs w:val="36"/>
              </w:rPr>
            </w:pPr>
            <w:r>
              <w:rPr>
                <w:rFonts w:hint="eastAsia" w:ascii="黑体" w:hAnsi="宋体" w:eastAsia="黑体" w:cs="宋体"/>
                <w:kern w:val="0"/>
                <w:sz w:val="36"/>
                <w:szCs w:val="36"/>
              </w:rPr>
              <w:t>项目支出绩效自评指标评分表</w:t>
            </w:r>
          </w:p>
          <w:p>
            <w:pPr>
              <w:widowControl/>
              <w:spacing w:line="260" w:lineRule="exact"/>
              <w:jc w:val="center"/>
              <w:rPr>
                <w:rFonts w:ascii="仿宋_GB2312" w:hAnsi="宋体" w:cs="宋体"/>
                <w:b/>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blHeader/>
        </w:trPr>
        <w:tc>
          <w:tcPr>
            <w:tcW w:w="631" w:type="dxa"/>
            <w:gridSpan w:val="2"/>
            <w:vAlign w:val="center"/>
          </w:tcPr>
          <w:p>
            <w:pPr>
              <w:widowControl/>
              <w:spacing w:line="260" w:lineRule="exact"/>
              <w:jc w:val="center"/>
              <w:rPr>
                <w:rFonts w:ascii="仿宋_GB2312" w:hAnsi="宋体" w:cs="宋体"/>
                <w:b/>
                <w:kern w:val="0"/>
                <w:sz w:val="21"/>
                <w:szCs w:val="21"/>
              </w:rPr>
            </w:pPr>
            <w:r>
              <w:rPr>
                <w:rFonts w:hint="eastAsia" w:ascii="仿宋_GB2312" w:hAnsi="宋体" w:cs="宋体"/>
                <w:b/>
                <w:kern w:val="0"/>
                <w:sz w:val="21"/>
                <w:szCs w:val="21"/>
              </w:rPr>
              <w:t>一级指标</w:t>
            </w:r>
          </w:p>
        </w:tc>
        <w:tc>
          <w:tcPr>
            <w:tcW w:w="728" w:type="dxa"/>
            <w:vAlign w:val="center"/>
          </w:tcPr>
          <w:p>
            <w:pPr>
              <w:widowControl/>
              <w:spacing w:line="260" w:lineRule="exact"/>
              <w:jc w:val="center"/>
              <w:rPr>
                <w:rFonts w:ascii="仿宋_GB2312" w:hAnsi="宋体" w:cs="宋体"/>
                <w:b/>
                <w:kern w:val="0"/>
                <w:sz w:val="21"/>
                <w:szCs w:val="21"/>
              </w:rPr>
            </w:pPr>
            <w:r>
              <w:rPr>
                <w:rFonts w:hint="eastAsia" w:ascii="仿宋_GB2312" w:hAnsi="宋体" w:cs="宋体"/>
                <w:b/>
                <w:kern w:val="0"/>
                <w:sz w:val="21"/>
                <w:szCs w:val="21"/>
              </w:rPr>
              <w:t>二级指标</w:t>
            </w:r>
          </w:p>
        </w:tc>
        <w:tc>
          <w:tcPr>
            <w:tcW w:w="991" w:type="dxa"/>
            <w:vAlign w:val="center"/>
          </w:tcPr>
          <w:p>
            <w:pPr>
              <w:widowControl/>
              <w:spacing w:line="260" w:lineRule="exact"/>
              <w:jc w:val="center"/>
              <w:rPr>
                <w:rFonts w:ascii="仿宋_GB2312" w:hAnsi="宋体" w:cs="宋体"/>
                <w:b/>
                <w:kern w:val="0"/>
                <w:sz w:val="21"/>
                <w:szCs w:val="21"/>
              </w:rPr>
            </w:pPr>
            <w:r>
              <w:rPr>
                <w:rFonts w:hint="eastAsia" w:ascii="仿宋_GB2312" w:hAnsi="宋体" w:cs="宋体"/>
                <w:b/>
                <w:kern w:val="0"/>
                <w:sz w:val="21"/>
                <w:szCs w:val="21"/>
              </w:rPr>
              <w:t>三级</w:t>
            </w:r>
          </w:p>
          <w:p>
            <w:pPr>
              <w:widowControl/>
              <w:spacing w:line="260" w:lineRule="exact"/>
              <w:jc w:val="center"/>
              <w:rPr>
                <w:rFonts w:ascii="仿宋_GB2312" w:hAnsi="宋体" w:cs="宋体"/>
                <w:b/>
                <w:kern w:val="0"/>
                <w:sz w:val="21"/>
                <w:szCs w:val="21"/>
              </w:rPr>
            </w:pPr>
            <w:r>
              <w:rPr>
                <w:rFonts w:hint="eastAsia" w:ascii="仿宋_GB2312" w:hAnsi="宋体" w:cs="宋体"/>
                <w:b/>
                <w:kern w:val="0"/>
                <w:sz w:val="21"/>
                <w:szCs w:val="21"/>
              </w:rPr>
              <w:t>指标</w:t>
            </w:r>
          </w:p>
        </w:tc>
        <w:tc>
          <w:tcPr>
            <w:tcW w:w="655" w:type="dxa"/>
            <w:vAlign w:val="center"/>
          </w:tcPr>
          <w:p>
            <w:pPr>
              <w:widowControl/>
              <w:spacing w:line="260" w:lineRule="exact"/>
              <w:jc w:val="center"/>
              <w:rPr>
                <w:rFonts w:ascii="仿宋_GB2312" w:hAnsi="宋体" w:cs="宋体"/>
                <w:b/>
                <w:kern w:val="0"/>
                <w:sz w:val="21"/>
                <w:szCs w:val="21"/>
              </w:rPr>
            </w:pPr>
            <w:r>
              <w:rPr>
                <w:rFonts w:hint="eastAsia" w:ascii="仿宋_GB2312" w:hAnsi="宋体" w:cs="宋体"/>
                <w:b/>
                <w:kern w:val="0"/>
                <w:sz w:val="21"/>
                <w:szCs w:val="21"/>
              </w:rPr>
              <w:t>自评分</w:t>
            </w:r>
          </w:p>
        </w:tc>
        <w:tc>
          <w:tcPr>
            <w:tcW w:w="2752" w:type="dxa"/>
            <w:vAlign w:val="center"/>
          </w:tcPr>
          <w:p>
            <w:pPr>
              <w:widowControl/>
              <w:spacing w:line="260" w:lineRule="exact"/>
              <w:jc w:val="center"/>
              <w:rPr>
                <w:rFonts w:ascii="仿宋_GB2312" w:hAnsi="宋体" w:cs="宋体"/>
                <w:b/>
                <w:kern w:val="0"/>
                <w:sz w:val="21"/>
                <w:szCs w:val="21"/>
              </w:rPr>
            </w:pPr>
            <w:r>
              <w:rPr>
                <w:rFonts w:hint="eastAsia" w:ascii="仿宋_GB2312" w:hAnsi="宋体" w:cs="宋体"/>
                <w:b/>
                <w:kern w:val="0"/>
                <w:sz w:val="21"/>
                <w:szCs w:val="21"/>
              </w:rPr>
              <w:t>具体指标说明</w:t>
            </w:r>
          </w:p>
        </w:tc>
        <w:tc>
          <w:tcPr>
            <w:tcW w:w="3105" w:type="dxa"/>
            <w:vAlign w:val="center"/>
          </w:tcPr>
          <w:p>
            <w:pPr>
              <w:widowControl/>
              <w:spacing w:line="260" w:lineRule="exact"/>
              <w:jc w:val="center"/>
              <w:rPr>
                <w:rFonts w:ascii="仿宋_GB2312" w:hAnsi="宋体" w:cs="宋体"/>
                <w:b/>
                <w:kern w:val="0"/>
                <w:sz w:val="21"/>
                <w:szCs w:val="21"/>
              </w:rPr>
            </w:pPr>
            <w:r>
              <w:rPr>
                <w:rFonts w:hint="eastAsia" w:ascii="仿宋_GB2312" w:hAnsi="宋体" w:cs="宋体"/>
                <w:b/>
                <w:kern w:val="0"/>
                <w:sz w:val="21"/>
                <w:szCs w:val="21"/>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623" w:type="dxa"/>
            <w:vMerge w:val="restart"/>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项目</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决策（</w:t>
            </w:r>
            <w:r>
              <w:rPr>
                <w:rFonts w:ascii="仿宋_GB2312" w:hAnsi="宋体" w:cs="宋体"/>
                <w:kern w:val="0"/>
                <w:sz w:val="21"/>
                <w:szCs w:val="21"/>
              </w:rPr>
              <w:t>20</w:t>
            </w:r>
            <w:r>
              <w:rPr>
                <w:rFonts w:hint="eastAsia" w:ascii="仿宋_GB2312" w:hAnsi="宋体" w:cs="宋体"/>
                <w:kern w:val="0"/>
                <w:sz w:val="21"/>
                <w:szCs w:val="21"/>
              </w:rPr>
              <w:t>分）</w:t>
            </w:r>
          </w:p>
        </w:tc>
        <w:tc>
          <w:tcPr>
            <w:tcW w:w="736" w:type="dxa"/>
            <w:gridSpan w:val="2"/>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项目</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目标</w:t>
            </w:r>
          </w:p>
          <w:p>
            <w:pPr>
              <w:widowControl/>
              <w:spacing w:line="260" w:lineRule="exact"/>
              <w:jc w:val="center"/>
              <w:rPr>
                <w:rFonts w:ascii="仿宋_GB2312" w:hAnsi="宋体" w:cs="宋体"/>
                <w:kern w:val="0"/>
                <w:sz w:val="21"/>
                <w:szCs w:val="21"/>
              </w:rPr>
            </w:pPr>
            <w:r>
              <w:rPr>
                <w:rFonts w:ascii="仿宋_GB2312" w:hAnsi="宋体" w:cs="宋体"/>
                <w:kern w:val="0"/>
                <w:sz w:val="21"/>
                <w:szCs w:val="21"/>
              </w:rPr>
              <w:t>(4</w:t>
            </w:r>
            <w:r>
              <w:rPr>
                <w:rFonts w:hint="eastAsia" w:ascii="仿宋_GB2312" w:hAnsi="宋体" w:cs="宋体"/>
                <w:kern w:val="0"/>
                <w:sz w:val="21"/>
                <w:szCs w:val="21"/>
              </w:rPr>
              <w:t>分</w:t>
            </w:r>
            <w:r>
              <w:rPr>
                <w:rFonts w:ascii="仿宋_GB2312" w:hAnsi="宋体" w:cs="宋体"/>
                <w:kern w:val="0"/>
                <w:sz w:val="21"/>
                <w:szCs w:val="21"/>
              </w:rPr>
              <w:t>)</w:t>
            </w: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目标内容（</w:t>
            </w:r>
            <w:r>
              <w:rPr>
                <w:rFonts w:ascii="仿宋_GB2312" w:hAnsi="宋体" w:cs="宋体"/>
                <w:kern w:val="0"/>
                <w:sz w:val="21"/>
                <w:szCs w:val="21"/>
              </w:rPr>
              <w:t>4</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4</w:t>
            </w:r>
          </w:p>
        </w:tc>
        <w:tc>
          <w:tcPr>
            <w:tcW w:w="2752" w:type="dxa"/>
            <w:vAlign w:val="center"/>
          </w:tcPr>
          <w:p>
            <w:pPr>
              <w:spacing w:line="260" w:lineRule="exact"/>
              <w:jc w:val="left"/>
              <w:rPr>
                <w:rFonts w:ascii="仿宋_GB2312" w:hAnsi="宋体" w:cs="宋体"/>
                <w:color w:val="FF0000"/>
                <w:kern w:val="0"/>
                <w:sz w:val="21"/>
                <w:szCs w:val="21"/>
              </w:rPr>
            </w:pPr>
            <w:r>
              <w:rPr>
                <w:rFonts w:hint="eastAsia" w:ascii="仿宋_GB2312" w:hAnsi="宋体" w:cs="宋体"/>
                <w:kern w:val="0"/>
                <w:sz w:val="21"/>
                <w:szCs w:val="21"/>
              </w:rPr>
              <w:t>搭建创新创业企业服务平台，链接各类资源，为企业提供优质服务。</w:t>
            </w:r>
          </w:p>
        </w:tc>
        <w:tc>
          <w:tcPr>
            <w:tcW w:w="3105" w:type="dxa"/>
            <w:vAlign w:val="center"/>
          </w:tcPr>
          <w:p>
            <w:pPr>
              <w:spacing w:line="260" w:lineRule="exact"/>
              <w:jc w:val="left"/>
              <w:rPr>
                <w:rFonts w:ascii="仿宋_GB2312" w:hAnsi="宋体" w:cs="宋体"/>
                <w:kern w:val="0"/>
                <w:sz w:val="21"/>
                <w:szCs w:val="21"/>
              </w:rPr>
            </w:pPr>
            <w:r>
              <w:rPr>
                <w:rFonts w:hint="eastAsia" w:ascii="仿宋_GB2312" w:hAnsi="宋体" w:cs="宋体"/>
                <w:kern w:val="0"/>
                <w:sz w:val="21"/>
                <w:szCs w:val="21"/>
              </w:rPr>
              <w:t>设有目标（</w:t>
            </w:r>
            <w:r>
              <w:rPr>
                <w:rFonts w:ascii="仿宋_GB2312" w:hAnsi="宋体" w:cs="宋体"/>
                <w:kern w:val="0"/>
                <w:sz w:val="21"/>
                <w:szCs w:val="21"/>
              </w:rPr>
              <w:t>1</w:t>
            </w:r>
            <w:r>
              <w:rPr>
                <w:rFonts w:hint="eastAsia" w:ascii="仿宋_GB2312" w:hAnsi="宋体" w:cs="宋体"/>
                <w:kern w:val="0"/>
                <w:sz w:val="21"/>
                <w:szCs w:val="21"/>
              </w:rPr>
              <w:t>分）</w:t>
            </w:r>
            <w:r>
              <w:rPr>
                <w:rFonts w:ascii="仿宋_GB2312" w:hAnsi="宋体" w:cs="宋体"/>
                <w:kern w:val="0"/>
                <w:sz w:val="21"/>
                <w:szCs w:val="21"/>
              </w:rPr>
              <w:t xml:space="preserve">   </w:t>
            </w:r>
          </w:p>
          <w:p>
            <w:pPr>
              <w:spacing w:line="260" w:lineRule="exact"/>
              <w:jc w:val="left"/>
              <w:rPr>
                <w:rFonts w:ascii="仿宋_GB2312" w:hAnsi="宋体" w:cs="宋体"/>
                <w:kern w:val="0"/>
                <w:sz w:val="21"/>
                <w:szCs w:val="21"/>
              </w:rPr>
            </w:pPr>
            <w:r>
              <w:rPr>
                <w:rFonts w:hint="eastAsia" w:ascii="仿宋_GB2312" w:hAnsi="宋体" w:cs="宋体"/>
                <w:kern w:val="0"/>
                <w:sz w:val="21"/>
                <w:szCs w:val="21"/>
              </w:rPr>
              <w:t>目标明确（</w:t>
            </w:r>
            <w:r>
              <w:rPr>
                <w:rFonts w:ascii="仿宋_GB2312" w:hAnsi="宋体" w:cs="宋体"/>
                <w:kern w:val="0"/>
                <w:sz w:val="21"/>
                <w:szCs w:val="21"/>
              </w:rPr>
              <w:t>1</w:t>
            </w:r>
            <w:r>
              <w:rPr>
                <w:rFonts w:hint="eastAsia" w:ascii="仿宋_GB2312" w:hAnsi="宋体" w:cs="宋体"/>
                <w:kern w:val="0"/>
                <w:sz w:val="21"/>
                <w:szCs w:val="21"/>
              </w:rPr>
              <w:t>分）</w:t>
            </w:r>
            <w:r>
              <w:rPr>
                <w:rFonts w:ascii="仿宋_GB2312" w:hAnsi="宋体" w:cs="宋体"/>
                <w:kern w:val="0"/>
                <w:sz w:val="21"/>
                <w:szCs w:val="21"/>
              </w:rPr>
              <w:t xml:space="preserve">   </w:t>
            </w:r>
          </w:p>
          <w:p>
            <w:pPr>
              <w:spacing w:line="260" w:lineRule="exact"/>
              <w:jc w:val="left"/>
              <w:rPr>
                <w:rFonts w:ascii="仿宋_GB2312" w:hAnsi="宋体" w:cs="宋体"/>
                <w:kern w:val="0"/>
                <w:sz w:val="21"/>
                <w:szCs w:val="21"/>
              </w:rPr>
            </w:pPr>
            <w:r>
              <w:rPr>
                <w:rFonts w:hint="eastAsia" w:ascii="仿宋_GB2312" w:hAnsi="宋体" w:cs="宋体"/>
                <w:kern w:val="0"/>
                <w:sz w:val="21"/>
                <w:szCs w:val="21"/>
              </w:rPr>
              <w:t>目标细化（</w:t>
            </w:r>
            <w:r>
              <w:rPr>
                <w:rFonts w:ascii="仿宋_GB2312" w:hAnsi="宋体" w:cs="宋体"/>
                <w:kern w:val="0"/>
                <w:sz w:val="21"/>
                <w:szCs w:val="21"/>
              </w:rPr>
              <w:t>1</w:t>
            </w:r>
            <w:r>
              <w:rPr>
                <w:rFonts w:hint="eastAsia" w:ascii="仿宋_GB2312" w:hAnsi="宋体" w:cs="宋体"/>
                <w:kern w:val="0"/>
                <w:sz w:val="21"/>
                <w:szCs w:val="21"/>
              </w:rPr>
              <w:t>分）</w:t>
            </w:r>
            <w:r>
              <w:rPr>
                <w:rFonts w:ascii="仿宋_GB2312" w:hAnsi="宋体" w:cs="宋体"/>
                <w:kern w:val="0"/>
                <w:sz w:val="21"/>
                <w:szCs w:val="21"/>
              </w:rPr>
              <w:t xml:space="preserve">    </w:t>
            </w:r>
          </w:p>
          <w:p>
            <w:pPr>
              <w:spacing w:line="260" w:lineRule="exact"/>
              <w:jc w:val="left"/>
              <w:rPr>
                <w:rFonts w:ascii="仿宋_GB2312" w:hAnsi="宋体" w:cs="宋体"/>
                <w:kern w:val="0"/>
                <w:sz w:val="21"/>
                <w:szCs w:val="21"/>
              </w:rPr>
            </w:pPr>
            <w:r>
              <w:rPr>
                <w:rFonts w:hint="eastAsia" w:ascii="仿宋_GB2312" w:hAnsi="宋体" w:cs="宋体"/>
                <w:kern w:val="0"/>
                <w:sz w:val="21"/>
                <w:szCs w:val="21"/>
              </w:rPr>
              <w:t>目标量化（</w:t>
            </w:r>
            <w:r>
              <w:rPr>
                <w:rFonts w:ascii="仿宋_GB2312" w:hAnsi="宋体" w:cs="宋体"/>
                <w:kern w:val="0"/>
                <w:sz w:val="21"/>
                <w:szCs w:val="21"/>
              </w:rPr>
              <w:t>1</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restart"/>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决策</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过程</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w:t>
            </w:r>
            <w:r>
              <w:rPr>
                <w:rFonts w:ascii="仿宋_GB2312" w:hAnsi="宋体" w:cs="宋体"/>
                <w:kern w:val="0"/>
                <w:sz w:val="21"/>
                <w:szCs w:val="21"/>
              </w:rPr>
              <w:t>8</w:t>
            </w:r>
            <w:r>
              <w:rPr>
                <w:rFonts w:hint="eastAsia" w:ascii="仿宋_GB2312" w:hAnsi="宋体" w:cs="宋体"/>
                <w:kern w:val="0"/>
                <w:sz w:val="21"/>
                <w:szCs w:val="21"/>
              </w:rPr>
              <w:t>分）</w:t>
            </w: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决策依据（</w:t>
            </w:r>
            <w:r>
              <w:rPr>
                <w:rFonts w:ascii="仿宋_GB2312" w:hAnsi="宋体" w:cs="宋体"/>
                <w:kern w:val="0"/>
                <w:sz w:val="21"/>
                <w:szCs w:val="21"/>
              </w:rPr>
              <w:t>4</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3</w:t>
            </w:r>
          </w:p>
        </w:tc>
        <w:tc>
          <w:tcPr>
            <w:tcW w:w="2752" w:type="dxa"/>
            <w:vAlign w:val="center"/>
          </w:tcPr>
          <w:p>
            <w:pPr>
              <w:spacing w:line="260" w:lineRule="exact"/>
              <w:jc w:val="left"/>
              <w:rPr>
                <w:rFonts w:ascii="宋体" w:hAnsi="宋体" w:eastAsia="宋体" w:cs="宋体"/>
                <w:color w:val="000000"/>
                <w:kern w:val="0"/>
                <w:sz w:val="20"/>
                <w:szCs w:val="20"/>
              </w:rPr>
            </w:pPr>
            <w:r>
              <w:rPr>
                <w:rFonts w:hint="eastAsia" w:ascii="仿宋_GB2312" w:hAnsi="宋体" w:cs="宋体"/>
                <w:kern w:val="0"/>
                <w:sz w:val="21"/>
                <w:szCs w:val="21"/>
              </w:rPr>
              <w:t xml:space="preserve">《昆明市人民政府关于印发加快构建大众创业万众创新支撑平台的若干政策的通知》      </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符合法律法规（</w:t>
            </w:r>
            <w:r>
              <w:rPr>
                <w:rFonts w:ascii="仿宋_GB2312" w:hAnsi="宋体" w:cs="宋体"/>
                <w:kern w:val="0"/>
                <w:sz w:val="21"/>
                <w:szCs w:val="21"/>
              </w:rPr>
              <w:t>1</w:t>
            </w:r>
            <w:r>
              <w:rPr>
                <w:rFonts w:hint="eastAsia" w:ascii="仿宋_GB2312" w:hAnsi="宋体" w:cs="宋体"/>
                <w:kern w:val="0"/>
                <w:sz w:val="21"/>
                <w:szCs w:val="21"/>
              </w:rPr>
              <w:t>分）符合经济社会发展规划（</w:t>
            </w:r>
            <w:r>
              <w:rPr>
                <w:rFonts w:ascii="仿宋_GB2312" w:hAnsi="宋体" w:cs="宋体"/>
                <w:kern w:val="0"/>
                <w:sz w:val="21"/>
                <w:szCs w:val="21"/>
              </w:rPr>
              <w:t>1</w:t>
            </w:r>
            <w:r>
              <w:rPr>
                <w:rFonts w:hint="eastAsia" w:ascii="仿宋_GB2312" w:hAnsi="宋体" w:cs="宋体"/>
                <w:kern w:val="0"/>
                <w:sz w:val="21"/>
                <w:szCs w:val="21"/>
              </w:rPr>
              <w:t>分）</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部门年度工作计划（</w:t>
            </w:r>
            <w:r>
              <w:rPr>
                <w:rFonts w:ascii="仿宋_GB2312" w:hAnsi="宋体" w:cs="宋体"/>
                <w:kern w:val="0"/>
                <w:sz w:val="21"/>
                <w:szCs w:val="21"/>
              </w:rPr>
              <w:t>1</w:t>
            </w:r>
            <w:r>
              <w:rPr>
                <w:rFonts w:hint="eastAsia" w:ascii="仿宋_GB2312" w:hAnsi="宋体" w:cs="宋体"/>
                <w:kern w:val="0"/>
                <w:sz w:val="21"/>
                <w:szCs w:val="21"/>
              </w:rPr>
              <w:t>分）</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针对某一实际问题和需求（</w:t>
            </w:r>
            <w:r>
              <w:rPr>
                <w:rFonts w:ascii="仿宋_GB2312" w:hAnsi="宋体" w:cs="宋体"/>
                <w:kern w:val="0"/>
                <w:sz w:val="21"/>
                <w:szCs w:val="21"/>
              </w:rPr>
              <w:t>1</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7"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continue"/>
            <w:vAlign w:val="center"/>
          </w:tcPr>
          <w:p>
            <w:pPr>
              <w:widowControl/>
              <w:spacing w:line="260" w:lineRule="exact"/>
              <w:jc w:val="left"/>
              <w:rPr>
                <w:rFonts w:ascii="仿宋_GB2312" w:hAnsi="宋体" w:cs="宋体"/>
                <w:kern w:val="0"/>
                <w:sz w:val="21"/>
                <w:szCs w:val="21"/>
              </w:rPr>
            </w:pP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决策程序（</w:t>
            </w:r>
            <w:r>
              <w:rPr>
                <w:rFonts w:ascii="仿宋_GB2312" w:hAnsi="宋体" w:cs="宋体"/>
                <w:kern w:val="0"/>
                <w:sz w:val="21"/>
                <w:szCs w:val="21"/>
              </w:rPr>
              <w:t>4</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3</w:t>
            </w:r>
          </w:p>
        </w:tc>
        <w:tc>
          <w:tcPr>
            <w:tcW w:w="2752" w:type="dxa"/>
            <w:vAlign w:val="center"/>
          </w:tcPr>
          <w:p>
            <w:pPr>
              <w:spacing w:line="2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项目基本符合相关申报条件；申报、批复程序符合相关管理办法；项目调整履行了相应手续</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符合申报条件（</w:t>
            </w:r>
            <w:r>
              <w:rPr>
                <w:rFonts w:ascii="仿宋_GB2312" w:hAnsi="宋体" w:cs="宋体"/>
                <w:kern w:val="0"/>
                <w:sz w:val="21"/>
                <w:szCs w:val="21"/>
              </w:rPr>
              <w:t>2</w:t>
            </w:r>
            <w:r>
              <w:rPr>
                <w:rFonts w:hint="eastAsia" w:ascii="仿宋_GB2312" w:hAnsi="宋体" w:cs="宋体"/>
                <w:kern w:val="0"/>
                <w:sz w:val="21"/>
                <w:szCs w:val="21"/>
              </w:rPr>
              <w:t>分）项目申报、批复程序符合管理办法（</w:t>
            </w:r>
            <w:r>
              <w:rPr>
                <w:rFonts w:ascii="仿宋_GB2312" w:hAnsi="宋体" w:cs="宋体"/>
                <w:kern w:val="0"/>
                <w:sz w:val="21"/>
                <w:szCs w:val="21"/>
              </w:rPr>
              <w:t>1</w:t>
            </w:r>
            <w:r>
              <w:rPr>
                <w:rFonts w:hint="eastAsia" w:ascii="仿宋_GB2312" w:hAnsi="宋体" w:cs="宋体"/>
                <w:kern w:val="0"/>
                <w:sz w:val="21"/>
                <w:szCs w:val="21"/>
              </w:rPr>
              <w:t>分）</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项目调整履行了相应手续（</w:t>
            </w:r>
            <w:r>
              <w:rPr>
                <w:rFonts w:ascii="仿宋_GB2312" w:hAnsi="宋体" w:cs="宋体"/>
                <w:kern w:val="0"/>
                <w:sz w:val="21"/>
                <w:szCs w:val="21"/>
              </w:rPr>
              <w:t>1</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restart"/>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资金</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分配</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w:t>
            </w:r>
            <w:r>
              <w:rPr>
                <w:rFonts w:ascii="仿宋_GB2312" w:hAnsi="宋体" w:cs="宋体"/>
                <w:kern w:val="0"/>
                <w:sz w:val="21"/>
                <w:szCs w:val="21"/>
              </w:rPr>
              <w:t>8</w:t>
            </w:r>
            <w:r>
              <w:rPr>
                <w:rFonts w:hint="eastAsia" w:ascii="仿宋_GB2312" w:hAnsi="宋体" w:cs="宋体"/>
                <w:kern w:val="0"/>
                <w:sz w:val="21"/>
                <w:szCs w:val="21"/>
              </w:rPr>
              <w:t>分）</w:t>
            </w: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分配办法（</w:t>
            </w:r>
            <w:r>
              <w:rPr>
                <w:rFonts w:ascii="仿宋_GB2312" w:hAnsi="宋体" w:cs="宋体"/>
                <w:kern w:val="0"/>
                <w:sz w:val="21"/>
                <w:szCs w:val="21"/>
              </w:rPr>
              <w:t>3</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3</w:t>
            </w:r>
          </w:p>
        </w:tc>
        <w:tc>
          <w:tcPr>
            <w:tcW w:w="2752" w:type="dxa"/>
            <w:vAlign w:val="center"/>
          </w:tcPr>
          <w:p>
            <w:pPr>
              <w:spacing w:line="2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昆明智投公司及大数据公司制定了项目资金资金管理办法，管理办法中有明确资金分配办法；资金分配因素全面、合理</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有相应的资金管理办法（</w:t>
            </w:r>
            <w:r>
              <w:rPr>
                <w:rFonts w:ascii="仿宋_GB2312" w:hAnsi="宋体" w:cs="宋体"/>
                <w:kern w:val="0"/>
                <w:sz w:val="21"/>
                <w:szCs w:val="21"/>
              </w:rPr>
              <w:t>1</w:t>
            </w:r>
            <w:r>
              <w:rPr>
                <w:rFonts w:hint="eastAsia" w:ascii="仿宋_GB2312" w:hAnsi="宋体" w:cs="宋体"/>
                <w:kern w:val="0"/>
                <w:sz w:val="21"/>
                <w:szCs w:val="21"/>
              </w:rPr>
              <w:t>分）</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办法健全、规范（</w:t>
            </w:r>
            <w:r>
              <w:rPr>
                <w:rFonts w:ascii="仿宋_GB2312" w:hAnsi="宋体" w:cs="宋体"/>
                <w:kern w:val="0"/>
                <w:sz w:val="21"/>
                <w:szCs w:val="21"/>
              </w:rPr>
              <w:t>1</w:t>
            </w:r>
            <w:r>
              <w:rPr>
                <w:rFonts w:hint="eastAsia" w:ascii="仿宋_GB2312" w:hAnsi="宋体" w:cs="宋体"/>
                <w:kern w:val="0"/>
                <w:sz w:val="21"/>
                <w:szCs w:val="21"/>
              </w:rPr>
              <w:t>分）</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因素全面合理（</w:t>
            </w:r>
            <w:r>
              <w:rPr>
                <w:rFonts w:ascii="仿宋_GB2312" w:hAnsi="宋体" w:cs="宋体"/>
                <w:kern w:val="0"/>
                <w:sz w:val="21"/>
                <w:szCs w:val="21"/>
              </w:rPr>
              <w:t>1</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continue"/>
            <w:vAlign w:val="center"/>
          </w:tcPr>
          <w:p>
            <w:pPr>
              <w:widowControl/>
              <w:spacing w:line="260" w:lineRule="exact"/>
              <w:jc w:val="left"/>
              <w:rPr>
                <w:rFonts w:ascii="仿宋_GB2312" w:hAnsi="宋体" w:cs="宋体"/>
                <w:kern w:val="0"/>
                <w:sz w:val="21"/>
                <w:szCs w:val="21"/>
              </w:rPr>
            </w:pP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分配结果（</w:t>
            </w:r>
            <w:r>
              <w:rPr>
                <w:rFonts w:ascii="仿宋_GB2312" w:hAnsi="宋体" w:cs="宋体"/>
                <w:kern w:val="0"/>
                <w:sz w:val="21"/>
                <w:szCs w:val="21"/>
              </w:rPr>
              <w:t>5</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5</w:t>
            </w:r>
          </w:p>
        </w:tc>
        <w:tc>
          <w:tcPr>
            <w:tcW w:w="2752" w:type="dxa"/>
            <w:vAlign w:val="center"/>
          </w:tcPr>
          <w:p>
            <w:pPr>
              <w:spacing w:line="2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资金分配符合相关管理办法；分配结果公平合理</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符合分配办法（</w:t>
            </w:r>
            <w:r>
              <w:rPr>
                <w:rFonts w:ascii="仿宋_GB2312" w:hAnsi="宋体" w:cs="宋体"/>
                <w:kern w:val="0"/>
                <w:sz w:val="21"/>
                <w:szCs w:val="21"/>
              </w:rPr>
              <w:t>2</w:t>
            </w:r>
            <w:r>
              <w:rPr>
                <w:rFonts w:hint="eastAsia" w:ascii="仿宋_GB2312" w:hAnsi="宋体" w:cs="宋体"/>
                <w:kern w:val="0"/>
                <w:sz w:val="21"/>
                <w:szCs w:val="21"/>
              </w:rPr>
              <w:t>分）</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分配公平合理（</w:t>
            </w:r>
            <w:r>
              <w:rPr>
                <w:rFonts w:ascii="仿宋_GB2312" w:hAnsi="宋体" w:cs="宋体"/>
                <w:kern w:val="0"/>
                <w:sz w:val="21"/>
                <w:szCs w:val="21"/>
              </w:rPr>
              <w:t>3</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7" w:hRule="atLeast"/>
        </w:trPr>
        <w:tc>
          <w:tcPr>
            <w:tcW w:w="623" w:type="dxa"/>
            <w:vMerge w:val="restart"/>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项目</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管理</w:t>
            </w:r>
            <w:r>
              <w:rPr>
                <w:rFonts w:ascii="仿宋_GB2312" w:hAnsi="宋体" w:cs="宋体"/>
                <w:kern w:val="0"/>
                <w:sz w:val="21"/>
                <w:szCs w:val="21"/>
              </w:rPr>
              <w:t xml:space="preserve"> (25</w:t>
            </w:r>
            <w:r>
              <w:rPr>
                <w:rFonts w:hint="eastAsia" w:ascii="仿宋_GB2312" w:hAnsi="宋体" w:cs="宋体"/>
                <w:kern w:val="0"/>
                <w:sz w:val="21"/>
                <w:szCs w:val="21"/>
              </w:rPr>
              <w:t>分）</w:t>
            </w:r>
          </w:p>
        </w:tc>
        <w:tc>
          <w:tcPr>
            <w:tcW w:w="736" w:type="dxa"/>
            <w:gridSpan w:val="2"/>
            <w:vMerge w:val="restart"/>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资金</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到位</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w:t>
            </w:r>
            <w:r>
              <w:rPr>
                <w:rFonts w:ascii="仿宋_GB2312" w:hAnsi="宋体" w:cs="宋体"/>
                <w:kern w:val="0"/>
                <w:sz w:val="21"/>
                <w:szCs w:val="21"/>
              </w:rPr>
              <w:t>5</w:t>
            </w:r>
            <w:r>
              <w:rPr>
                <w:rFonts w:hint="eastAsia" w:ascii="仿宋_GB2312" w:hAnsi="宋体" w:cs="宋体"/>
                <w:kern w:val="0"/>
                <w:sz w:val="21"/>
                <w:szCs w:val="21"/>
              </w:rPr>
              <w:t>分）</w:t>
            </w: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到位率</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w:t>
            </w:r>
            <w:r>
              <w:rPr>
                <w:rFonts w:ascii="仿宋_GB2312" w:hAnsi="宋体" w:cs="宋体"/>
                <w:kern w:val="0"/>
                <w:sz w:val="21"/>
                <w:szCs w:val="21"/>
              </w:rPr>
              <w:t>3</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3</w:t>
            </w:r>
          </w:p>
        </w:tc>
        <w:tc>
          <w:tcPr>
            <w:tcW w:w="2752" w:type="dxa"/>
            <w:vAlign w:val="center"/>
          </w:tcPr>
          <w:p>
            <w:pPr>
              <w:spacing w:line="2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根据项目资金的实际到位率计算得分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continue"/>
            <w:vAlign w:val="center"/>
          </w:tcPr>
          <w:p>
            <w:pPr>
              <w:widowControl/>
              <w:spacing w:line="260" w:lineRule="exact"/>
              <w:jc w:val="left"/>
              <w:rPr>
                <w:rFonts w:ascii="仿宋_GB2312" w:hAnsi="宋体" w:cs="宋体"/>
                <w:kern w:val="0"/>
                <w:sz w:val="21"/>
                <w:szCs w:val="21"/>
              </w:rPr>
            </w:pP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到位时效（</w:t>
            </w:r>
            <w:r>
              <w:rPr>
                <w:rFonts w:ascii="仿宋_GB2312" w:hAnsi="宋体" w:cs="宋体"/>
                <w:kern w:val="0"/>
                <w:sz w:val="21"/>
                <w:szCs w:val="21"/>
              </w:rPr>
              <w:t>2</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2</w:t>
            </w:r>
          </w:p>
        </w:tc>
        <w:tc>
          <w:tcPr>
            <w:tcW w:w="2752" w:type="dxa"/>
            <w:vAlign w:val="center"/>
          </w:tcPr>
          <w:p>
            <w:pPr>
              <w:spacing w:line="2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资金已及时到位</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到位及时（</w:t>
            </w:r>
            <w:r>
              <w:rPr>
                <w:rFonts w:ascii="仿宋_GB2312" w:hAnsi="宋体" w:cs="宋体"/>
                <w:kern w:val="0"/>
                <w:sz w:val="21"/>
                <w:szCs w:val="21"/>
              </w:rPr>
              <w:t>2</w:t>
            </w:r>
            <w:r>
              <w:rPr>
                <w:rFonts w:hint="eastAsia" w:ascii="仿宋_GB2312" w:hAnsi="宋体" w:cs="宋体"/>
                <w:kern w:val="0"/>
                <w:sz w:val="21"/>
                <w:szCs w:val="21"/>
              </w:rPr>
              <w:t>分）</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不及时但未影响项目进度</w:t>
            </w:r>
            <w:r>
              <w:rPr>
                <w:rFonts w:ascii="仿宋_GB2312" w:hAnsi="宋体" w:cs="宋体"/>
                <w:kern w:val="0"/>
                <w:sz w:val="21"/>
                <w:szCs w:val="21"/>
              </w:rPr>
              <w:t xml:space="preserve"> </w:t>
            </w:r>
            <w:r>
              <w:rPr>
                <w:rFonts w:hint="eastAsia" w:ascii="仿宋_GB2312" w:hAnsi="宋体" w:cs="宋体"/>
                <w:kern w:val="0"/>
                <w:sz w:val="21"/>
                <w:szCs w:val="21"/>
              </w:rPr>
              <w:t>（</w:t>
            </w:r>
            <w:r>
              <w:rPr>
                <w:rFonts w:ascii="仿宋_GB2312" w:hAnsi="宋体" w:cs="宋体"/>
                <w:kern w:val="0"/>
                <w:sz w:val="21"/>
                <w:szCs w:val="21"/>
              </w:rPr>
              <w:t>1</w:t>
            </w:r>
            <w:r>
              <w:rPr>
                <w:rFonts w:hint="eastAsia" w:ascii="仿宋_GB2312" w:hAnsi="宋体" w:cs="宋体"/>
                <w:kern w:val="0"/>
                <w:sz w:val="21"/>
                <w:szCs w:val="21"/>
              </w:rPr>
              <w:t>分）</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不及时并影响项目进度（</w:t>
            </w:r>
            <w:r>
              <w:rPr>
                <w:rFonts w:ascii="仿宋_GB2312" w:hAnsi="宋体" w:cs="宋体"/>
                <w:kern w:val="0"/>
                <w:sz w:val="21"/>
                <w:szCs w:val="21"/>
              </w:rPr>
              <w:t>0.5</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restart"/>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资金</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管理</w:t>
            </w:r>
            <w:r>
              <w:rPr>
                <w:rFonts w:ascii="仿宋_GB2312" w:hAnsi="宋体" w:cs="宋体"/>
                <w:kern w:val="0"/>
                <w:sz w:val="21"/>
                <w:szCs w:val="21"/>
              </w:rPr>
              <w:t>(10</w:t>
            </w:r>
            <w:r>
              <w:rPr>
                <w:rFonts w:hint="eastAsia" w:ascii="仿宋_GB2312" w:hAnsi="宋体" w:cs="宋体"/>
                <w:kern w:val="0"/>
                <w:sz w:val="21"/>
                <w:szCs w:val="21"/>
              </w:rPr>
              <w:t>分）</w:t>
            </w: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资金使用（</w:t>
            </w:r>
            <w:r>
              <w:rPr>
                <w:rFonts w:ascii="仿宋_GB2312" w:hAnsi="宋体" w:cs="宋体"/>
                <w:kern w:val="0"/>
                <w:sz w:val="21"/>
                <w:szCs w:val="21"/>
              </w:rPr>
              <w:t>7</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7</w:t>
            </w:r>
          </w:p>
        </w:tc>
        <w:tc>
          <w:tcPr>
            <w:tcW w:w="2752" w:type="dxa"/>
            <w:vAlign w:val="center"/>
          </w:tcPr>
          <w:p>
            <w:pPr>
              <w:spacing w:line="2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支出依据合规，无虚列项目支出情况、截留挤占挪用情况、超标准开支情况、、超预算情况</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虚列套取扣</w:t>
            </w:r>
            <w:r>
              <w:rPr>
                <w:rFonts w:ascii="仿宋_GB2312" w:hAnsi="宋体" w:cs="宋体"/>
                <w:kern w:val="0"/>
                <w:sz w:val="21"/>
                <w:szCs w:val="21"/>
              </w:rPr>
              <w:t>4-7</w:t>
            </w:r>
            <w:r>
              <w:rPr>
                <w:rFonts w:hint="eastAsia" w:ascii="仿宋_GB2312" w:hAnsi="宋体" w:cs="宋体"/>
                <w:kern w:val="0"/>
                <w:sz w:val="21"/>
                <w:szCs w:val="21"/>
              </w:rPr>
              <w:t>分</w:t>
            </w:r>
            <w:r>
              <w:rPr>
                <w:rFonts w:ascii="仿宋_GB2312" w:hAnsi="宋体" w:cs="宋体"/>
                <w:kern w:val="0"/>
                <w:sz w:val="21"/>
                <w:szCs w:val="21"/>
              </w:rPr>
              <w:t xml:space="preserve"> </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依据不合规扣</w:t>
            </w:r>
            <w:r>
              <w:rPr>
                <w:rFonts w:ascii="仿宋_GB2312" w:hAnsi="宋体" w:cs="宋体"/>
                <w:kern w:val="0"/>
                <w:sz w:val="21"/>
                <w:szCs w:val="21"/>
              </w:rPr>
              <w:t>2</w:t>
            </w:r>
            <w:r>
              <w:rPr>
                <w:rFonts w:hint="eastAsia" w:ascii="仿宋_GB2312" w:hAnsi="宋体" w:cs="宋体"/>
                <w:kern w:val="0"/>
                <w:sz w:val="21"/>
                <w:szCs w:val="21"/>
              </w:rPr>
              <w:t>分</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截留、挤占、挪用</w:t>
            </w:r>
            <w:r>
              <w:rPr>
                <w:rFonts w:ascii="仿宋_GB2312" w:hAnsi="宋体" w:cs="宋体"/>
                <w:kern w:val="0"/>
                <w:sz w:val="21"/>
                <w:szCs w:val="21"/>
              </w:rPr>
              <w:t xml:space="preserve">    </w:t>
            </w:r>
            <w:r>
              <w:rPr>
                <w:rFonts w:hint="eastAsia" w:ascii="仿宋_GB2312" w:hAnsi="宋体" w:cs="宋体"/>
                <w:kern w:val="0"/>
                <w:sz w:val="21"/>
                <w:szCs w:val="21"/>
              </w:rPr>
              <w:t>扣</w:t>
            </w:r>
            <w:r>
              <w:rPr>
                <w:rFonts w:ascii="仿宋_GB2312" w:hAnsi="宋体" w:cs="宋体"/>
                <w:kern w:val="0"/>
                <w:sz w:val="21"/>
                <w:szCs w:val="21"/>
              </w:rPr>
              <w:t>3-6</w:t>
            </w:r>
            <w:r>
              <w:rPr>
                <w:rFonts w:hint="eastAsia" w:ascii="仿宋_GB2312" w:hAnsi="宋体" w:cs="宋体"/>
                <w:kern w:val="0"/>
                <w:sz w:val="21"/>
                <w:szCs w:val="21"/>
              </w:rPr>
              <w:t>分</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超标准开支扣</w:t>
            </w:r>
            <w:r>
              <w:rPr>
                <w:rFonts w:ascii="仿宋_GB2312" w:hAnsi="宋体" w:cs="宋体"/>
                <w:kern w:val="0"/>
                <w:sz w:val="21"/>
                <w:szCs w:val="21"/>
              </w:rPr>
              <w:t>2-5</w:t>
            </w:r>
            <w:r>
              <w:rPr>
                <w:rFonts w:hint="eastAsia" w:ascii="仿宋_GB2312" w:hAnsi="宋体" w:cs="宋体"/>
                <w:kern w:val="0"/>
                <w:sz w:val="21"/>
                <w:szCs w:val="21"/>
              </w:rPr>
              <w:t>分</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超预算扣</w:t>
            </w:r>
            <w:r>
              <w:rPr>
                <w:rFonts w:ascii="仿宋_GB2312" w:hAnsi="宋体" w:cs="宋体"/>
                <w:kern w:val="0"/>
                <w:sz w:val="21"/>
                <w:szCs w:val="21"/>
              </w:rPr>
              <w:t>2-5</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continue"/>
            <w:vAlign w:val="center"/>
          </w:tcPr>
          <w:p>
            <w:pPr>
              <w:widowControl/>
              <w:spacing w:line="260" w:lineRule="exact"/>
              <w:jc w:val="left"/>
              <w:rPr>
                <w:rFonts w:ascii="仿宋_GB2312" w:hAnsi="宋体" w:cs="宋体"/>
                <w:kern w:val="0"/>
                <w:sz w:val="21"/>
                <w:szCs w:val="21"/>
              </w:rPr>
            </w:pP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财务管理（</w:t>
            </w:r>
            <w:r>
              <w:rPr>
                <w:rFonts w:ascii="仿宋_GB2312" w:hAnsi="宋体" w:cs="宋体"/>
                <w:kern w:val="0"/>
                <w:sz w:val="21"/>
                <w:szCs w:val="21"/>
              </w:rPr>
              <w:t>3</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3</w:t>
            </w:r>
          </w:p>
        </w:tc>
        <w:tc>
          <w:tcPr>
            <w:tcW w:w="2752" w:type="dxa"/>
            <w:vAlign w:val="center"/>
          </w:tcPr>
          <w:p>
            <w:pPr>
              <w:spacing w:line="2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资金管理、费用支出等制度健全；制度执行严格；会计核算规范</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财务制度健全（</w:t>
            </w:r>
            <w:r>
              <w:rPr>
                <w:rFonts w:ascii="仿宋_GB2312" w:hAnsi="宋体" w:cs="宋体"/>
                <w:kern w:val="0"/>
                <w:sz w:val="21"/>
                <w:szCs w:val="21"/>
              </w:rPr>
              <w:t>1</w:t>
            </w:r>
            <w:r>
              <w:rPr>
                <w:rFonts w:hint="eastAsia" w:ascii="仿宋_GB2312" w:hAnsi="宋体" w:cs="宋体"/>
                <w:kern w:val="0"/>
                <w:sz w:val="21"/>
                <w:szCs w:val="21"/>
              </w:rPr>
              <w:t>分）严格执行制度（</w:t>
            </w:r>
            <w:r>
              <w:rPr>
                <w:rFonts w:ascii="仿宋_GB2312" w:hAnsi="宋体" w:cs="宋体"/>
                <w:kern w:val="0"/>
                <w:sz w:val="21"/>
                <w:szCs w:val="21"/>
              </w:rPr>
              <w:t>1</w:t>
            </w:r>
            <w:r>
              <w:rPr>
                <w:rFonts w:hint="eastAsia" w:ascii="仿宋_GB2312" w:hAnsi="宋体" w:cs="宋体"/>
                <w:kern w:val="0"/>
                <w:sz w:val="21"/>
                <w:szCs w:val="21"/>
              </w:rPr>
              <w:t>分）会计核算规范（</w:t>
            </w:r>
            <w:r>
              <w:rPr>
                <w:rFonts w:ascii="仿宋_GB2312" w:hAnsi="宋体" w:cs="宋体"/>
                <w:kern w:val="0"/>
                <w:sz w:val="21"/>
                <w:szCs w:val="21"/>
              </w:rPr>
              <w:t>1</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组织</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实施</w:t>
            </w:r>
            <w:r>
              <w:rPr>
                <w:rFonts w:ascii="仿宋_GB2312" w:hAnsi="宋体" w:cs="宋体"/>
                <w:kern w:val="0"/>
                <w:sz w:val="21"/>
                <w:szCs w:val="21"/>
              </w:rPr>
              <w:t>(10</w:t>
            </w:r>
            <w:r>
              <w:rPr>
                <w:rFonts w:hint="eastAsia" w:ascii="仿宋_GB2312" w:hAnsi="宋体" w:cs="宋体"/>
                <w:kern w:val="0"/>
                <w:sz w:val="21"/>
                <w:szCs w:val="21"/>
              </w:rPr>
              <w:t>分）</w:t>
            </w: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组织机构（</w:t>
            </w:r>
            <w:r>
              <w:rPr>
                <w:rFonts w:ascii="仿宋_GB2312" w:hAnsi="宋体" w:cs="宋体"/>
                <w:kern w:val="0"/>
                <w:sz w:val="21"/>
                <w:szCs w:val="21"/>
              </w:rPr>
              <w:t>1</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1</w:t>
            </w:r>
          </w:p>
        </w:tc>
        <w:tc>
          <w:tcPr>
            <w:tcW w:w="2752" w:type="dxa"/>
            <w:vAlign w:val="center"/>
          </w:tcPr>
          <w:p>
            <w:pPr>
              <w:spacing w:line="2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有明确，健全的组织、实施机构，分工明确。</w:t>
            </w:r>
          </w:p>
        </w:tc>
        <w:tc>
          <w:tcPr>
            <w:tcW w:w="3105" w:type="dxa"/>
            <w:vAlign w:val="center"/>
          </w:tcPr>
          <w:p>
            <w:pPr>
              <w:widowControl/>
              <w:spacing w:line="260" w:lineRule="exact"/>
              <w:ind w:left="187" w:hanging="187" w:hangingChars="100"/>
              <w:jc w:val="left"/>
              <w:rPr>
                <w:rFonts w:ascii="仿宋_GB2312" w:hAnsi="宋体" w:cs="宋体"/>
                <w:kern w:val="0"/>
                <w:sz w:val="21"/>
                <w:szCs w:val="21"/>
              </w:rPr>
            </w:pPr>
            <w:r>
              <w:rPr>
                <w:rFonts w:hint="eastAsia" w:ascii="仿宋_GB2312" w:hAnsi="宋体" w:cs="宋体"/>
                <w:kern w:val="0"/>
                <w:sz w:val="21"/>
                <w:szCs w:val="21"/>
              </w:rPr>
              <w:t>机构健全、分工明确</w:t>
            </w:r>
            <w:r>
              <w:rPr>
                <w:rFonts w:ascii="仿宋_GB2312" w:hAnsi="宋体" w:cs="宋体"/>
                <w:kern w:val="0"/>
                <w:sz w:val="21"/>
                <w:szCs w:val="21"/>
              </w:rPr>
              <w:t xml:space="preserve">  </w:t>
            </w:r>
            <w:r>
              <w:rPr>
                <w:rFonts w:hint="eastAsia" w:ascii="仿宋_GB2312" w:hAnsi="宋体" w:cs="宋体"/>
                <w:kern w:val="0"/>
                <w:sz w:val="21"/>
                <w:szCs w:val="21"/>
              </w:rPr>
              <w:t>（</w:t>
            </w:r>
            <w:r>
              <w:rPr>
                <w:rFonts w:ascii="仿宋_GB2312" w:hAnsi="宋体" w:cs="宋体"/>
                <w:kern w:val="0"/>
                <w:sz w:val="21"/>
                <w:szCs w:val="21"/>
              </w:rPr>
              <w:t>1</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restart"/>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项目</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管理</w:t>
            </w:r>
            <w:r>
              <w:rPr>
                <w:rFonts w:ascii="仿宋_GB2312" w:hAnsi="宋体" w:cs="宋体"/>
                <w:kern w:val="0"/>
                <w:sz w:val="21"/>
                <w:szCs w:val="21"/>
              </w:rPr>
              <w:t xml:space="preserve"> (25</w:t>
            </w:r>
            <w:r>
              <w:rPr>
                <w:rFonts w:hint="eastAsia" w:ascii="仿宋_GB2312" w:hAnsi="宋体" w:cs="宋体"/>
                <w:kern w:val="0"/>
                <w:sz w:val="21"/>
                <w:szCs w:val="21"/>
              </w:rPr>
              <w:t>分）</w:t>
            </w:r>
          </w:p>
        </w:tc>
        <w:tc>
          <w:tcPr>
            <w:tcW w:w="736" w:type="dxa"/>
            <w:gridSpan w:val="2"/>
            <w:vMerge w:val="restart"/>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组织</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实施</w:t>
            </w:r>
            <w:r>
              <w:rPr>
                <w:rFonts w:ascii="仿宋_GB2312" w:hAnsi="宋体" w:cs="宋体"/>
                <w:kern w:val="0"/>
                <w:sz w:val="21"/>
                <w:szCs w:val="21"/>
              </w:rPr>
              <w:t>(10</w:t>
            </w:r>
            <w:r>
              <w:rPr>
                <w:rFonts w:hint="eastAsia" w:ascii="仿宋_GB2312" w:hAnsi="宋体" w:cs="宋体"/>
                <w:kern w:val="0"/>
                <w:sz w:val="21"/>
                <w:szCs w:val="21"/>
              </w:rPr>
              <w:t>分）</w:t>
            </w: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项目实施（</w:t>
            </w:r>
            <w:r>
              <w:rPr>
                <w:rFonts w:ascii="仿宋_GB2312" w:hAnsi="宋体" w:cs="宋体"/>
                <w:kern w:val="0"/>
                <w:sz w:val="21"/>
                <w:szCs w:val="21"/>
              </w:rPr>
              <w:t>3</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2</w:t>
            </w:r>
          </w:p>
        </w:tc>
        <w:tc>
          <w:tcPr>
            <w:tcW w:w="2752" w:type="dxa"/>
            <w:vAlign w:val="center"/>
          </w:tcPr>
          <w:p>
            <w:pPr>
              <w:spacing w:line="2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2020年,在年度内资金已按照合同要求划拨完成。</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按计划开工（</w:t>
            </w:r>
            <w:r>
              <w:rPr>
                <w:rFonts w:ascii="仿宋_GB2312" w:hAnsi="宋体" w:cs="宋体"/>
                <w:kern w:val="0"/>
                <w:sz w:val="21"/>
                <w:szCs w:val="21"/>
              </w:rPr>
              <w:t>1</w:t>
            </w:r>
            <w:r>
              <w:rPr>
                <w:rFonts w:hint="eastAsia" w:ascii="仿宋_GB2312" w:hAnsi="宋体" w:cs="宋体"/>
                <w:kern w:val="0"/>
                <w:sz w:val="21"/>
                <w:szCs w:val="21"/>
              </w:rPr>
              <w:t>分）</w:t>
            </w:r>
            <w:r>
              <w:rPr>
                <w:rFonts w:ascii="仿宋_GB2312" w:hAnsi="宋体" w:cs="宋体"/>
                <w:kern w:val="0"/>
                <w:sz w:val="21"/>
                <w:szCs w:val="21"/>
              </w:rPr>
              <w:t xml:space="preserve">   </w:t>
            </w:r>
            <w:r>
              <w:rPr>
                <w:rFonts w:hint="eastAsia" w:ascii="仿宋_GB2312" w:hAnsi="宋体" w:cs="宋体"/>
                <w:kern w:val="0"/>
                <w:sz w:val="21"/>
                <w:szCs w:val="21"/>
              </w:rPr>
              <w:t>按计划开展（</w:t>
            </w:r>
            <w:r>
              <w:rPr>
                <w:rFonts w:ascii="仿宋_GB2312" w:hAnsi="宋体" w:cs="宋体"/>
                <w:kern w:val="0"/>
                <w:sz w:val="21"/>
                <w:szCs w:val="21"/>
              </w:rPr>
              <w:t>1</w:t>
            </w:r>
            <w:r>
              <w:rPr>
                <w:rFonts w:hint="eastAsia" w:ascii="仿宋_GB2312" w:hAnsi="宋体" w:cs="宋体"/>
                <w:kern w:val="0"/>
                <w:sz w:val="21"/>
                <w:szCs w:val="21"/>
              </w:rPr>
              <w:t>分）</w:t>
            </w:r>
            <w:r>
              <w:rPr>
                <w:rFonts w:ascii="仿宋_GB2312" w:hAnsi="宋体" w:cs="宋体"/>
                <w:kern w:val="0"/>
                <w:sz w:val="21"/>
                <w:szCs w:val="21"/>
              </w:rPr>
              <w:t xml:space="preserve">   </w:t>
            </w:r>
            <w:r>
              <w:rPr>
                <w:rFonts w:hint="eastAsia" w:ascii="仿宋_GB2312" w:hAnsi="宋体" w:cs="宋体"/>
                <w:kern w:val="0"/>
                <w:sz w:val="21"/>
                <w:szCs w:val="21"/>
              </w:rPr>
              <w:t>按计划完工（</w:t>
            </w:r>
            <w:r>
              <w:rPr>
                <w:rFonts w:ascii="仿宋_GB2312" w:hAnsi="宋体" w:cs="宋体"/>
                <w:kern w:val="0"/>
                <w:sz w:val="21"/>
                <w:szCs w:val="21"/>
              </w:rPr>
              <w:t>1</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continue"/>
            <w:vAlign w:val="center"/>
          </w:tcPr>
          <w:p>
            <w:pPr>
              <w:widowControl/>
              <w:spacing w:line="260" w:lineRule="exact"/>
              <w:jc w:val="left"/>
              <w:rPr>
                <w:rFonts w:ascii="仿宋_GB2312" w:hAnsi="宋体" w:cs="宋体"/>
                <w:kern w:val="0"/>
                <w:sz w:val="21"/>
                <w:szCs w:val="21"/>
              </w:rPr>
            </w:pP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管理制度（</w:t>
            </w:r>
            <w:r>
              <w:rPr>
                <w:rFonts w:ascii="仿宋_GB2312" w:hAnsi="宋体" w:cs="宋体"/>
                <w:kern w:val="0"/>
                <w:sz w:val="21"/>
                <w:szCs w:val="21"/>
              </w:rPr>
              <w:t>6</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6</w:t>
            </w:r>
          </w:p>
        </w:tc>
        <w:tc>
          <w:tcPr>
            <w:tcW w:w="2752" w:type="dxa"/>
            <w:vAlign w:val="center"/>
          </w:tcPr>
          <w:p>
            <w:pPr>
              <w:spacing w:line="2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项目管理制度健全；严格执行相关管理制度；</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管理制度健全（</w:t>
            </w:r>
            <w:r>
              <w:rPr>
                <w:rFonts w:ascii="仿宋_GB2312" w:hAnsi="宋体" w:cs="宋体"/>
                <w:kern w:val="0"/>
                <w:sz w:val="21"/>
                <w:szCs w:val="21"/>
              </w:rPr>
              <w:t>2</w:t>
            </w:r>
            <w:r>
              <w:rPr>
                <w:rFonts w:hint="eastAsia" w:ascii="仿宋_GB2312" w:hAnsi="宋体" w:cs="宋体"/>
                <w:kern w:val="0"/>
                <w:sz w:val="21"/>
                <w:szCs w:val="21"/>
              </w:rPr>
              <w:t>分）</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制度执行严格（</w:t>
            </w:r>
            <w:r>
              <w:rPr>
                <w:rFonts w:ascii="仿宋_GB2312" w:hAnsi="宋体" w:cs="宋体"/>
                <w:kern w:val="0"/>
                <w:sz w:val="21"/>
                <w:szCs w:val="21"/>
              </w:rPr>
              <w:t>4</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restart"/>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项目</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绩效（</w:t>
            </w:r>
            <w:r>
              <w:rPr>
                <w:rFonts w:ascii="仿宋_GB2312" w:hAnsi="宋体" w:cs="宋体"/>
                <w:kern w:val="0"/>
                <w:sz w:val="21"/>
                <w:szCs w:val="21"/>
              </w:rPr>
              <w:t>55</w:t>
            </w:r>
            <w:r>
              <w:rPr>
                <w:rFonts w:hint="eastAsia" w:ascii="仿宋_GB2312" w:hAnsi="宋体" w:cs="宋体"/>
                <w:kern w:val="0"/>
                <w:sz w:val="21"/>
                <w:szCs w:val="21"/>
              </w:rPr>
              <w:t>分）</w:t>
            </w:r>
          </w:p>
        </w:tc>
        <w:tc>
          <w:tcPr>
            <w:tcW w:w="736" w:type="dxa"/>
            <w:gridSpan w:val="2"/>
            <w:vMerge w:val="restart"/>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项目</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产出</w:t>
            </w:r>
            <w:r>
              <w:rPr>
                <w:rFonts w:ascii="仿宋_GB2312" w:hAnsi="宋体" w:cs="宋体"/>
                <w:kern w:val="0"/>
                <w:sz w:val="21"/>
                <w:szCs w:val="21"/>
              </w:rPr>
              <w:t>(15</w:t>
            </w:r>
            <w:r>
              <w:rPr>
                <w:rFonts w:hint="eastAsia" w:ascii="仿宋_GB2312" w:hAnsi="宋体" w:cs="宋体"/>
                <w:kern w:val="0"/>
                <w:sz w:val="21"/>
                <w:szCs w:val="21"/>
              </w:rPr>
              <w:t>分）</w:t>
            </w: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产出数量（</w:t>
            </w:r>
            <w:r>
              <w:rPr>
                <w:rFonts w:ascii="仿宋_GB2312" w:hAnsi="宋体" w:cs="宋体"/>
                <w:kern w:val="0"/>
                <w:sz w:val="21"/>
                <w:szCs w:val="21"/>
              </w:rPr>
              <w:t>5</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4.5</w:t>
            </w:r>
          </w:p>
        </w:tc>
        <w:tc>
          <w:tcPr>
            <w:tcW w:w="2752" w:type="dxa"/>
            <w:vAlign w:val="center"/>
          </w:tcPr>
          <w:p>
            <w:pPr>
              <w:spacing w:line="2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1.年均服务企业数量：30家；</w:t>
            </w:r>
          </w:p>
          <w:p>
            <w:pPr>
              <w:spacing w:line="2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2.带动就业人数：约60人；</w:t>
            </w:r>
          </w:p>
          <w:p>
            <w:pPr>
              <w:spacing w:line="2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3.社会公众投诉次数：0次。</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对照绩效目标，按实际产出数量率计算得分（</w:t>
            </w:r>
            <w:r>
              <w:rPr>
                <w:rFonts w:ascii="仿宋_GB2312" w:hAnsi="宋体" w:cs="宋体"/>
                <w:kern w:val="0"/>
                <w:sz w:val="21"/>
                <w:szCs w:val="21"/>
              </w:rPr>
              <w:t>5</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continue"/>
            <w:vAlign w:val="center"/>
          </w:tcPr>
          <w:p>
            <w:pPr>
              <w:widowControl/>
              <w:spacing w:line="260" w:lineRule="exact"/>
              <w:jc w:val="left"/>
              <w:rPr>
                <w:rFonts w:ascii="仿宋_GB2312" w:hAnsi="宋体" w:cs="宋体"/>
                <w:kern w:val="0"/>
                <w:sz w:val="21"/>
                <w:szCs w:val="21"/>
              </w:rPr>
            </w:pP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产出质量（</w:t>
            </w:r>
            <w:r>
              <w:rPr>
                <w:rFonts w:ascii="仿宋_GB2312" w:hAnsi="宋体" w:cs="宋体"/>
                <w:kern w:val="0"/>
                <w:sz w:val="21"/>
                <w:szCs w:val="21"/>
              </w:rPr>
              <w:t>4</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4</w:t>
            </w:r>
          </w:p>
        </w:tc>
        <w:tc>
          <w:tcPr>
            <w:tcW w:w="2752" w:type="dxa"/>
            <w:vAlign w:val="center"/>
          </w:tcPr>
          <w:p>
            <w:pPr>
              <w:spacing w:line="2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符合国家相关标准</w:t>
            </w:r>
          </w:p>
          <w:p>
            <w:pPr>
              <w:spacing w:line="260" w:lineRule="exact"/>
              <w:jc w:val="left"/>
              <w:rPr>
                <w:rFonts w:ascii="宋体" w:hAnsi="宋体" w:eastAsia="宋体" w:cs="宋体"/>
                <w:color w:val="000000"/>
                <w:kern w:val="0"/>
                <w:sz w:val="20"/>
                <w:szCs w:val="20"/>
              </w:rPr>
            </w:pP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对照绩效目标，按实际产出质量率计算得分（</w:t>
            </w:r>
            <w:r>
              <w:rPr>
                <w:rFonts w:ascii="仿宋_GB2312" w:hAnsi="宋体" w:cs="宋体"/>
                <w:kern w:val="0"/>
                <w:sz w:val="21"/>
                <w:szCs w:val="21"/>
              </w:rPr>
              <w:t>4</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continue"/>
            <w:vAlign w:val="center"/>
          </w:tcPr>
          <w:p>
            <w:pPr>
              <w:widowControl/>
              <w:spacing w:line="260" w:lineRule="exact"/>
              <w:jc w:val="left"/>
              <w:rPr>
                <w:rFonts w:ascii="仿宋_GB2312" w:hAnsi="宋体" w:cs="宋体"/>
                <w:kern w:val="0"/>
                <w:sz w:val="21"/>
                <w:szCs w:val="21"/>
              </w:rPr>
            </w:pP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产出时效（</w:t>
            </w:r>
            <w:r>
              <w:rPr>
                <w:rFonts w:ascii="仿宋_GB2312" w:hAnsi="宋体" w:cs="宋体"/>
                <w:kern w:val="0"/>
                <w:sz w:val="21"/>
                <w:szCs w:val="21"/>
              </w:rPr>
              <w:t>3</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2</w:t>
            </w:r>
          </w:p>
        </w:tc>
        <w:tc>
          <w:tcPr>
            <w:tcW w:w="2752" w:type="dxa"/>
            <w:vAlign w:val="center"/>
          </w:tcPr>
          <w:p>
            <w:pPr>
              <w:spacing w:line="2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截止到2020年12月31日，已全额完成协议和合同中第一年的进展要求。</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对照绩效目标，按实际产出时效率计算得分（</w:t>
            </w:r>
            <w:r>
              <w:rPr>
                <w:rFonts w:ascii="仿宋_GB2312" w:hAnsi="宋体" w:cs="宋体"/>
                <w:kern w:val="0"/>
                <w:sz w:val="21"/>
                <w:szCs w:val="21"/>
              </w:rPr>
              <w:t>3</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continue"/>
            <w:vAlign w:val="center"/>
          </w:tcPr>
          <w:p>
            <w:pPr>
              <w:widowControl/>
              <w:spacing w:line="260" w:lineRule="exact"/>
              <w:jc w:val="left"/>
              <w:rPr>
                <w:rFonts w:ascii="仿宋_GB2312" w:hAnsi="宋体" w:cs="宋体"/>
                <w:kern w:val="0"/>
                <w:sz w:val="21"/>
                <w:szCs w:val="21"/>
              </w:rPr>
            </w:pP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产出成本（</w:t>
            </w:r>
            <w:r>
              <w:rPr>
                <w:rFonts w:ascii="仿宋_GB2312" w:hAnsi="宋体" w:cs="宋体"/>
                <w:kern w:val="0"/>
                <w:sz w:val="21"/>
                <w:szCs w:val="21"/>
              </w:rPr>
              <w:t>3</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3</w:t>
            </w:r>
          </w:p>
        </w:tc>
        <w:tc>
          <w:tcPr>
            <w:tcW w:w="2752" w:type="dxa"/>
            <w:vAlign w:val="center"/>
          </w:tcPr>
          <w:p>
            <w:pPr>
              <w:spacing w:line="2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在没有增加成本的情况下，部分指标完成。</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对照绩效目标，按实际产出成本率计算得分（</w:t>
            </w:r>
            <w:r>
              <w:rPr>
                <w:rFonts w:ascii="仿宋_GB2312" w:hAnsi="宋体" w:cs="宋体"/>
                <w:kern w:val="0"/>
                <w:sz w:val="21"/>
                <w:szCs w:val="21"/>
              </w:rPr>
              <w:t>3</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restart"/>
            <w:vAlign w:val="center"/>
          </w:tcPr>
          <w:p>
            <w:pPr>
              <w:widowControl/>
              <w:spacing w:line="260" w:lineRule="exact"/>
              <w:rPr>
                <w:rFonts w:ascii="仿宋_GB2312" w:hAnsi="宋体" w:cs="宋体"/>
                <w:kern w:val="0"/>
                <w:sz w:val="21"/>
                <w:szCs w:val="21"/>
              </w:rPr>
            </w:pP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项目</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效果</w:t>
            </w:r>
            <w:r>
              <w:rPr>
                <w:rFonts w:ascii="仿宋_GB2312" w:hAnsi="宋体" w:cs="宋体"/>
                <w:kern w:val="0"/>
                <w:sz w:val="21"/>
                <w:szCs w:val="21"/>
              </w:rPr>
              <w:t>(40</w:t>
            </w:r>
            <w:r>
              <w:rPr>
                <w:rFonts w:hint="eastAsia" w:ascii="仿宋_GB2312" w:hAnsi="宋体" w:cs="宋体"/>
                <w:kern w:val="0"/>
                <w:sz w:val="21"/>
                <w:szCs w:val="21"/>
              </w:rPr>
              <w:t>分）</w:t>
            </w: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经济效益（</w:t>
            </w:r>
            <w:r>
              <w:rPr>
                <w:rFonts w:ascii="仿宋_GB2312" w:hAnsi="宋体" w:cs="宋体"/>
                <w:kern w:val="0"/>
                <w:sz w:val="21"/>
                <w:szCs w:val="21"/>
              </w:rPr>
              <w:t>8</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8</w:t>
            </w:r>
          </w:p>
        </w:tc>
        <w:tc>
          <w:tcPr>
            <w:tcW w:w="2752" w:type="dxa"/>
            <w:vAlign w:val="center"/>
          </w:tcPr>
          <w:p>
            <w:pPr>
              <w:spacing w:line="2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企业增收额：40万元</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对照绩效目标，按经济效益实现程度计算得分（</w:t>
            </w:r>
            <w:r>
              <w:rPr>
                <w:rFonts w:ascii="仿宋_GB2312" w:hAnsi="宋体" w:cs="宋体"/>
                <w:kern w:val="0"/>
                <w:sz w:val="21"/>
                <w:szCs w:val="21"/>
              </w:rPr>
              <w:t>8</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continue"/>
            <w:vAlign w:val="center"/>
          </w:tcPr>
          <w:p>
            <w:pPr>
              <w:widowControl/>
              <w:spacing w:line="260" w:lineRule="exact"/>
              <w:jc w:val="left"/>
              <w:rPr>
                <w:rFonts w:ascii="仿宋_GB2312" w:hAnsi="宋体" w:cs="宋体"/>
                <w:kern w:val="0"/>
                <w:sz w:val="21"/>
                <w:szCs w:val="21"/>
              </w:rPr>
            </w:pP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社会效益（</w:t>
            </w:r>
            <w:r>
              <w:rPr>
                <w:rFonts w:ascii="仿宋_GB2312" w:hAnsi="宋体" w:cs="宋体"/>
                <w:kern w:val="0"/>
                <w:sz w:val="21"/>
                <w:szCs w:val="21"/>
              </w:rPr>
              <w:t>8</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8</w:t>
            </w:r>
          </w:p>
        </w:tc>
        <w:tc>
          <w:tcPr>
            <w:tcW w:w="2752" w:type="dxa"/>
            <w:vAlign w:val="center"/>
          </w:tcPr>
          <w:p>
            <w:pPr>
              <w:spacing w:line="2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带动就业约60人。</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对照绩效目标，按社会效益实现程度计算得分（</w:t>
            </w:r>
            <w:r>
              <w:rPr>
                <w:rFonts w:ascii="仿宋_GB2312" w:hAnsi="宋体" w:cs="宋体"/>
                <w:kern w:val="0"/>
                <w:sz w:val="21"/>
                <w:szCs w:val="21"/>
              </w:rPr>
              <w:t>8</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continue"/>
            <w:vAlign w:val="center"/>
          </w:tcPr>
          <w:p>
            <w:pPr>
              <w:widowControl/>
              <w:spacing w:line="260" w:lineRule="exact"/>
              <w:jc w:val="left"/>
              <w:rPr>
                <w:rFonts w:ascii="仿宋_GB2312" w:hAnsi="宋体" w:cs="宋体"/>
                <w:kern w:val="0"/>
                <w:sz w:val="21"/>
                <w:szCs w:val="21"/>
              </w:rPr>
            </w:pP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环境效益（</w:t>
            </w:r>
            <w:r>
              <w:rPr>
                <w:rFonts w:ascii="仿宋_GB2312" w:hAnsi="宋体" w:cs="宋体"/>
                <w:kern w:val="0"/>
                <w:sz w:val="21"/>
                <w:szCs w:val="21"/>
              </w:rPr>
              <w:t>8</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8</w:t>
            </w:r>
          </w:p>
        </w:tc>
        <w:tc>
          <w:tcPr>
            <w:tcW w:w="2752" w:type="dxa"/>
            <w:vAlign w:val="center"/>
          </w:tcPr>
          <w:p>
            <w:pPr>
              <w:spacing w:line="2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完全无污染，零排放。</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对照绩效目标，按对环境所产生的实际影响程度计算得分（</w:t>
            </w:r>
            <w:r>
              <w:rPr>
                <w:rFonts w:ascii="仿宋_GB2312" w:hAnsi="宋体" w:cs="宋体"/>
                <w:kern w:val="0"/>
                <w:sz w:val="21"/>
                <w:szCs w:val="21"/>
              </w:rPr>
              <w:t>8</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continue"/>
            <w:vAlign w:val="center"/>
          </w:tcPr>
          <w:p>
            <w:pPr>
              <w:widowControl/>
              <w:spacing w:line="260" w:lineRule="exact"/>
              <w:jc w:val="left"/>
              <w:rPr>
                <w:rFonts w:ascii="仿宋_GB2312" w:hAnsi="宋体" w:cs="宋体"/>
                <w:kern w:val="0"/>
                <w:sz w:val="21"/>
                <w:szCs w:val="21"/>
              </w:rPr>
            </w:pP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可持续影响（</w:t>
            </w:r>
            <w:r>
              <w:rPr>
                <w:rFonts w:ascii="仿宋_GB2312" w:hAnsi="宋体" w:cs="宋体"/>
                <w:kern w:val="0"/>
                <w:sz w:val="21"/>
                <w:szCs w:val="21"/>
              </w:rPr>
              <w:t>8</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8</w:t>
            </w:r>
          </w:p>
        </w:tc>
        <w:tc>
          <w:tcPr>
            <w:tcW w:w="2752" w:type="dxa"/>
            <w:vAlign w:val="center"/>
          </w:tcPr>
          <w:p>
            <w:pPr>
              <w:spacing w:line="2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项目产出能持续为园区管委会、智投公司、入驻企业提供服务。</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项目产出能持续运用（</w:t>
            </w:r>
            <w:r>
              <w:rPr>
                <w:rFonts w:ascii="仿宋_GB2312" w:hAnsi="宋体" w:cs="宋体"/>
                <w:kern w:val="0"/>
                <w:sz w:val="21"/>
                <w:szCs w:val="21"/>
              </w:rPr>
              <w:t>4</w:t>
            </w:r>
            <w:r>
              <w:rPr>
                <w:rFonts w:hint="eastAsia" w:ascii="仿宋_GB2312" w:hAnsi="宋体" w:cs="宋体"/>
                <w:kern w:val="0"/>
                <w:sz w:val="21"/>
                <w:szCs w:val="21"/>
              </w:rPr>
              <w:t>分）</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所依赖的政策制度能持续执行（</w:t>
            </w:r>
            <w:r>
              <w:rPr>
                <w:rFonts w:ascii="仿宋_GB2312" w:hAnsi="宋体" w:cs="宋体"/>
                <w:kern w:val="0"/>
                <w:sz w:val="21"/>
                <w:szCs w:val="21"/>
              </w:rPr>
              <w:t>4</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continue"/>
            <w:vAlign w:val="center"/>
          </w:tcPr>
          <w:p>
            <w:pPr>
              <w:widowControl/>
              <w:spacing w:line="260" w:lineRule="exact"/>
              <w:jc w:val="left"/>
              <w:rPr>
                <w:rFonts w:ascii="仿宋_GB2312" w:hAnsi="宋体" w:cs="宋体"/>
                <w:kern w:val="0"/>
                <w:sz w:val="21"/>
                <w:szCs w:val="21"/>
              </w:rPr>
            </w:pP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服务对象满意度</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w:t>
            </w:r>
            <w:r>
              <w:rPr>
                <w:rFonts w:ascii="仿宋_GB2312" w:hAnsi="宋体" w:cs="宋体"/>
                <w:kern w:val="0"/>
                <w:sz w:val="21"/>
                <w:szCs w:val="21"/>
              </w:rPr>
              <w:t>8</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8</w:t>
            </w:r>
          </w:p>
        </w:tc>
        <w:tc>
          <w:tcPr>
            <w:tcW w:w="2752" w:type="dxa"/>
            <w:vAlign w:val="center"/>
          </w:tcPr>
          <w:p>
            <w:pPr>
              <w:spacing w:line="2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系对象对项目较为满意。</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按收集到的项目服务对象的满意率计算得分（</w:t>
            </w:r>
            <w:r>
              <w:rPr>
                <w:rFonts w:ascii="仿宋_GB2312" w:hAnsi="宋体" w:cs="宋体"/>
                <w:kern w:val="0"/>
                <w:sz w:val="21"/>
                <w:szCs w:val="21"/>
              </w:rPr>
              <w:t>8</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9" w:hRule="atLeast"/>
        </w:trPr>
        <w:tc>
          <w:tcPr>
            <w:tcW w:w="2350" w:type="dxa"/>
            <w:gridSpan w:val="4"/>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总分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95.5</w:t>
            </w:r>
          </w:p>
        </w:tc>
        <w:tc>
          <w:tcPr>
            <w:tcW w:w="2752"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　</w:t>
            </w:r>
          </w:p>
        </w:tc>
        <w:tc>
          <w:tcPr>
            <w:tcW w:w="310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　</w:t>
            </w:r>
          </w:p>
        </w:tc>
      </w:tr>
    </w:tbl>
    <w:p>
      <w:pPr>
        <w:numPr>
          <w:ilvl w:val="0"/>
          <w:numId w:val="3"/>
        </w:numPr>
        <w:ind w:firstLine="594" w:firstLineChars="200"/>
        <w:rPr>
          <w:rFonts w:ascii="仿宋_GB2312"/>
          <w:b/>
          <w:szCs w:val="32"/>
        </w:rPr>
      </w:pPr>
      <w:r>
        <w:rPr>
          <w:rFonts w:hint="eastAsia" w:ascii="仿宋_GB2312"/>
          <w:b/>
          <w:szCs w:val="32"/>
        </w:rPr>
        <w:t>绩效评价结果应用建议</w:t>
      </w:r>
      <w:r>
        <w:rPr>
          <w:rFonts w:hint="eastAsia" w:ascii="仿宋_GB2312"/>
          <w:bCs/>
          <w:szCs w:val="32"/>
        </w:rPr>
        <w:t>。</w:t>
      </w:r>
    </w:p>
    <w:p>
      <w:pPr>
        <w:spacing w:line="560" w:lineRule="exact"/>
        <w:ind w:firstLine="594" w:firstLineChars="200"/>
        <w:rPr>
          <w:rFonts w:ascii="仿宋_GB2312" w:hAnsi="仿宋_GB2312" w:cs="仿宋_GB2312"/>
          <w:bCs/>
          <w:szCs w:val="32"/>
        </w:rPr>
      </w:pPr>
      <w:r>
        <w:rPr>
          <w:rFonts w:hint="eastAsia" w:ascii="仿宋_GB2312" w:hAnsi="仿宋_GB2312" w:cs="仿宋_GB2312"/>
          <w:bCs/>
          <w:szCs w:val="32"/>
        </w:rPr>
        <w:t>结合2020年度及以前年度绩效评价结果经验，对于以后的年度预算安排应该更合理科学，完善项目支出预算编制方法，合理利用财政资金，提高财政资金使用效率和效益。</w:t>
      </w:r>
    </w:p>
    <w:p>
      <w:pPr>
        <w:spacing w:line="560" w:lineRule="exact"/>
        <w:ind w:firstLine="594" w:firstLineChars="200"/>
        <w:rPr>
          <w:rFonts w:ascii="仿宋_GB2312"/>
          <w:b/>
          <w:szCs w:val="32"/>
        </w:rPr>
      </w:pPr>
      <w:r>
        <w:rPr>
          <w:rFonts w:hint="eastAsia" w:ascii="仿宋_GB2312" w:hAnsi="仿宋_GB2312" w:cs="仿宋_GB2312"/>
          <w:bCs/>
          <w:szCs w:val="32"/>
        </w:rPr>
        <w:t>对于年度项目支出绩效评价结果，应完善公开体系，便于社会公众查询、监督和建议。</w:t>
      </w:r>
    </w:p>
    <w:p>
      <w:pPr>
        <w:spacing w:line="560" w:lineRule="exact"/>
        <w:ind w:left="594" w:leftChars="200"/>
        <w:rPr>
          <w:rFonts w:asciiTheme="majorHAnsi" w:hAnsiTheme="majorHAnsi" w:cstheme="majorBidi"/>
          <w:bCs/>
          <w:szCs w:val="32"/>
        </w:rPr>
      </w:pPr>
      <w:r>
        <w:rPr>
          <w:rFonts w:hint="eastAsia" w:ascii="仿宋_GB2312"/>
          <w:b/>
          <w:szCs w:val="32"/>
        </w:rPr>
        <w:t>七、主要经验及做法、存在的问题和建议。</w:t>
      </w:r>
      <w:bookmarkStart w:id="1" w:name="_Toc30514902"/>
    </w:p>
    <w:bookmarkEnd w:id="1"/>
    <w:p>
      <w:pPr>
        <w:ind w:firstLine="594" w:firstLineChars="200"/>
        <w:rPr>
          <w:rFonts w:ascii="仿宋_GB2312"/>
          <w:b/>
          <w:szCs w:val="32"/>
        </w:rPr>
      </w:pPr>
      <w:r>
        <w:rPr>
          <w:rFonts w:hint="eastAsia" w:ascii="仿宋_GB2312"/>
          <w:szCs w:val="32"/>
        </w:rPr>
        <w:t>项目资金管理根据相关文件、合同的内容，制订了完善、规范的资金管理办法，并根据付款条件及时拨付了资金，有效的支撑了信息园区基础设施建设。今后在后续的工作中也将继续保持积极认真的工作态度，保障项目高质量按期完成。</w:t>
      </w:r>
    </w:p>
    <w:p>
      <w:pPr>
        <w:ind w:left="594" w:leftChars="200"/>
        <w:rPr>
          <w:rFonts w:ascii="仿宋_GB2312"/>
          <w:b/>
          <w:szCs w:val="32"/>
        </w:rPr>
      </w:pPr>
      <w:r>
        <w:rPr>
          <w:rFonts w:hint="eastAsia" w:ascii="仿宋_GB2312"/>
          <w:b/>
          <w:szCs w:val="32"/>
        </w:rPr>
        <w:t>八、其他需说明的问题。</w:t>
      </w:r>
    </w:p>
    <w:p>
      <w:pPr>
        <w:ind w:left="594" w:leftChars="200"/>
        <w:rPr>
          <w:rFonts w:ascii="仿宋_GB2312"/>
          <w:bCs/>
          <w:szCs w:val="32"/>
        </w:rPr>
      </w:pPr>
      <w:r>
        <w:rPr>
          <w:rFonts w:hint="eastAsia" w:ascii="仿宋_GB2312"/>
          <w:bCs/>
          <w:szCs w:val="32"/>
        </w:rPr>
        <w:t>无。</w:t>
      </w:r>
    </w:p>
    <w:p>
      <w:pPr>
        <w:topLinePunct/>
        <w:spacing w:line="560" w:lineRule="exact"/>
        <w:ind w:firstLine="594" w:firstLineChars="200"/>
        <w:rPr>
          <w:rFonts w:ascii="Times New Roman" w:hAnsi="Times New Roman" w:cs="Times New Roman"/>
          <w:szCs w:val="32"/>
        </w:rPr>
      </w:pPr>
    </w:p>
    <w:p>
      <w:pPr>
        <w:spacing w:line="560" w:lineRule="exact"/>
        <w:rPr>
          <w:rFonts w:ascii="Times New Roman" w:hAnsi="Times New Roman" w:cs="Times New Roman"/>
        </w:rPr>
      </w:pPr>
      <w:bookmarkStart w:id="2" w:name="_GoBack"/>
      <w:bookmarkEnd w:id="2"/>
    </w:p>
    <w:sectPr>
      <w:pgSz w:w="11906" w:h="16838"/>
      <w:pgMar w:top="1723" w:right="1800" w:bottom="1723" w:left="1800" w:header="851" w:footer="992" w:gutter="0"/>
      <w:cols w:space="0" w:num="1"/>
      <w:docGrid w:type="linesAndChars" w:linePitch="608"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libri Light">
    <w:altName w:val="Arial"/>
    <w:panose1 w:val="00000000000000000000"/>
    <w:charset w:val="00"/>
    <w:family w:val="swiss"/>
    <w:pitch w:val="default"/>
    <w:sig w:usb0="00000000" w:usb1="00000000" w:usb2="00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8634A"/>
    <w:multiLevelType w:val="singleLevel"/>
    <w:tmpl w:val="8BF8634A"/>
    <w:lvl w:ilvl="0" w:tentative="0">
      <w:start w:val="2"/>
      <w:numFmt w:val="chineseCounting"/>
      <w:suff w:val="nothing"/>
      <w:lvlText w:val="（%1）"/>
      <w:lvlJc w:val="left"/>
      <w:rPr>
        <w:rFonts w:hint="eastAsia"/>
      </w:rPr>
    </w:lvl>
  </w:abstractNum>
  <w:abstractNum w:abstractNumId="1">
    <w:nsid w:val="9F28CCFF"/>
    <w:multiLevelType w:val="singleLevel"/>
    <w:tmpl w:val="9F28CCFF"/>
    <w:lvl w:ilvl="0" w:tentative="0">
      <w:start w:val="5"/>
      <w:numFmt w:val="chineseCounting"/>
      <w:suff w:val="nothing"/>
      <w:lvlText w:val="%1、"/>
      <w:lvlJc w:val="left"/>
      <w:rPr>
        <w:rFonts w:hint="eastAsia"/>
      </w:rPr>
    </w:lvl>
  </w:abstractNum>
  <w:abstractNum w:abstractNumId="2">
    <w:nsid w:val="43B18715"/>
    <w:multiLevelType w:val="singleLevel"/>
    <w:tmpl w:val="43B18715"/>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48"/>
  <w:drawingGridVerticalSpacing w:val="30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C4FD0"/>
    <w:rsid w:val="000C61DD"/>
    <w:rsid w:val="00172A27"/>
    <w:rsid w:val="00225503"/>
    <w:rsid w:val="00292960"/>
    <w:rsid w:val="0032382D"/>
    <w:rsid w:val="0039367F"/>
    <w:rsid w:val="0049685E"/>
    <w:rsid w:val="004F21F0"/>
    <w:rsid w:val="00527156"/>
    <w:rsid w:val="00527C3E"/>
    <w:rsid w:val="005C2861"/>
    <w:rsid w:val="005C6C18"/>
    <w:rsid w:val="006D0E2A"/>
    <w:rsid w:val="006F3A74"/>
    <w:rsid w:val="008A3BA8"/>
    <w:rsid w:val="00902A69"/>
    <w:rsid w:val="00952AB4"/>
    <w:rsid w:val="009C2F5B"/>
    <w:rsid w:val="009E4ECF"/>
    <w:rsid w:val="009F1C47"/>
    <w:rsid w:val="00A31A0E"/>
    <w:rsid w:val="00A50CDE"/>
    <w:rsid w:val="00AF7BA5"/>
    <w:rsid w:val="00B94C43"/>
    <w:rsid w:val="00C017CC"/>
    <w:rsid w:val="00D324B7"/>
    <w:rsid w:val="00D66252"/>
    <w:rsid w:val="00E43427"/>
    <w:rsid w:val="00FF2429"/>
    <w:rsid w:val="02FB2AB8"/>
    <w:rsid w:val="05AE36CA"/>
    <w:rsid w:val="06525C14"/>
    <w:rsid w:val="08563735"/>
    <w:rsid w:val="0F4F7876"/>
    <w:rsid w:val="177C1352"/>
    <w:rsid w:val="198F4B69"/>
    <w:rsid w:val="22B90AA8"/>
    <w:rsid w:val="2A957D1D"/>
    <w:rsid w:val="34BA06A5"/>
    <w:rsid w:val="378A5996"/>
    <w:rsid w:val="3AA426C0"/>
    <w:rsid w:val="4181566C"/>
    <w:rsid w:val="498459F3"/>
    <w:rsid w:val="51C05EE5"/>
    <w:rsid w:val="5A3C6978"/>
    <w:rsid w:val="67600811"/>
    <w:rsid w:val="6DD56D9C"/>
    <w:rsid w:val="6E710353"/>
    <w:rsid w:val="789D155E"/>
    <w:rsid w:val="7B6F2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正文"/>
    <w:basedOn w:val="1"/>
    <w:link w:val="8"/>
    <w:qFormat/>
    <w:uiPriority w:val="0"/>
    <w:pPr>
      <w:spacing w:line="360" w:lineRule="auto"/>
      <w:ind w:firstLine="480" w:firstLineChars="200"/>
      <w:jc w:val="left"/>
    </w:pPr>
    <w:rPr>
      <w:rFonts w:ascii="宋体" w:hAnsi="宋体" w:eastAsia="宋体" w:cs="Times New Roman"/>
      <w:snapToGrid w:val="0"/>
      <w:sz w:val="24"/>
      <w:szCs w:val="21"/>
      <w:lang w:val="zh-CN"/>
    </w:rPr>
  </w:style>
  <w:style w:type="character" w:customStyle="1" w:styleId="8">
    <w:name w:val="*正文 Char"/>
    <w:link w:val="7"/>
    <w:qFormat/>
    <w:uiPriority w:val="0"/>
    <w:rPr>
      <w:rFonts w:ascii="宋体" w:hAnsi="宋体" w:eastAsia="宋体" w:cs="Times New Roman"/>
      <w:snapToGrid w:val="0"/>
      <w:kern w:val="2"/>
      <w:sz w:val="24"/>
      <w:szCs w:val="21"/>
      <w:lang w:val="zh-CN"/>
    </w:rPr>
  </w:style>
  <w:style w:type="paragraph" w:customStyle="1" w:styleId="9">
    <w:name w:val="列出段落1"/>
    <w:unhideWhenUsed/>
    <w:qFormat/>
    <w:uiPriority w:val="34"/>
    <w:pPr>
      <w:ind w:firstLine="420" w:firstLineChars="200"/>
    </w:pPr>
    <w:rPr>
      <w:rFonts w:ascii="Times New Roman" w:hAnsi="Times New Roman" w:eastAsia="宋体" w:cs="Times New Roman"/>
      <w:sz w:val="24"/>
      <w:lang w:val="en-US" w:eastAsia="zh-CN" w:bidi="ar-SA"/>
    </w:rPr>
  </w:style>
  <w:style w:type="character" w:customStyle="1" w:styleId="10">
    <w:name w:val="页眉 Char"/>
    <w:basedOn w:val="6"/>
    <w:link w:val="3"/>
    <w:qFormat/>
    <w:uiPriority w:val="0"/>
    <w:rPr>
      <w:rFonts w:eastAsia="仿宋_GB2312" w:asciiTheme="minorHAnsi" w:hAnsiTheme="minorHAnsi" w:cstheme="minorBidi"/>
      <w:kern w:val="2"/>
      <w:sz w:val="18"/>
      <w:szCs w:val="18"/>
    </w:rPr>
  </w:style>
  <w:style w:type="character" w:customStyle="1" w:styleId="11">
    <w:name w:val="页脚 Char"/>
    <w:basedOn w:val="6"/>
    <w:link w:val="2"/>
    <w:uiPriority w:val="0"/>
    <w:rPr>
      <w:rFonts w:eastAsia="仿宋_GB2312"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502</Words>
  <Characters>2862</Characters>
  <Lines>23</Lines>
  <Paragraphs>6</Paragraphs>
  <TotalTime>1</TotalTime>
  <ScaleCrop>false</ScaleCrop>
  <LinksUpToDate>false</LinksUpToDate>
  <CharactersWithSpaces>3358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2020-04-15T01:49:00Z</dcterms:created>
  <dc:creator>jyjcg</dc:creator>
  <cp:lastModifiedBy>DELL</cp:lastModifiedBy>
  <cp:lastPrinted>2020-03-17T03:50:00Z</cp:lastPrinted>
  <dcterms:modified xsi:type="dcterms:W3CDTF">2021-09-02T01:19:31Z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1068E6457FD04A8683B0B7F5D14B0FC0</vt:lpwstr>
  </property>
</Properties>
</file>