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0" w:firstLineChars="300"/>
        <w:rPr>
          <w:rFonts w:hint="eastAsia" w:ascii="Times New Roman" w:hAnsi="Times New Roman" w:eastAsia="方正小标宋简体" w:cs="Times New Roman"/>
          <w:color w:val="auto"/>
          <w:sz w:val="44"/>
          <w:szCs w:val="44"/>
          <w:lang w:val="en-US" w:eastAsia="zh-CN"/>
        </w:rPr>
      </w:pPr>
      <w:bookmarkStart w:id="0" w:name="_GoBack"/>
      <w:bookmarkEnd w:id="0"/>
      <w:r>
        <w:rPr>
          <w:rFonts w:hint="eastAsia" w:ascii="Times New Roman" w:hAnsi="Times New Roman" w:eastAsia="方正小标宋简体" w:cs="Times New Roman"/>
          <w:color w:val="auto"/>
          <w:sz w:val="44"/>
          <w:szCs w:val="44"/>
          <w:lang w:val="en-US" w:eastAsia="zh-CN"/>
        </w:rPr>
        <w:t>呈贡区市政管理综合服务中心</w:t>
      </w:r>
    </w:p>
    <w:p>
      <w:pPr>
        <w:ind w:firstLine="880" w:firstLineChars="200"/>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园林绿化市场化管养项目支出绩效</w:t>
      </w:r>
    </w:p>
    <w:p>
      <w:pPr>
        <w:ind w:firstLine="3080" w:firstLineChars="700"/>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自评报告</w:t>
      </w:r>
    </w:p>
    <w:p>
      <w:pPr>
        <w:rPr>
          <w:rFonts w:hint="eastAsia" w:ascii="Times New Roman" w:hAnsi="Times New Roman" w:eastAsia="方正小标宋简体" w:cs="Times New Roman"/>
          <w:color w:val="auto"/>
          <w:sz w:val="44"/>
          <w:szCs w:val="44"/>
          <w:lang w:val="en-US" w:eastAsia="zh-CN"/>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根据昆明市呈贡区财政局《关于开展2020年度区级预算支出绩效自评工作的通知》（财预〔2021〕6号） 文件要求，按照客观公正、实事求是的原则，对我中心2020年度园林绿化市场化管养项目资金支出绩效评价自评报告如下：</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一、项目基本情况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昆明市呈贡区委对区政府党组&lt;关于报请研究昆明市呈贡区园林绿化局关于对辖区范围内部分绿地实行市场化外包的请示&gt;的批复》（呈复[2017]89号）及《昆明市呈贡区第三届人民政府第39次常务会议纪要》（第45期）文件精神，以公开招标的形式推进市场化外包管养，养护期三年，养护标准按照园林绿化二级养护质量标准执行。分五个标段（片区）进行市场外包管养，结合我区绿化管养工作实际于2018年3月20日正式实施“2018-2020年呈贡区辖区范围内部分绿地外包管养服务采购项目”，对全区约150万平方米道路绿化进行市场化外包管理。</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二、项目资金使用及管理情况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（一）绩效评价目的</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为进一步加强预算绩效管理，强化支出责任，提高财政资金使用效益。</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（二）项目资金实际使用等情况分析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2020年，区财政核拨给我中心园林绿化市场化管养项目资金15000000.00元，已支付资金15000000.00元，结余0元，支付进度100%。</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（三）项目管理情况分析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（1）日常管养。五个中标单位负责各自管辖区域内的绿化管护工作，均配有一名现场项目经理负责日常管理工作，绿化修剪、养护、水车驾驶员及浇水工各付其责。</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（2）绩效考核。专项考评小组每月不少于三次按照《园林绿化二级养护质量标准》对各管养单位进行公平、公正的考核打分，并按照考核成绩进行服务费的支付。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三、项目组织实施情况    </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成立专项领导小组和专项考评小组，对市场化外包管理的绿化进行巡查、督查及考评等工作；二是养护期限共计三年，养护标准按照《园林绿化二级养护质量标准》执行；三是每月定期或不定期考核不低于三次，并严格按照《呈贡区园林绿化局道路绿化管养考核评分标准》的内容对管养情况进行考核打分。</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四、项目绩效情况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（一）项目经济性</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2020年，区财政核拨给我中心园林绿化市场化管养项目资金15000000.00元，已支付资金15000000.00元，结余0元，支付进度100%。</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（二）项目效益性</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完成了全年项目预定目标，达到年度绿化管养标准，提高了绿地质量，管养范围内的苗木长势喜人，无大面积死苗、缺塘、缺块现象，做到绿化全覆盖，产生了良好的社会效益和生态效益。</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五、存在的问题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（一）该项目采用政府采购的方式实施，严格按照国家资金相关管理制度、办法对该项目进行资金管理，项目所有报销单据严格按照经办人签字、局分管副局长复核签字、局长审核签字的管理制度执行。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（二）资金分配方面问题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该项目通过公开招投标方式进行招标，资金使用方向符合资金管理办法。</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（三）资金拨付方面的问题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我中心严格按照合同条款进行资金拨付，无滞留、闲置现象。</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（四）资金使用方面的问题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项目资金使用合规，无截留、挪用现象。该项目建成后，苗木长势良好，社会效益、环境效益显著，呈贡区总体绿量得到增加，创造了优美、整洁的城市环境，提升呈贡区城市形象，展示了呈贡区良好的城市风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六、其他需要说明的问题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（一）后续工作计划</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严格按照考核标准进行公开、公平考核，加强日常巡查，督促管养单位做好精细化管养工作。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（二）主要经验及做法、存在问题和建议。</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1、主要经验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根据昆明市主城四区绿化管养经验，结合我区园林绿化管养实际，中心严格进行日常监管，确保我区绿化养护质量。其次是得到财政资金的大力支持，确保了该项目的有序推进。</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2、存在的问题和建议</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各管养中标单位管理方式不同，绿化一线工人流动性大，出现管养盲区。今后，绿化服务中心进一步加强巡查，重点督促好标段项目经理，并做好工作记录。                       </w:t>
      </w: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昆明市呈贡区市政管理综合服务中心</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2021年3月4日</w:t>
      </w: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E6B9C"/>
    <w:rsid w:val="2B1E41D2"/>
    <w:rsid w:val="2FDA0E1B"/>
    <w:rsid w:val="30093D79"/>
    <w:rsid w:val="33ED3BD8"/>
    <w:rsid w:val="503E6B9C"/>
    <w:rsid w:val="599F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2021-03-04T07:45:00Z</dcterms:created>
  <dc:creator>排排坐吃果果</dc:creator>
  <cp:lastModifiedBy>排排坐吃果果</cp:lastModifiedBy>
  <dcterms:modified xsi:type="dcterms:W3CDTF">2021-03-09T05:55:28Z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