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 xml:space="preserve">         </w:t>
      </w:r>
    </w:p>
    <w:p>
      <w:pPr>
        <w:ind w:firstLine="630" w:firstLineChars="300"/>
        <w:rPr>
          <w:rFonts w:hint="eastAsia" w:ascii="Times New Roman" w:hAnsi="Times New Roman" w:eastAsia="方正小标宋简体" w:cs="Times New Roman"/>
          <w:color w:val="auto"/>
          <w:sz w:val="44"/>
          <w:szCs w:val="44"/>
          <w:lang w:val="en-US" w:eastAsia="zh-CN"/>
        </w:rPr>
      </w:pPr>
      <w:r>
        <w:rPr>
          <w:rFonts w:hint="eastAsia"/>
        </w:rPr>
        <w:t xml:space="preserve">     </w:t>
      </w:r>
      <w:r>
        <w:rPr>
          <w:rFonts w:hint="eastAsia" w:ascii="Times New Roman" w:hAnsi="Times New Roman" w:eastAsia="方正小标宋简体" w:cs="Times New Roman"/>
          <w:color w:val="auto"/>
          <w:sz w:val="44"/>
          <w:szCs w:val="44"/>
          <w:lang w:val="en-US" w:eastAsia="zh-CN"/>
        </w:rPr>
        <w:t>呈贡区市政管理综合服务中心</w:t>
      </w:r>
    </w:p>
    <w:p>
      <w:pPr>
        <w:rPr>
          <w:rFonts w:hint="eastAsia" w:ascii="Times New Roman" w:hAnsi="Times New Roman" w:eastAsia="方正小标宋简体" w:cs="Times New Roman"/>
          <w:color w:val="auto"/>
          <w:sz w:val="44"/>
          <w:szCs w:val="44"/>
          <w:lang w:val="en-US" w:eastAsia="zh-CN"/>
        </w:rPr>
      </w:pPr>
      <w:r>
        <w:rPr>
          <w:rFonts w:hint="eastAsia"/>
          <w:lang w:val="en-US" w:eastAsia="zh-CN"/>
        </w:rPr>
        <w:t xml:space="preserve">                  </w:t>
      </w:r>
      <w:r>
        <w:rPr>
          <w:rFonts w:hint="eastAsia" w:ascii="Times New Roman" w:hAnsi="Times New Roman" w:eastAsia="方正小标宋简体" w:cs="Times New Roman"/>
          <w:color w:val="auto"/>
          <w:sz w:val="44"/>
          <w:szCs w:val="44"/>
          <w:lang w:val="en-US" w:eastAsia="zh-CN"/>
        </w:rPr>
        <w:t>绿化管养绩效自评报告</w:t>
      </w:r>
    </w:p>
    <w:p>
      <w:pPr>
        <w:rPr>
          <w:rFonts w:hint="eastAsia" w:ascii="Times New Roman" w:hAnsi="Times New Roman" w:eastAsia="方正小标宋简体" w:cs="Times New Roman"/>
          <w:color w:val="auto"/>
          <w:sz w:val="44"/>
          <w:szCs w:val="44"/>
          <w:lang w:val="en-US" w:eastAsia="zh-CN"/>
        </w:rPr>
      </w:pP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根据昆明市呈贡区财政局《关于开展2020年度区级预算支出绩效自评工作的通知》（财预〔2021〕6号） 文件要求，按照客观公正、实事求是的原则，对我中心2020年度绿化管养项目资金支出绩效评价自评报告如下：</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一、基本概况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（一）项目概况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中共昆明市呈贡区机构编制委员会办公室关于组建昆明市呈贡区市政管理综合服务中心的通知》（呈编办通〔2019〕67号）文件，整合区园林绿化服务中心、区城市道路照明管理服务中心、区环境卫生管理服务中心，组建昆明市呈贡区市政管理综合服务中心，为区城市管理局所属事业单位，机构规格为正科级，昆明市呈贡区市政管理综合服务中心核定事业编制40名。呈贡区市政管理综合服务中心（园林绿化）对政府投入的绿地进行管养，拟定具体工作实施计划、方案、措施，并组织实施。在绿化养护过程中，我中心始终坚持“科学管理、适时调整”的管养理念实施全面的管理，努力提升新区园林绿化建设养护管理水平，认真开展了增绿、保绿工作，确保新区绿化再出佳绩。</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（二）项目绩效目标</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1、设定依据</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按照《昆明市园林绿化养护技术规范》、《昆明市绿地养护质量标准》、《昆明市绿化养护管理考核标准》的要求，本着节约、高效的原则，拟定绩效目标设定。主要内容有绿化中耕管理、浇水保苗、病虫害防治、修枝整形、追施肥料、缺塘补植、死苗更换和人员工资、机械构置、车辆运行、车辆机械维修等。</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2、具体绩效目标</w:t>
      </w:r>
    </w:p>
    <w:p>
      <w:pPr>
        <w:widowControl/>
        <w:ind w:firstLine="600" w:firstLineChars="200"/>
        <w:jc w:val="left"/>
        <w:rPr>
          <w:rFonts w:hint="eastAsia" w:ascii="黑体" w:hAnsi="黑体" w:eastAsia="黑体" w:cs="黑体"/>
          <w:kern w:val="0"/>
          <w:sz w:val="30"/>
          <w:szCs w:val="30"/>
        </w:rPr>
      </w:pPr>
      <w:r>
        <w:rPr>
          <w:rFonts w:hint="eastAsia" w:eastAsia="仿宋_GB2312"/>
          <w:kern w:val="0"/>
          <w:sz w:val="30"/>
          <w:szCs w:val="30"/>
          <w:lang w:eastAsia="zh-CN"/>
        </w:rPr>
        <w:t>一是</w:t>
      </w:r>
      <w:r>
        <w:rPr>
          <w:rFonts w:hint="eastAsia" w:eastAsia="仿宋_GB2312"/>
          <w:kern w:val="0"/>
          <w:sz w:val="30"/>
          <w:szCs w:val="30"/>
        </w:rPr>
        <w:t>加大绿化管养工作力度，加强绿化肓区增绿补绿、见缝插绿，见土植绿；</w:t>
      </w:r>
      <w:r>
        <w:rPr>
          <w:rFonts w:hint="eastAsia" w:eastAsia="仿宋_GB2312"/>
          <w:kern w:val="0"/>
          <w:sz w:val="30"/>
          <w:szCs w:val="30"/>
          <w:lang w:eastAsia="zh-CN"/>
        </w:rPr>
        <w:t>二是</w:t>
      </w:r>
      <w:r>
        <w:rPr>
          <w:rFonts w:hint="eastAsia" w:eastAsia="仿宋_GB2312"/>
          <w:kern w:val="0"/>
          <w:sz w:val="30"/>
          <w:szCs w:val="30"/>
        </w:rPr>
        <w:t>加强缺塘死树及生长不良植物的更换补植，充分展现绿化美化整体景观；</w:t>
      </w:r>
      <w:r>
        <w:rPr>
          <w:rFonts w:hint="eastAsia" w:eastAsia="仿宋_GB2312"/>
          <w:kern w:val="0"/>
          <w:sz w:val="30"/>
          <w:szCs w:val="30"/>
          <w:lang w:eastAsia="zh-CN"/>
        </w:rPr>
        <w:t>三是</w:t>
      </w:r>
      <w:r>
        <w:rPr>
          <w:rFonts w:hint="eastAsia" w:eastAsia="仿宋_GB2312"/>
          <w:kern w:val="0"/>
          <w:sz w:val="30"/>
          <w:szCs w:val="30"/>
        </w:rPr>
        <w:t>强化旱季植物浇灌、修枝整形、病虫害防治、绿地保洁等措施，确保植物健壮生长</w:t>
      </w:r>
      <w:r>
        <w:rPr>
          <w:rFonts w:hint="eastAsia" w:eastAsia="仿宋_GB2312"/>
          <w:kern w:val="0"/>
          <w:sz w:val="30"/>
          <w:szCs w:val="30"/>
          <w:lang w:eastAsia="zh-CN"/>
        </w:rPr>
        <w:t>。</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二、绩效指标分析情况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（一）项目资金情况分析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1、项目资金到位情况分析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2020年年初预算6000000.00元，追加1910000.00元。</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2、项目资金使用情况分析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2020年实际支出7894236.64 元，资金使用率99.8%。</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3、项目资金管理情况分析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对绿化管养资金的管理中，我中心坚持执行财务制度，严格资金使用审批程序，贯彻“勤俭节约”的方针，精打细算，提高经济效益、合理使用财政资金。对购买农资物品、劳保物品、绿化苗木、园林机械及工具用具等，均由专人负责。</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在一般的日常经费支出中，坚持审批原则。所有支出单据均有经办人、部门负责人、部门分管领导签字后，由局长审查批准。</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（二）项目实施情况分析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1、项目组织情况分析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中心结合呈贡区实际，共制定完善了《呈贡区园林绿化管养长效机制实施办法》、《呈贡区园林绿化管养临时用工招聘、管理制度》、《呈贡区城市园林绿化大树倒伏应急处置预案》、《呈贡区园林绿化局绿化管养考评办法》、《绿化管养车辆及驾驶员管理制度》、《绿化管养车辆报修制度》、《绿化管养车辆油料管理制度》等一整套管理制度，使管养工作常态化、规范化。</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2、项目管理情况分析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（1）日常管养。在绿化管养项目中，自管部分主要由园林绿化服务中心负责管理，具体工作由各公园管理所落实在组织实施过程中，采取分片、分组管理。</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（2）绩效考核。按照《呈贡区城市管理局绿化管护考核评分标准表》每月对各组工作情况进行绩效考核，考核结果与个人工资挂钩。对自管绿化管养人员实行考勤制度，按实际出工天数和考核结果计发工资。</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耗材管理。在对汽车燃油费的管理中，实行油卡管理制度。每车一卡，专人管理，加油时车、卡对号，油箱上锁，有效防止了油耗漏洞。同时对肥料、农药、机械管理均采用仓管人员入库出库记账签字管理，并不定时抽查、盘点货物，避免因管理不到位造成的资源流失。</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（二）项目绩效情况分析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1、项目经济性分析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（1）项目成本控制情况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为将项目支出控制在合理范围内，依据年度绩效目标，不仅对绿化日常管养经费作有效控制，同时对项目工程进行公开招标、询价采购，完成园林绿化设施零星修复、园林绿化零星地被补植、冬季防冻保护工作。</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（2）项目成本节约情况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2020年年初预算6000000.00元，追加1910000.00元，实际支出7894236.64 元。</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2、项目效率性分析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（1）项目的实施进度</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一是对市场化外外聘保安公司的业务指导和管理；二是绿化管养工作力度，加强绿化肓区增绿补绿、见缝插绿，见土植绿；加强缺塘死树及生长不良植物的更换补植，充分展现绿化美化整体景观；强化旱季植物浇灌、修枝整形、病虫害防治、绿地保洁等措施，确保植物健壮生长。；三是对设施设备维修；四是协同完成其他事项。在认真抓好日常绿化管养的同时，完成“古树名木保护”等项目工作。</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（2）项目完成质量</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每月通过不定时地进行绿化管护考核评分，均为合格。招投标项目均严格按照审批、执行、验收程序完成，其验收项目均为合格。</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3、项目效益性分析</w:t>
      </w:r>
    </w:p>
    <w:p>
      <w:pPr>
        <w:ind w:firstLine="320" w:firstLineChars="1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（1）项目预期目标完成程度</w:t>
      </w:r>
    </w:p>
    <w:p>
      <w:pPr>
        <w:ind w:firstLine="640" w:firstLineChars="200"/>
        <w:rPr>
          <w:rFonts w:hint="eastAsia" w:ascii="仿宋_GB2312" w:hAnsi="仿宋_GB2312" w:eastAsia="仿宋_GB2312" w:cs="仿宋_GB2312"/>
          <w:color w:val="auto"/>
          <w:kern w:val="2"/>
          <w:sz w:val="32"/>
          <w:szCs w:val="32"/>
          <w:lang w:val="en-US" w:eastAsia="zh-CN" w:bidi="ar-SA"/>
        </w:rPr>
      </w:pPr>
      <w:bookmarkStart w:id="0" w:name="_GoBack"/>
      <w:bookmarkEnd w:id="0"/>
      <w:r>
        <w:rPr>
          <w:rFonts w:hint="eastAsia" w:ascii="仿宋_GB2312" w:hAnsi="仿宋_GB2312" w:eastAsia="仿宋_GB2312" w:cs="仿宋_GB2312"/>
          <w:color w:val="auto"/>
          <w:kern w:val="2"/>
          <w:sz w:val="32"/>
          <w:szCs w:val="32"/>
          <w:lang w:val="en-US" w:eastAsia="zh-CN" w:bidi="ar-SA"/>
        </w:rPr>
        <w:t>加强日常绿化管养工作的管理，认真细致的完成300余万平方米绿化管养，做好因人为、气候因素造成损害的枯死苗木更换补植，逐年完善辖区范围内绿化植物养护水平，提高绿地养护质量、提高生态效益，养护期间，植物无死株，成活率达到98%以上，绿化全覆盖，产生良好的社会效益、生态效益。</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（2）项目实施对经济和社会的影响</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科学化调配养护人员的管理，高质量完成日常绿化管养任务，达到年度绿化养护标准；更换补植因人为、气候因素造成损害的枯死苗木，养护期间，植物无死株，成活率达到98%以上。迎接两个国际性的大会在昆召开，及时更换一批时令花卉，完成两组立体花坛摆放任务，利用生物多样性，提升呈贡区景观效果，打造世界春城花都形象，有效提升城市品味，提高市民幸福感。</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三、主要经验及做法、存在的问题和建议</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（一）主要经验</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分组管理，责任明确，监督到位，提高管理水平</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（二）存在的问题和建议</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管理人员专业水平不高，绿化工人流动性大，公园建设设施配套不齐全，不利于管养工作开展。目前还有部分区域没有浇灌设施，绿化浇灌需要人工拖消防管进行，导致效率低，管养效果不良。下步将进一步完善浇灌设施配置，提升管养效果。</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p>
    <w:p>
      <w:pPr>
        <w:ind w:firstLine="640" w:firstLineChars="200"/>
        <w:rPr>
          <w:rFonts w:hint="eastAsia" w:ascii="仿宋_GB2312" w:hAnsi="仿宋_GB2312" w:eastAsia="仿宋_GB2312" w:cs="仿宋_GB2312"/>
          <w:color w:val="auto"/>
          <w:kern w:val="2"/>
          <w:sz w:val="32"/>
          <w:szCs w:val="32"/>
          <w:lang w:val="en-US" w:eastAsia="zh-CN" w:bidi="ar-SA"/>
        </w:rPr>
      </w:pPr>
    </w:p>
    <w:p>
      <w:pPr>
        <w:ind w:firstLine="2880" w:firstLineChars="9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昆明市呈贡区市政管理综合服务中心</w:t>
      </w:r>
    </w:p>
    <w:p>
      <w:pPr>
        <w:ind w:firstLine="4800" w:firstLineChars="15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2021年3月5日</w:t>
      </w:r>
    </w:p>
    <w:p>
      <w:pPr>
        <w:ind w:firstLine="640" w:firstLineChars="200"/>
        <w:rPr>
          <w:rFonts w:hint="eastAsia" w:ascii="仿宋_GB2312" w:hAnsi="仿宋_GB2312" w:eastAsia="仿宋_GB2312" w:cs="仿宋_GB2312"/>
          <w:color w:val="auto"/>
          <w:kern w:val="2"/>
          <w:sz w:val="32"/>
          <w:szCs w:val="32"/>
          <w:lang w:val="en-US" w:eastAsia="zh-CN" w:bidi="ar-SA"/>
        </w:rPr>
      </w:pPr>
    </w:p>
    <w:p>
      <w:pPr>
        <w:ind w:firstLine="640" w:firstLineChars="200"/>
        <w:rPr>
          <w:rFonts w:hint="eastAsia" w:ascii="仿宋_GB2312" w:hAnsi="仿宋_GB2312" w:eastAsia="仿宋_GB2312" w:cs="仿宋_GB2312"/>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01985"/>
    <w:rsid w:val="0987519F"/>
    <w:rsid w:val="11E12A89"/>
    <w:rsid w:val="25732C95"/>
    <w:rsid w:val="31643A8D"/>
    <w:rsid w:val="43797FBF"/>
    <w:rsid w:val="4B7611C6"/>
    <w:rsid w:val="4C676888"/>
    <w:rsid w:val="5D4158C0"/>
    <w:rsid w:val="5DC23395"/>
    <w:rsid w:val="5E0D7779"/>
    <w:rsid w:val="638E4629"/>
    <w:rsid w:val="65887EC4"/>
    <w:rsid w:val="66201985"/>
    <w:rsid w:val="71786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2021-03-05T01:06:00Z</dcterms:created>
  <dc:creator>排排坐吃果果</dc:creator>
  <cp:lastModifiedBy>排排坐吃果果</cp:lastModifiedBy>
  <dcterms:modified xsi:type="dcterms:W3CDTF">2021-03-12T07:12:50Z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