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rPr>
        <w:t xml:space="preserve">       </w:t>
      </w:r>
      <w:r>
        <w:rPr>
          <w:rFonts w:hint="eastAsia" w:ascii="Times New Roman" w:hAnsi="Times New Roman" w:eastAsia="方正小标宋简体" w:cs="Times New Roman"/>
          <w:color w:val="auto"/>
          <w:sz w:val="44"/>
          <w:szCs w:val="44"/>
          <w:lang w:val="en-US" w:eastAsia="zh-CN"/>
        </w:rPr>
        <w:t>呈贡区市政管理综合服务中心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百湖城市景观石设置政府采购项目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支出绩效自评报告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lang w:val="en-US" w:eastAsia="zh-CN"/>
        </w:rPr>
      </w:pPr>
    </w:p>
    <w:p>
      <w:pPr>
        <w:rPr>
          <w:rFonts w:hint="eastAsia"/>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根据昆明市呈贡区财政局《关于开展2020年度区级预算支出绩效自评工作的通知》（财预〔2021〕6号） 文件要求，按照客观公正、实事求是的原则，对我中心2020年度推进呈贡区“百湖城市”建设呈贡七甸街道、马金铺街道、乌龙街道及中央公园安装七块景观石政府采购项目资金支出绩效自评报告如下：</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一、基本概况</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（一）项目概况</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百湖城市景观石设置政府采购项目是根据《中共昆明市呈贡区委目标管理督查办公室、昆明市呈贡区人民政府目标管理督查办公室关于下达&lt;区城市管理局2019年度主要工作目标&gt;的通知》（呈督通[2019]13号）文件要求，为进一步推进呈贡区“百湖城市”建设，旨在将呈贡新区建设成为自然、生态、和谐的生物多样性的宜居城市，为打造“四个示范区域城市”奠定良好基础。。  </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该项目计划完成“桃源泽”、“草海”、“古道河”、“豹子洞塘”、“林塘”、“岔口池”、“颐明溪”景观石设置安装。</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（二）项目绩效目标</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1、绩效总目标</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为“四个示范区域城市”奠定良好基础,将呈贡新区建设成为自然、生态、和谐的生物多样性的宜居城市。</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2、具体绩效目标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该项目于2020年5月2日正式开工，2020年5月25日全面完工，共安装设置七块景观石。</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二、项目资金使用及管理情况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（一）项目资金情况分析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1、项目资金到位情况分析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2020年区财政核拨给我局该项目专项经费500000.00元，资金全部到位。</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2、项目资金使用情况分析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该项目于2020年4月27日以“竞争性谈判”方式进行采购，2020年4月29日与该供应商签订了采购合同，合同价为496800.00元。该项目于2020年5月2日正式开工，2020年5月25日全面完工，结算价为496800.00元。</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3、项目资金管理情况分析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在对专项资金的管理中，我中心</w:t>
      </w:r>
      <w:bookmarkStart w:id="0" w:name="_GoBack"/>
      <w:bookmarkEnd w:id="0"/>
      <w:r>
        <w:rPr>
          <w:rFonts w:hint="eastAsia" w:ascii="仿宋_GB2312" w:hAnsi="仿宋_GB2312" w:eastAsia="仿宋_GB2312" w:cs="仿宋_GB2312"/>
          <w:color w:val="auto"/>
          <w:kern w:val="2"/>
          <w:sz w:val="32"/>
          <w:szCs w:val="32"/>
          <w:lang w:val="en-US" w:eastAsia="zh-CN" w:bidi="ar-SA"/>
        </w:rPr>
        <w:t>坚持执行财务制度，严格资金使用审批程序，贯彻“勤俭节约”的方针，精打细算，提高经济效益、合理使用财政资金。所有支出单据均有经办人、部门负责人、部门分管领导签字后，由局长审查批准。</w:t>
      </w:r>
    </w:p>
    <w:p>
      <w:pPr>
        <w:ind w:firstLine="320" w:firstLineChars="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三、项目组织实施情况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1、项目组织情况分析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为确保完成该项任务，</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sz w:val="32"/>
          <w:szCs w:val="32"/>
          <w:lang w:val="en-US" w:eastAsia="zh-CN"/>
        </w:rPr>
        <w:t>2020年4月27日在云南金标招标咨询有限公司开标厅</w:t>
      </w:r>
      <w:r>
        <w:rPr>
          <w:rFonts w:hint="eastAsia" w:ascii="Times New Roman" w:hAnsi="Times New Roman" w:eastAsia="仿宋_GB2312"/>
          <w:sz w:val="32"/>
          <w:szCs w:val="32"/>
          <w:lang w:eastAsia="zh-CN"/>
        </w:rPr>
        <w:t>以“</w:t>
      </w:r>
      <w:r>
        <w:rPr>
          <w:rFonts w:hint="eastAsia" w:ascii="Times New Roman" w:hAnsi="Times New Roman" w:eastAsia="仿宋_GB2312" w:cs="Times New Roman"/>
          <w:sz w:val="32"/>
          <w:szCs w:val="32"/>
          <w:lang w:val="en-US" w:eastAsia="zh-CN"/>
        </w:rPr>
        <w:t>竞争性谈判</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方式进行采购，</w:t>
      </w:r>
      <w:r>
        <w:rPr>
          <w:rFonts w:hint="eastAsia" w:ascii="Times New Roman" w:hAnsi="Times New Roman" w:eastAsia="仿宋_GB2312"/>
          <w:sz w:val="32"/>
          <w:szCs w:val="32"/>
        </w:rPr>
        <w:t>经</w:t>
      </w:r>
      <w:r>
        <w:rPr>
          <w:rFonts w:hint="eastAsia" w:ascii="Times New Roman" w:hAnsi="Times New Roman" w:eastAsia="仿宋_GB2312"/>
          <w:sz w:val="32"/>
          <w:szCs w:val="32"/>
          <w:lang w:eastAsia="zh-CN"/>
        </w:rPr>
        <w:t>评定</w:t>
      </w:r>
      <w:r>
        <w:rPr>
          <w:rFonts w:hint="eastAsia" w:ascii="Times New Roman" w:hAnsi="Times New Roman" w:eastAsia="仿宋_GB2312"/>
          <w:sz w:val="32"/>
          <w:szCs w:val="32"/>
        </w:rPr>
        <w:t>并公示无异议，确定</w:t>
      </w:r>
      <w:r>
        <w:rPr>
          <w:rFonts w:hint="eastAsia" w:ascii="仿宋" w:hAnsi="仿宋" w:eastAsia="仿宋"/>
          <w:color w:val="000000"/>
          <w:sz w:val="32"/>
          <w:szCs w:val="32"/>
          <w:lang w:val="en-US" w:eastAsia="zh-CN"/>
        </w:rPr>
        <w:t>昆明艺博环境艺术设计工程有限责任公司</w:t>
      </w:r>
      <w:r>
        <w:rPr>
          <w:rFonts w:ascii="Times New Roman" w:hAnsi="Times New Roman" w:eastAsia="仿宋_GB2312"/>
          <w:sz w:val="32"/>
          <w:szCs w:val="32"/>
        </w:rPr>
        <w:t>作为该项目供</w:t>
      </w:r>
      <w:r>
        <w:rPr>
          <w:rFonts w:hint="eastAsia" w:ascii="仿宋" w:hAnsi="仿宋" w:eastAsia="仿宋"/>
          <w:color w:val="000000"/>
          <w:sz w:val="32"/>
          <w:szCs w:val="32"/>
        </w:rPr>
        <w:t>应</w:t>
      </w:r>
      <w:r>
        <w:rPr>
          <w:rFonts w:ascii="Times New Roman" w:hAnsi="Times New Roman" w:eastAsia="仿宋_GB2312"/>
          <w:sz w:val="32"/>
          <w:szCs w:val="32"/>
        </w:rPr>
        <w:t>商。</w:t>
      </w:r>
      <w:r>
        <w:rPr>
          <w:rFonts w:hint="eastAsia" w:ascii="Times New Roman" w:hAnsi="Times New Roman" w:eastAsia="仿宋_GB2312"/>
          <w:sz w:val="32"/>
          <w:szCs w:val="32"/>
          <w:lang w:val="en-US" w:eastAsia="zh-CN"/>
        </w:rPr>
        <w:t>2020年4月29日</w:t>
      </w:r>
      <w:r>
        <w:rPr>
          <w:rFonts w:ascii="Times New Roman" w:hAnsi="Times New Roman" w:eastAsia="仿宋_GB2312"/>
          <w:sz w:val="32"/>
          <w:szCs w:val="32"/>
        </w:rPr>
        <w:t>，</w:t>
      </w:r>
      <w:r>
        <w:rPr>
          <w:rFonts w:hint="eastAsia" w:ascii="Times New Roman" w:hAnsi="Times New Roman" w:eastAsia="仿宋_GB2312"/>
          <w:sz w:val="32"/>
          <w:szCs w:val="32"/>
          <w:lang w:eastAsia="zh-CN"/>
        </w:rPr>
        <w:t>市政管理综合服务中心</w:t>
      </w:r>
      <w:r>
        <w:rPr>
          <w:rFonts w:ascii="Times New Roman" w:hAnsi="Times New Roman" w:eastAsia="仿宋_GB2312"/>
          <w:sz w:val="32"/>
          <w:szCs w:val="32"/>
        </w:rPr>
        <w:t>与</w:t>
      </w:r>
      <w:r>
        <w:rPr>
          <w:rFonts w:hint="eastAsia" w:ascii="Times New Roman" w:hAnsi="Times New Roman" w:eastAsia="仿宋_GB2312"/>
          <w:sz w:val="32"/>
          <w:szCs w:val="32"/>
        </w:rPr>
        <w:t>该</w:t>
      </w:r>
      <w:r>
        <w:rPr>
          <w:rFonts w:ascii="Times New Roman" w:hAnsi="Times New Roman" w:eastAsia="仿宋_GB2312"/>
          <w:sz w:val="32"/>
          <w:szCs w:val="32"/>
        </w:rPr>
        <w:t>供</w:t>
      </w:r>
      <w:r>
        <w:rPr>
          <w:rFonts w:hint="eastAsia" w:ascii="仿宋" w:hAnsi="仿宋" w:eastAsia="仿宋"/>
          <w:color w:val="000000"/>
          <w:sz w:val="32"/>
          <w:szCs w:val="32"/>
        </w:rPr>
        <w:t>应</w:t>
      </w:r>
      <w:r>
        <w:rPr>
          <w:rFonts w:ascii="Times New Roman" w:hAnsi="Times New Roman" w:eastAsia="仿宋_GB2312"/>
          <w:sz w:val="32"/>
          <w:szCs w:val="32"/>
        </w:rPr>
        <w:t>商签订了采购合同，合同价为</w:t>
      </w:r>
      <w:r>
        <w:rPr>
          <w:rFonts w:hint="eastAsia" w:ascii="Times New Roman" w:hAnsi="Times New Roman" w:eastAsia="仿宋_GB2312"/>
          <w:sz w:val="32"/>
          <w:szCs w:val="32"/>
          <w:lang w:val="en-US" w:eastAsia="zh-CN"/>
        </w:rPr>
        <w:t>496800.00</w:t>
      </w:r>
      <w:r>
        <w:rPr>
          <w:rFonts w:hint="eastAsia" w:ascii="Times New Roman" w:hAnsi="Times New Roman" w:eastAsia="仿宋_GB2312"/>
          <w:sz w:val="32"/>
          <w:szCs w:val="32"/>
          <w:lang w:eastAsia="zh-CN"/>
        </w:rPr>
        <w:t>元。</w:t>
      </w:r>
      <w:r>
        <w:rPr>
          <w:rFonts w:hint="eastAsia" w:ascii="Times New Roman" w:hAnsi="Times New Roman" w:eastAsia="仿宋_GB2312"/>
          <w:sz w:val="32"/>
          <w:szCs w:val="32"/>
          <w:lang w:val="en-US" w:eastAsia="zh-CN"/>
        </w:rPr>
        <w:t>2020年</w:t>
      </w:r>
      <w:r>
        <w:rPr>
          <w:rFonts w:hint="eastAsia" w:ascii="仿宋_GB2312" w:hAnsi="仿宋_GB2312" w:eastAsia="仿宋_GB2312" w:cs="仿宋_GB2312"/>
          <w:color w:val="auto"/>
          <w:kern w:val="2"/>
          <w:sz w:val="32"/>
          <w:szCs w:val="32"/>
          <w:lang w:val="en-US" w:eastAsia="zh-CN" w:bidi="ar-SA"/>
        </w:rPr>
        <w:t>5月2日中标单位进入现场开始施工，我方人员及时跟进，特别注重安全生产及苗木质量，严格按照投标要求进行设置安装，经过近三十天的坚苦奋战，已按市、区的要求按时、按质，高标准完成了七块景观石安装工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在项目实施中主要由昆明艺博环境艺术设计工程有限责任公司负责景观石质量和安装技术，</w:t>
      </w:r>
      <w:r>
        <w:rPr>
          <w:rFonts w:hint="eastAsia" w:ascii="Times New Roman" w:hAnsi="Times New Roman" w:eastAsia="仿宋_GB2312"/>
          <w:sz w:val="32"/>
          <w:szCs w:val="32"/>
          <w:lang w:eastAsia="zh-CN"/>
        </w:rPr>
        <w:t>市政管理综合服务中心</w:t>
      </w:r>
      <w:r>
        <w:rPr>
          <w:rFonts w:hint="eastAsia" w:ascii="仿宋_GB2312" w:hAnsi="仿宋_GB2312" w:eastAsia="仿宋_GB2312" w:cs="仿宋_GB2312"/>
          <w:color w:val="auto"/>
          <w:kern w:val="2"/>
          <w:sz w:val="32"/>
          <w:szCs w:val="32"/>
          <w:lang w:val="en-US" w:eastAsia="zh-CN" w:bidi="ar-SA"/>
        </w:rPr>
        <w:t>负责全面的管理并对现场加强的监督检查，确保工程质量。</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四、项目绩效情况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1、项目经济性分析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（1）项目成本控制情况</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由于此项目时间紧，任务重，在项目开工前多次召开专题会议对施工过程中的每一个环节进行了安排和组织，在材料选择方面采用较高质量标准的材料，严格执行招标文件要求，确保了本项目的观感效果。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（2）项目成本节约情况</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预算金额500000.00元，现实采购金额</w:t>
      </w:r>
      <w:r>
        <w:rPr>
          <w:rFonts w:hint="eastAsia" w:ascii="Times New Roman" w:hAnsi="Times New Roman" w:eastAsia="仿宋_GB2312"/>
          <w:sz w:val="32"/>
          <w:szCs w:val="32"/>
          <w:lang w:val="en-US" w:eastAsia="zh-CN"/>
        </w:rPr>
        <w:t>496800.00</w:t>
      </w:r>
      <w:r>
        <w:rPr>
          <w:rFonts w:hint="eastAsia" w:ascii="仿宋_GB2312" w:hAnsi="仿宋_GB2312" w:eastAsia="仿宋_GB2312" w:cs="仿宋_GB2312"/>
          <w:color w:val="auto"/>
          <w:kern w:val="2"/>
          <w:sz w:val="32"/>
          <w:szCs w:val="32"/>
          <w:lang w:val="en-US" w:eastAsia="zh-CN" w:bidi="ar-SA"/>
        </w:rPr>
        <w:t xml:space="preserve">元，节约3200元 。   </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2、项目效率性分析</w:t>
      </w:r>
    </w:p>
    <w:p>
      <w:pPr>
        <w:ind w:firstLine="320" w:firstLineChars="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（1）项目的实施进度</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该项目于2020年5月2日开工建设，经过近三十天的坚苦奋战，圆满完成该项工作。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（2）项目完成质量</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经过业主方、施工方的共同努力，在时限内完成任务，并且顺利通过初验，评定为合格。</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3、项目效益性分析、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（1）项目预期目标完成程度</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完成了本项目预定目标，达到造型优美、古朴大方、特点突出、产生了社会效益和环境效益。进一步提升了景观效果，确保了国家投入的成果。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五、存在的问题</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该项目资金使用合规，无截留、挪用现象。该项目建成后，景观石感观效果好，社会效益、环境效益显著，提升呈贡区城市形象，展示了呈贡区良好的城市风貌。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六、其他需要说明的问题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（一）主要经验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1、充分发挥专业技术人员的优势，发扬吃苦耐劳的精神，到现场指挥施工。</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2、为打造“四个示范区域城市”奠定良好基础，将呈贡新区建设成为自然、生态、和谐的生物多样性的宜居城市。 </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昆明市呈贡区市政管理综合服务中心</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2021年3月4日</w:t>
      </w:r>
    </w:p>
    <w:p>
      <w:pPr>
        <w:rPr>
          <w:rFonts w:hint="eastAsia" w:ascii="仿宋_GB2312" w:hAnsi="仿宋_GB2312" w:eastAsia="仿宋_GB2312" w:cs="仿宋_GB2312"/>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C6F3E"/>
    <w:rsid w:val="0D0E146B"/>
    <w:rsid w:val="0EB54FCD"/>
    <w:rsid w:val="10EC6F3E"/>
    <w:rsid w:val="44722221"/>
    <w:rsid w:val="50156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2021-03-04T07:20:00Z</dcterms:created>
  <dc:creator>排排坐吃果果</dc:creator>
  <cp:lastModifiedBy>排排坐吃果果</cp:lastModifiedBy>
  <dcterms:modified xsi:type="dcterms:W3CDTF">2021-03-09T05:47:06Z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