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</w:rPr>
        <w:t>附件</w:t>
      </w:r>
      <w:r>
        <w:rPr>
          <w:rFonts w:hint="eastAsia" w:ascii="黑体" w:eastAsia="黑体"/>
          <w:szCs w:val="32"/>
          <w:lang w:val="en-US" w:eastAsia="zh-CN"/>
        </w:rPr>
        <w:t>4-2</w:t>
      </w:r>
      <w:r>
        <w:rPr>
          <w:rFonts w:ascii="黑体" w:eastAsia="黑体"/>
          <w:szCs w:val="32"/>
        </w:rPr>
        <w:t>:</w:t>
      </w:r>
    </w:p>
    <w:p>
      <w:pPr>
        <w:rPr>
          <w:rFonts w:ascii="黑体" w:eastAsia="黑体"/>
          <w:szCs w:val="32"/>
        </w:rPr>
      </w:pPr>
    </w:p>
    <w:p>
      <w:pPr>
        <w:spacing w:line="60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环卫机械运行费项目支出绩效报告</w:t>
      </w:r>
      <w:r>
        <w:rPr>
          <w:rFonts w:hint="eastAsia" w:ascii="方正小标宋_GBK" w:eastAsia="方正小标宋_GBK"/>
          <w:sz w:val="36"/>
          <w:szCs w:val="36"/>
          <w:lang w:eastAsia="zh-CN"/>
        </w:rPr>
        <w:t>（自评）</w:t>
      </w:r>
    </w:p>
    <w:p>
      <w:pPr>
        <w:spacing w:line="600" w:lineRule="exact"/>
        <w:ind w:firstLine="594" w:firstLineChars="200"/>
        <w:rPr>
          <w:rFonts w:ascii="仿宋_GB2312"/>
          <w:b/>
          <w:szCs w:val="32"/>
        </w:rPr>
      </w:pPr>
    </w:p>
    <w:p>
      <w:pPr>
        <w:topLinePunct/>
        <w:ind w:firstLine="594" w:firstLineChars="200"/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</w:rPr>
        <w:t>一、项目基本情况</w:t>
      </w: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spacing w:before="0" w:beforeLines="0" w:after="0" w:afterLines="0" w:line="560" w:lineRule="exact"/>
        <w:ind w:left="0" w:leftChars="0" w:right="0" w:rightChars="0" w:firstLine="594" w:firstLineChars="200"/>
        <w:textAlignment w:val="auto"/>
        <w:outlineLvl w:val="9"/>
        <w:rPr>
          <w:rFonts w:hint="eastAsia" w:ascii="仿宋_GB2312" w:hAnsi="仿宋" w:eastAsia="仿宋_GB2312" w:cs="仿宋"/>
          <w:bCs/>
          <w:sz w:val="32"/>
          <w:szCs w:val="32"/>
          <w:lang w:val="en-US" w:eastAsia="zh-CN"/>
        </w:rPr>
      </w:pPr>
      <w:r>
        <w:rPr>
          <w:rFonts w:hint="eastAsia" w:ascii="仿宋_GB2312"/>
          <w:szCs w:val="32"/>
        </w:rPr>
        <w:t>（一）项目基本情况简介</w:t>
      </w:r>
      <w:r>
        <w:rPr>
          <w:rFonts w:hint="eastAsia" w:ascii="仿宋_GB2312" w:hAnsi="仿宋" w:eastAsia="仿宋_GB2312" w:cs="仿宋"/>
          <w:bCs/>
          <w:sz w:val="32"/>
          <w:szCs w:val="32"/>
          <w:lang w:eastAsia="zh-CN"/>
        </w:rPr>
        <w:t>项目基本情况简介：截至</w:t>
      </w:r>
      <w:r>
        <w:rPr>
          <w:rFonts w:hint="eastAsia" w:ascii="仿宋_GB2312" w:hAnsi="仿宋" w:eastAsia="仿宋_GB2312" w:cs="仿宋"/>
          <w:bCs/>
          <w:sz w:val="32"/>
          <w:szCs w:val="32"/>
          <w:lang w:val="en-US" w:eastAsia="zh-CN"/>
        </w:rPr>
        <w:t>20</w:t>
      </w:r>
      <w:r>
        <w:rPr>
          <w:rFonts w:hint="eastAsia" w:ascii="仿宋_GB2312" w:hAnsi="仿宋" w:cs="仿宋"/>
          <w:bCs/>
          <w:sz w:val="32"/>
          <w:szCs w:val="32"/>
          <w:lang w:val="en-US" w:eastAsia="zh-CN"/>
        </w:rPr>
        <w:t>20</w:t>
      </w:r>
      <w:r>
        <w:rPr>
          <w:rFonts w:hint="eastAsia" w:ascii="仿宋_GB2312" w:hAnsi="仿宋" w:eastAsia="仿宋_GB2312" w:cs="仿宋"/>
          <w:bCs/>
          <w:sz w:val="32"/>
          <w:szCs w:val="32"/>
          <w:lang w:val="en-US" w:eastAsia="zh-CN"/>
        </w:rPr>
        <w:t>年底，呈贡辖区共有</w:t>
      </w:r>
      <w:r>
        <w:rPr>
          <w:rFonts w:hint="eastAsia" w:ascii="仿宋_GB2312" w:hAnsi="仿宋" w:cs="仿宋"/>
          <w:bCs/>
          <w:sz w:val="32"/>
          <w:szCs w:val="32"/>
          <w:lang w:val="en-US" w:eastAsia="zh-CN"/>
        </w:rPr>
        <w:t>17</w:t>
      </w:r>
      <w:r>
        <w:rPr>
          <w:rFonts w:hint="eastAsia" w:ascii="仿宋_GB2312" w:hAnsi="仿宋" w:eastAsia="仿宋_GB2312" w:cs="仿宋"/>
          <w:bCs/>
          <w:sz w:val="32"/>
          <w:szCs w:val="32"/>
          <w:lang w:val="en-US" w:eastAsia="zh-CN"/>
        </w:rPr>
        <w:t>辆</w:t>
      </w:r>
      <w:r>
        <w:rPr>
          <w:rFonts w:hint="eastAsia" w:ascii="仿宋_GB2312" w:hAnsi="仿宋" w:cs="仿宋"/>
          <w:bCs/>
          <w:sz w:val="32"/>
          <w:szCs w:val="32"/>
          <w:lang w:val="en-US" w:eastAsia="zh-CN"/>
        </w:rPr>
        <w:t>微型垃圾车</w:t>
      </w:r>
      <w:r>
        <w:rPr>
          <w:rFonts w:hint="eastAsia" w:ascii="仿宋_GB2312" w:hAnsi="仿宋" w:eastAsia="仿宋_GB2312" w:cs="仿宋"/>
          <w:bCs/>
          <w:sz w:val="32"/>
          <w:szCs w:val="32"/>
          <w:lang w:val="en-US" w:eastAsia="zh-CN"/>
        </w:rPr>
        <w:t>，4辆护栏清洗车，3辆多功能抑尘车，2辆高压冲洗车，2辆工作用车，1辆吸粪车，1辆移动公厕车</w:t>
      </w:r>
      <w:r>
        <w:rPr>
          <w:rFonts w:hint="eastAsia" w:ascii="仿宋_GB2312" w:hAnsi="仿宋" w:cs="仿宋"/>
          <w:bCs/>
          <w:sz w:val="32"/>
          <w:szCs w:val="32"/>
          <w:lang w:val="en-US" w:eastAsia="zh-CN"/>
        </w:rPr>
        <w:t>、5辆电动垃圾车、1辆高空作业车</w:t>
      </w:r>
      <w:r>
        <w:rPr>
          <w:rFonts w:hint="eastAsia" w:ascii="仿宋_GB2312" w:hAnsi="仿宋" w:eastAsia="仿宋_GB2312" w:cs="仿宋"/>
          <w:bCs/>
          <w:sz w:val="32"/>
          <w:szCs w:val="32"/>
          <w:lang w:val="en-US" w:eastAsia="zh-CN"/>
        </w:rPr>
        <w:t>。3</w:t>
      </w:r>
      <w:r>
        <w:rPr>
          <w:rFonts w:hint="eastAsia" w:ascii="仿宋_GB2312" w:hAnsi="仿宋" w:cs="仿宋"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"/>
          <w:bCs/>
          <w:sz w:val="32"/>
          <w:szCs w:val="32"/>
          <w:lang w:val="en-US" w:eastAsia="zh-CN"/>
        </w:rPr>
        <w:t>辆环卫作业机械在作业过程中产生车辆</w:t>
      </w:r>
      <w:r>
        <w:rPr>
          <w:rFonts w:hint="eastAsia" w:ascii="仿宋_GB2312" w:hAnsi="仿宋" w:cs="仿宋"/>
          <w:bCs/>
          <w:sz w:val="32"/>
          <w:szCs w:val="32"/>
          <w:lang w:val="en-US" w:eastAsia="zh-CN"/>
        </w:rPr>
        <w:t>车船税、</w:t>
      </w:r>
      <w:r>
        <w:rPr>
          <w:rFonts w:hint="eastAsia" w:ascii="仿宋_GB2312" w:hAnsi="仿宋" w:eastAsia="仿宋_GB2312" w:cs="仿宋"/>
          <w:bCs/>
          <w:sz w:val="32"/>
          <w:szCs w:val="32"/>
          <w:lang w:val="en-US" w:eastAsia="zh-CN"/>
        </w:rPr>
        <w:t>燃油费、保险费、修理费</w:t>
      </w:r>
      <w:r>
        <w:rPr>
          <w:rFonts w:hint="eastAsia" w:ascii="仿宋_GB2312" w:hAnsi="仿宋" w:cs="仿宋"/>
          <w:bCs/>
          <w:sz w:val="32"/>
          <w:szCs w:val="32"/>
          <w:lang w:val="en-US" w:eastAsia="zh-CN"/>
        </w:rPr>
        <w:t>、</w:t>
      </w:r>
      <w:r>
        <w:rPr>
          <w:rFonts w:hint="eastAsia" w:ascii="仿宋_GB2312" w:hAnsi="仿宋" w:eastAsia="仿宋_GB2312" w:cs="仿宋"/>
          <w:bCs/>
          <w:sz w:val="32"/>
          <w:szCs w:val="32"/>
          <w:lang w:val="en-US" w:eastAsia="zh-CN"/>
        </w:rPr>
        <w:t>人员工资</w:t>
      </w:r>
      <w:r>
        <w:rPr>
          <w:rFonts w:hint="eastAsia" w:ascii="仿宋_GB2312" w:hAnsi="仿宋" w:cs="仿宋"/>
          <w:bCs/>
          <w:sz w:val="32"/>
          <w:szCs w:val="32"/>
          <w:lang w:val="en-US" w:eastAsia="zh-CN"/>
        </w:rPr>
        <w:t>、车辆鉴定费、自来水费等相关费用</w:t>
      </w:r>
      <w:r>
        <w:rPr>
          <w:rFonts w:hint="eastAsia" w:ascii="仿宋_GB2312" w:hAnsi="仿宋" w:eastAsia="仿宋_GB2312" w:cs="仿宋"/>
          <w:bCs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spacing w:before="0" w:beforeLines="0" w:after="0" w:afterLines="0" w:line="560" w:lineRule="exact"/>
        <w:ind w:left="0" w:leftChars="0" w:right="0" w:rightChars="0" w:firstLine="594" w:firstLineChars="200"/>
        <w:textAlignment w:val="auto"/>
        <w:outlineLvl w:val="9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（二）绩效目标设定</w:t>
      </w:r>
      <w:r>
        <w:rPr>
          <w:rFonts w:hint="eastAsia" w:ascii="仿宋_GB2312"/>
          <w:szCs w:val="32"/>
          <w:lang w:eastAsia="zh-CN"/>
        </w:rPr>
        <w:t>：</w:t>
      </w:r>
      <w:r>
        <w:rPr>
          <w:rFonts w:hint="eastAsia" w:ascii="仿宋_GB2312" w:hAnsi="仿宋" w:eastAsia="仿宋_GB2312" w:cs="仿宋"/>
          <w:bCs/>
          <w:sz w:val="32"/>
          <w:szCs w:val="32"/>
          <w:lang w:val="en-US" w:eastAsia="zh-CN"/>
        </w:rPr>
        <w:t>根据昆政发（2009）68号《昆明市人民政府关于进一步加强环卫工作提升城市清洁水平的意见》要求，提升环境卫生质量标准，提高环卫作业机械化水平，推进环卫机械正常运行。</w:t>
      </w:r>
    </w:p>
    <w:p>
      <w:pPr>
        <w:topLinePunct/>
        <w:ind w:firstLine="594" w:firstLineChars="200"/>
        <w:rPr>
          <w:rFonts w:hint="eastAsia" w:ascii="仿宋_GB2312" w:eastAsia="仿宋_GB2312"/>
          <w:szCs w:val="32"/>
          <w:lang w:eastAsia="zh-CN"/>
        </w:rPr>
      </w:pPr>
      <w:r>
        <w:rPr>
          <w:rFonts w:hint="eastAsia" w:ascii="仿宋_GB2312"/>
          <w:szCs w:val="32"/>
          <w:lang w:eastAsia="zh-CN"/>
        </w:rPr>
        <w:t>（三）</w:t>
      </w:r>
      <w:r>
        <w:rPr>
          <w:rFonts w:hint="eastAsia" w:ascii="仿宋_GB2312"/>
          <w:szCs w:val="32"/>
        </w:rPr>
        <w:t>指标完成情况</w:t>
      </w:r>
      <w:r>
        <w:rPr>
          <w:rFonts w:hint="eastAsia" w:ascii="仿宋_GB2312"/>
          <w:szCs w:val="32"/>
          <w:lang w:eastAsia="zh-CN"/>
        </w:rPr>
        <w:t>：</w:t>
      </w:r>
      <w:r>
        <w:rPr>
          <w:rFonts w:hint="eastAsia" w:ascii="仿宋_GB2312" w:hAnsi="仿宋" w:eastAsia="仿宋_GB2312" w:cs="仿宋"/>
          <w:bCs/>
          <w:sz w:val="32"/>
          <w:szCs w:val="32"/>
          <w:lang w:val="en-US" w:eastAsia="zh-CN"/>
        </w:rPr>
        <w:t>辖区生活垃圾已达到日产日清，清运率和无害化处置率均达100%。</w:t>
      </w:r>
    </w:p>
    <w:p>
      <w:pPr>
        <w:topLinePunct/>
        <w:ind w:firstLine="594" w:firstLineChars="200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二、</w:t>
      </w:r>
      <w:r>
        <w:rPr>
          <w:rFonts w:hint="eastAsia" w:ascii="黑体" w:eastAsia="黑体"/>
          <w:szCs w:val="32"/>
          <w:lang w:eastAsia="zh-CN"/>
        </w:rPr>
        <w:t>项目资金使用及管理情况</w:t>
      </w: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left="148" w:leftChars="50" w:right="148" w:rightChars="50" w:firstLine="594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lang w:eastAsia="zh-CN"/>
        </w:rPr>
        <w:t>20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eastAsia="zh-CN"/>
        </w:rPr>
        <w:t>年环卫机械运行费项目年初财政拨款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2000000.00元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实际财政预算资金到位2000000.00元，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eastAsia="zh-CN"/>
        </w:rPr>
        <w:t>资金到位率100%。2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020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eastAsia="zh-CN"/>
        </w:rPr>
        <w:t>年环卫机械运行费共计支出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1610405.5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eastAsia="zh-CN"/>
        </w:rPr>
        <w:t>元，财政预算资金使用率为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80.52%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财政清零资金389594.5元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94" w:firstLineChars="200"/>
        <w:jc w:val="both"/>
        <w:textAlignment w:val="auto"/>
        <w:rPr>
          <w:rFonts w:hint="eastAsia" w:ascii="宋体" w:hAnsi="宋体" w:eastAsia="宋体" w:cs="宋体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项目资金由区财政预算专项拨付，专款专用，在资金使用过程中，</w:t>
      </w:r>
      <w:r>
        <w:rPr>
          <w:rFonts w:hint="eastAsia" w:ascii="仿宋_GB2312"/>
          <w:szCs w:val="32"/>
          <w:lang w:val="en-US" w:eastAsia="zh-CN"/>
        </w:rPr>
        <w:t>市政中心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进一步加强财政资金支出项目的绩效监管，增强绩效考核管理兑现的严肃性、操作性和准确性，形成有效的激励与约束机制。</w:t>
      </w:r>
    </w:p>
    <w:p>
      <w:pPr>
        <w:topLinePunct/>
        <w:ind w:firstLine="594" w:firstLineChars="200"/>
        <w:rPr>
          <w:rFonts w:hint="eastAsia" w:ascii="黑体" w:eastAsia="黑体"/>
          <w:szCs w:val="32"/>
          <w:lang w:eastAsia="zh-CN"/>
        </w:rPr>
      </w:pPr>
      <w:r>
        <w:rPr>
          <w:rFonts w:hint="eastAsia" w:ascii="黑体" w:eastAsia="黑体"/>
          <w:szCs w:val="32"/>
          <w:lang w:eastAsia="zh-CN"/>
        </w:rPr>
        <w:t>三、项目组织实施情况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148" w:leftChars="50" w:right="148" w:rightChars="50" w:firstLine="594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组织车辆驾驶员进行交通法规、安全作业知识、操作技巧等相关培训，要求按时对车辆进行维修保养。制定《环卫专用机械驾驶人员绩效管理考核办法》，对环卫车辆进行管理。</w:t>
      </w:r>
    </w:p>
    <w:p>
      <w:pPr>
        <w:topLinePunct/>
        <w:ind w:firstLine="594" w:firstLineChars="200"/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  <w:lang w:eastAsia="zh-CN"/>
        </w:rPr>
        <w:t>四</w:t>
      </w:r>
      <w:r>
        <w:rPr>
          <w:rFonts w:hint="eastAsia" w:ascii="黑体" w:eastAsia="黑体"/>
          <w:szCs w:val="32"/>
        </w:rPr>
        <w:t>、项目绩效情况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148" w:leftChars="50" w:right="148" w:rightChars="50" w:firstLine="594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呈贡区环境卫生质量标准得到有效提升，环卫作业机械化水平提高，辖区生活垃圾已达到日产日清，生活垃圾清运率和无害化处置率均达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100%。</w:t>
      </w:r>
    </w:p>
    <w:p>
      <w:pPr>
        <w:topLinePunct/>
        <w:ind w:firstLine="594" w:firstLineChars="200"/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  <w:lang w:eastAsia="zh-CN"/>
        </w:rPr>
        <w:t>五</w:t>
      </w:r>
      <w:r>
        <w:rPr>
          <w:rFonts w:hint="eastAsia" w:ascii="黑体" w:eastAsia="黑体"/>
          <w:szCs w:val="32"/>
        </w:rPr>
        <w:t>、存在的问题</w:t>
      </w:r>
    </w:p>
    <w:p>
      <w:pPr>
        <w:topLinePunct/>
        <w:ind w:firstLine="594" w:firstLineChars="200"/>
        <w:rPr>
          <w:rFonts w:hint="eastAsia" w:ascii="仿宋_GB2312" w:hAnsi="仿宋_GB2312" w:eastAsia="仿宋_GB2312" w:cs="仿宋_GB231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Cs w:val="32"/>
          <w:lang w:eastAsia="zh-CN"/>
        </w:rPr>
        <w:t>无</w:t>
      </w:r>
    </w:p>
    <w:p>
      <w:pPr>
        <w:topLinePunct/>
        <w:ind w:firstLine="594" w:firstLineChars="200"/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  <w:lang w:eastAsia="zh-CN"/>
        </w:rPr>
        <w:t>六</w:t>
      </w:r>
      <w:r>
        <w:rPr>
          <w:rFonts w:hint="eastAsia" w:ascii="黑体" w:eastAsia="黑体"/>
          <w:szCs w:val="32"/>
        </w:rPr>
        <w:t>、其他需要说明的问题</w:t>
      </w:r>
    </w:p>
    <w:p>
      <w:pPr>
        <w:ind w:firstLine="594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无</w:t>
      </w:r>
    </w:p>
    <w:p>
      <w:pPr>
        <w:ind w:firstLine="594" w:firstLineChars="200"/>
        <w:rPr>
          <w:rFonts w:hint="eastAsia"/>
          <w:lang w:eastAsia="zh-CN"/>
        </w:rPr>
      </w:pPr>
    </w:p>
    <w:p>
      <w:pPr>
        <w:ind w:firstLine="594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昆明市呈贡区市政管理综合服务中心</w:t>
      </w:r>
    </w:p>
    <w:p>
      <w:pPr>
        <w:ind w:firstLine="594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2021年3月11日</w:t>
      </w:r>
    </w:p>
    <w:sectPr>
      <w:pgSz w:w="11906" w:h="16838"/>
      <w:pgMar w:top="1723" w:right="1800" w:bottom="1723" w:left="1800" w:header="851" w:footer="992" w:gutter="0"/>
      <w:cols w:space="0" w:num="1"/>
      <w:rtlGutter w:val="0"/>
      <w:docGrid w:type="linesAndChars" w:linePitch="608" w:charSpace="-47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48"/>
  <w:drawingGridVerticalSpacing w:val="304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E36CA"/>
    <w:rsid w:val="378A5996"/>
    <w:rsid w:val="3E665CE8"/>
    <w:rsid w:val="59173B90"/>
    <w:rsid w:val="5A3C6978"/>
    <w:rsid w:val="615E6EF9"/>
    <w:rsid w:val="64123FF2"/>
    <w:rsid w:val="67600811"/>
    <w:rsid w:val="6CC017B1"/>
    <w:rsid w:val="6CC52A0A"/>
    <w:rsid w:val="7153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jyjcg</dc:creator>
  <cp:lastModifiedBy>小希希</cp:lastModifiedBy>
  <dcterms:modified xsi:type="dcterms:W3CDTF">2021-03-12T03:37:46Z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