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垃圾处置费</w:t>
      </w:r>
      <w:r>
        <w:rPr>
          <w:rFonts w:hint="eastAsia" w:ascii="方正小标宋_GBK" w:eastAsia="方正小标宋_GBK"/>
          <w:sz w:val="36"/>
          <w:szCs w:val="36"/>
        </w:rPr>
        <w:t>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topLinePunct/>
        <w:ind w:left="0" w:leftChars="0" w:firstLine="600" w:firstLineChars="202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（一）项目基本情况简介。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按照昆明市城市管理综合行政执法局《关于进一步明确生活垃圾焚烧处置费的通知》（昆城管通[2018]82号）文件规定，自2019年1月1日起全市生活垃圾处置费按照单价90元/吨执行，</w:t>
      </w:r>
    </w:p>
    <w:p>
      <w:pPr>
        <w:numPr>
          <w:ilvl w:val="0"/>
          <w:numId w:val="1"/>
        </w:num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绩效目标设定及指标完成情况。</w:t>
      </w:r>
    </w:p>
    <w:p>
      <w:pPr>
        <w:widowControl w:val="0"/>
        <w:adjustRightInd w:val="0"/>
        <w:snapToGrid w:val="0"/>
        <w:spacing w:line="580" w:lineRule="exact"/>
        <w:ind w:firstLine="594" w:firstLineChars="200"/>
        <w:textAlignment w:val="baseline"/>
        <w:rPr>
          <w:rFonts w:hint="eastAsia" w:ascii="仿宋_GB2312"/>
          <w:szCs w:val="32"/>
        </w:rPr>
      </w:pPr>
      <w:r>
        <w:rPr>
          <w:rFonts w:hint="eastAsia" w:ascii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垃圾处置费项目的实施以实现呈贡区生活垃圾无害化处理为目标。该项目绩效目标的设立符合客观实际，与部门履职相一致，绩效指标清晰、细化、可衡量。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</w:t>
      </w:r>
      <w:r>
        <w:rPr>
          <w:rFonts w:hint="eastAsia" w:ascii="仿宋_GB2312" w:hAnsi="Times New Roman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年该项目支出绩效目标的完成情况与预期完成情况无差异。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widowControl w:val="0"/>
        <w:adjustRightInd w:val="0"/>
        <w:snapToGrid w:val="0"/>
        <w:spacing w:line="580" w:lineRule="exact"/>
        <w:ind w:firstLine="594" w:firstLineChars="200"/>
        <w:textAlignment w:val="baseline"/>
        <w:rPr>
          <w:rFonts w:hint="eastAsia" w:ascii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2020年垃圾处置费支出项目年初财政拨款1200万，资金到位率100%。2020年垃圾处置费共计支出1183.273899万元，结余资金16.726101，财政资金使用率达98.61% 。</w:t>
      </w:r>
    </w:p>
    <w:p>
      <w:pPr>
        <w:widowControl w:val="0"/>
        <w:adjustRightInd w:val="0"/>
        <w:snapToGrid w:val="0"/>
        <w:spacing w:line="580" w:lineRule="exact"/>
        <w:ind w:firstLine="594" w:firstLineChars="200"/>
        <w:textAlignment w:val="baseline"/>
        <w:rPr>
          <w:rFonts w:hint="eastAsia" w:ascii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项目资金由区财政预算专项拨付，专款专用，在资金使用过程中，</w:t>
      </w:r>
      <w:r>
        <w:rPr>
          <w:rFonts w:hint="eastAsia" w:ascii="仿宋_GB2312"/>
          <w:szCs w:val="32"/>
          <w:lang w:val="en-US" w:eastAsia="zh-CN"/>
        </w:rPr>
        <w:t>市政中心</w:t>
      </w:r>
      <w:bookmarkStart w:id="0" w:name="_GoBack"/>
      <w:bookmarkEnd w:id="0"/>
      <w:r>
        <w:rPr>
          <w:rFonts w:hint="eastAsia" w:ascii="仿宋_GB2312"/>
          <w:color w:val="0D0D0D" w:themeColor="text1" w:themeTint="F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进一步加强财政资金支出项目的绩效监管，增强绩效考核管理兑现的严肃性、操作性和准确性，形成有效的激励与约束机制。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ind w:firstLine="594" w:firstLineChars="200"/>
        <w:outlineLvl w:val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按照昆明市城市管理综合行政执法局《关于进一步明确生活垃圾焚烧处置费的通知》（昆城管通[2018]82号）文件规定，自2019年1月1日起全市生活垃圾处置费按照单价90元/吨执行，</w:t>
      </w:r>
    </w:p>
    <w:p>
      <w:pPr>
        <w:pStyle w:val="4"/>
        <w:ind w:left="0" w:leftChars="0" w:firstLine="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年呈贡区生活垃圾处置费按实际发生量为准。</w:t>
      </w:r>
    </w:p>
    <w:p>
      <w:pPr>
        <w:topLinePunct/>
        <w:ind w:firstLine="59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</w:t>
      </w:r>
      <w:r>
        <w:rPr>
          <w:rFonts w:hint="eastAsia" w:ascii="仿宋_GB2312"/>
          <w:szCs w:val="32"/>
          <w:lang w:val="en-US" w:eastAsia="zh-CN"/>
        </w:rPr>
        <w:t>市政中心</w:t>
      </w:r>
      <w:r>
        <w:rPr>
          <w:rFonts w:hint="eastAsia" w:ascii="仿宋_GB2312" w:eastAsia="仿宋_GB2312"/>
          <w:sz w:val="32"/>
          <w:szCs w:val="32"/>
        </w:rPr>
        <w:t>严格按照财务制度核拨处置费，定期和不定期对发电厂过磅计量器进行抽检。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topLinePunct/>
        <w:ind w:firstLine="594" w:firstLineChars="2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（一）项目经济性分析</w:t>
      </w:r>
    </w:p>
    <w:p>
      <w:pPr>
        <w:topLinePunct/>
        <w:ind w:firstLine="594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年，呈贡区垃圾发电厂垃圾处置费单价为</w:t>
      </w:r>
      <w:r>
        <w:rPr>
          <w:rFonts w:hint="eastAsia" w:ascii="仿宋_GB2312"/>
          <w:sz w:val="32"/>
          <w:szCs w:val="32"/>
          <w:lang w:val="en-US" w:eastAsia="zh-CN"/>
        </w:rPr>
        <w:t>90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元/吨，生活垃圾处置量以实际产生量为准，呈贡区垃圾处置费得到有效控制。</w:t>
      </w:r>
    </w:p>
    <w:p>
      <w:pPr>
        <w:topLinePunct/>
        <w:ind w:firstLine="594" w:firstLineChars="2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（二）项目效率性分析</w:t>
      </w:r>
    </w:p>
    <w:p>
      <w:pPr>
        <w:topLinePunct/>
        <w:ind w:firstLine="594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年，呈贡区生活垃圾</w:t>
      </w:r>
      <w:r>
        <w:rPr>
          <w:rFonts w:hint="eastAsia" w:ascii="仿宋_GB2312"/>
          <w:sz w:val="32"/>
          <w:szCs w:val="32"/>
          <w:lang w:val="en-US" w:eastAsia="zh-CN"/>
        </w:rPr>
        <w:t>运往丰德焚烧发电厂处置垃圾量为14.5万吨，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实现无害化处理</w:t>
      </w:r>
      <w:r>
        <w:rPr>
          <w:rFonts w:hint="eastAsia" w:ascii="仿宋_GB2312"/>
          <w:sz w:val="32"/>
          <w:szCs w:val="32"/>
          <w:lang w:val="en-US" w:eastAsia="zh-CN"/>
        </w:rPr>
        <w:t>率100%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/>
          <w:szCs w:val="32"/>
          <w:lang w:val="en-US" w:eastAsia="zh-CN"/>
        </w:rPr>
        <w:t>市政中心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按月支付垃圾处置费。</w:t>
      </w:r>
    </w:p>
    <w:p>
      <w:pPr>
        <w:topLinePunct/>
        <w:ind w:firstLine="594" w:firstLineChars="200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（三）项目有效性分析</w:t>
      </w:r>
    </w:p>
    <w:p>
      <w:pPr>
        <w:pStyle w:val="4"/>
        <w:rPr>
          <w:rFonts w:hint="eastAsia" w:ascii="仿宋_GB231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焚烧方式处置生活垃圾实现了呈贡区生活垃圾“无害化、资源化”的目标，焚烧处置生活垃圾既减少了环境污染，又创造了新能源。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年，呈贡区生活垃圾无害化处理率达到100%，有效的改善了呈贡区人居环境和投资环境，有效的减少了环境污染，确保呈贡区</w:t>
      </w:r>
      <w:r>
        <w:rPr>
          <w:rFonts w:hint="eastAsia" w:ascii="仿宋_GB2312" w:hAnsi="仿宋_GB2312" w:eastAsia="仿宋_GB2312" w:cs="宋体"/>
          <w:kern w:val="0"/>
          <w:sz w:val="32"/>
          <w:lang w:eastAsia="zh-CN"/>
        </w:rPr>
        <w:t>城市宜居、宜业，城市</w:t>
      </w:r>
      <w:r>
        <w:rPr>
          <w:rFonts w:hint="eastAsia" w:ascii="仿宋_GB2312" w:hAnsi="仿宋_GB2312" w:eastAsia="仿宋_GB2312" w:cs="宋体"/>
          <w:kern w:val="0"/>
          <w:sz w:val="32"/>
          <w:lang w:val="en-US" w:eastAsia="zh-CN"/>
        </w:rPr>
        <w:t>pm2.5达标。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eastAsia="zh-CN"/>
        </w:rPr>
        <w:t>无。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ind w:firstLine="594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2021年该项目将继续实施，以实现呈贡区生活垃圾无害化处理。</w:t>
      </w:r>
    </w:p>
    <w:p>
      <w:pPr>
        <w:ind w:firstLine="594" w:firstLineChars="200"/>
        <w:rPr>
          <w:rFonts w:hint="eastAsia" w:ascii="仿宋_GB2312"/>
          <w:szCs w:val="32"/>
          <w:lang w:val="en-US" w:eastAsia="zh-CN"/>
        </w:rPr>
      </w:pPr>
    </w:p>
    <w:p>
      <w:pPr>
        <w:ind w:firstLine="594" w:firstLineChars="200"/>
        <w:rPr>
          <w:rFonts w:hint="eastAsia" w:ascii="仿宋_GB2312"/>
          <w:szCs w:val="32"/>
          <w:lang w:val="en-US" w:eastAsia="zh-CN"/>
        </w:rPr>
      </w:pPr>
    </w:p>
    <w:p>
      <w:pPr>
        <w:ind w:left="4455" w:leftChars="200" w:hanging="3861" w:hangingChars="130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昆明市呈贡区市政管理综合服务中心                      2021年3月10日</w:t>
      </w: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E7BAFD"/>
    <w:multiLevelType w:val="singleLevel"/>
    <w:tmpl w:val="F9E7BA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2B797E18"/>
    <w:rsid w:val="378A5996"/>
    <w:rsid w:val="37A25EE1"/>
    <w:rsid w:val="3804453F"/>
    <w:rsid w:val="52320905"/>
    <w:rsid w:val="5A3C6978"/>
    <w:rsid w:val="630B2775"/>
    <w:rsid w:val="67600811"/>
    <w:rsid w:val="6AF02432"/>
    <w:rsid w:val="6FC01F34"/>
    <w:rsid w:val="7B12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cp:lastPrinted>2020-03-23T07:07:00Z</cp:lastPrinted>
  <dcterms:modified xsi:type="dcterms:W3CDTF">2021-03-12T03:30:28Z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