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spacing w:line="600" w:lineRule="exact"/>
        <w:jc w:val="center"/>
        <w:rPr>
          <w:rFonts w:hint="eastAsia" w:ascii="方正小标宋_GBK" w:eastAsia="方正小标宋_GBK"/>
          <w:sz w:val="36"/>
          <w:szCs w:val="36"/>
        </w:rPr>
      </w:pPr>
      <w:r>
        <w:rPr>
          <w:rFonts w:hint="eastAsia" w:ascii="方正小标宋_GBK" w:eastAsia="方正小标宋_GBK"/>
          <w:sz w:val="36"/>
          <w:szCs w:val="36"/>
        </w:rPr>
        <w:t>项目支出绩效报告</w:t>
      </w:r>
    </w:p>
    <w:p>
      <w:pPr>
        <w:topLinePunct/>
        <w:ind w:firstLine="594" w:firstLineChars="200"/>
        <w:rPr>
          <w:rFonts w:hint="eastAsia" w:ascii="黑体" w:eastAsia="黑体"/>
          <w:szCs w:val="32"/>
        </w:rPr>
      </w:pPr>
    </w:p>
    <w:p>
      <w:pPr>
        <w:topLinePunct/>
        <w:ind w:firstLine="594" w:firstLineChars="200"/>
        <w:rPr>
          <w:rFonts w:ascii="黑体" w:eastAsia="黑体"/>
          <w:szCs w:val="32"/>
        </w:rPr>
      </w:pPr>
      <w:r>
        <w:rPr>
          <w:rFonts w:hint="eastAsia" w:ascii="黑体" w:eastAsia="黑体"/>
          <w:szCs w:val="32"/>
        </w:rPr>
        <w:t>一、项目基本情况</w:t>
      </w:r>
    </w:p>
    <w:p>
      <w:pPr>
        <w:ind w:firstLine="594" w:firstLineChars="200"/>
        <w:outlineLvl w:val="0"/>
        <w:rPr>
          <w:rFonts w:hint="eastAsia" w:ascii="楷体" w:hAnsi="楷体" w:eastAsia="楷体" w:cs="楷体"/>
          <w:szCs w:val="32"/>
        </w:rPr>
      </w:pPr>
      <w:r>
        <w:rPr>
          <w:rFonts w:hint="eastAsia" w:ascii="楷体" w:hAnsi="楷体" w:eastAsia="楷体" w:cs="楷体"/>
          <w:szCs w:val="32"/>
          <w:lang w:eastAsia="zh-CN"/>
        </w:rPr>
        <w:t>（</w:t>
      </w:r>
      <w:r>
        <w:rPr>
          <w:rFonts w:hint="eastAsia" w:ascii="楷体" w:hAnsi="楷体" w:eastAsia="楷体" w:cs="楷体"/>
          <w:szCs w:val="32"/>
        </w:rPr>
        <w:t>一）项目概况。</w:t>
      </w:r>
    </w:p>
    <w:p>
      <w:pPr>
        <w:spacing w:line="600" w:lineRule="exact"/>
        <w:ind w:firstLine="594" w:firstLineChars="200"/>
        <w:jc w:val="left"/>
        <w:rPr>
          <w:rFonts w:hint="eastAsia" w:ascii="仿宋_GB2312"/>
          <w:szCs w:val="32"/>
        </w:rPr>
      </w:pPr>
      <w:r>
        <w:rPr>
          <w:rFonts w:hint="eastAsia" w:ascii="仿宋_GB2312"/>
          <w:szCs w:val="32"/>
        </w:rPr>
        <w:t>呈贡区城乡违法违规建筑治理工作指挥部办公室主要负责辖区内临违建筑物的查处；完成昆明市城乡违法违规建筑治理工作总指挥部下达的工作任务。为保证工作任务顺利完成，因此申请</w:t>
      </w:r>
      <w:r>
        <w:rPr>
          <w:rFonts w:hint="eastAsia" w:ascii="仿宋_GB2312"/>
          <w:szCs w:val="32"/>
          <w:lang w:val="en-US" w:eastAsia="zh-CN"/>
        </w:rPr>
        <w:t>违法违规建筑治理工作经费。</w:t>
      </w:r>
    </w:p>
    <w:p>
      <w:pPr>
        <w:numPr>
          <w:ilvl w:val="0"/>
          <w:numId w:val="0"/>
        </w:numPr>
        <w:rPr>
          <w:rFonts w:hint="eastAsia" w:ascii="仿宋_GB2312"/>
          <w:szCs w:val="32"/>
        </w:rPr>
      </w:pPr>
      <w:r>
        <w:rPr>
          <w:rFonts w:hint="eastAsia" w:ascii="楷体" w:hAnsi="楷体" w:eastAsia="楷体" w:cs="楷体"/>
          <w:szCs w:val="32"/>
          <w:lang w:val="en-US" w:eastAsia="zh-CN"/>
        </w:rPr>
        <w:t xml:space="preserve">    （二）</w:t>
      </w:r>
      <w:r>
        <w:rPr>
          <w:rFonts w:hint="eastAsia" w:ascii="楷体" w:hAnsi="楷体" w:eastAsia="楷体" w:cs="楷体"/>
          <w:szCs w:val="32"/>
        </w:rPr>
        <w:t>绩效目标设定及指标完成情况。</w:t>
      </w:r>
      <w:r>
        <w:rPr>
          <w:rFonts w:hint="eastAsia" w:ascii="仿宋_GB2312"/>
          <w:szCs w:val="32"/>
        </w:rPr>
        <w:t xml:space="preserve">   </w:t>
      </w:r>
    </w:p>
    <w:p>
      <w:pPr>
        <w:numPr>
          <w:ilvl w:val="0"/>
          <w:numId w:val="0"/>
        </w:numPr>
        <w:ind w:left="0" w:leftChars="0" w:firstLine="600" w:firstLineChars="202"/>
        <w:rPr>
          <w:rFonts w:ascii="仿宋_GB2312"/>
          <w:szCs w:val="32"/>
        </w:rPr>
      </w:pPr>
      <w:r>
        <w:rPr>
          <w:rFonts w:hint="eastAsia" w:ascii="仿宋_GB2312"/>
          <w:szCs w:val="32"/>
        </w:rPr>
        <w:t xml:space="preserve"> </w:t>
      </w:r>
      <w:r>
        <w:rPr>
          <w:rFonts w:hint="eastAsia" w:ascii="仿宋" w:hAnsi="仿宋" w:eastAsia="仿宋"/>
          <w:szCs w:val="32"/>
        </w:rPr>
        <w:t>按照省委、省政府提升城乡人居环境五年行动计划工作要求，每年市级下达给呈贡区的违法违规建筑治理工作任务目标，我区认真落实违法违规治理工作</w:t>
      </w:r>
      <w:r>
        <w:rPr>
          <w:rFonts w:hint="eastAsia" w:ascii="仿宋" w:hAnsi="仿宋" w:eastAsia="仿宋"/>
          <w:szCs w:val="32"/>
          <w:lang w:eastAsia="zh-CN"/>
        </w:rPr>
        <w:t>，</w:t>
      </w:r>
      <w:r>
        <w:rPr>
          <w:rFonts w:hint="eastAsia" w:ascii="仿宋" w:hAnsi="仿宋" w:eastAsia="仿宋"/>
          <w:szCs w:val="32"/>
          <w:lang w:val="en-US" w:eastAsia="zh-CN"/>
        </w:rPr>
        <w:t>按照时限完成工作任务</w:t>
      </w:r>
      <w:r>
        <w:rPr>
          <w:rFonts w:hint="eastAsia" w:ascii="仿宋" w:hAnsi="仿宋" w:eastAsia="仿宋"/>
          <w:szCs w:val="32"/>
        </w:rPr>
        <w:t>。</w:t>
      </w:r>
    </w:p>
    <w:p>
      <w:pPr>
        <w:numPr>
          <w:ilvl w:val="0"/>
          <w:numId w:val="1"/>
        </w:numPr>
        <w:topLinePunct/>
        <w:ind w:left="-2" w:leftChars="0" w:firstLine="594" w:firstLineChars="0"/>
        <w:rPr>
          <w:rFonts w:hint="eastAsia" w:ascii="黑体" w:eastAsia="黑体"/>
          <w:szCs w:val="32"/>
          <w:lang w:eastAsia="zh-CN"/>
        </w:rPr>
      </w:pPr>
      <w:r>
        <w:rPr>
          <w:rFonts w:hint="eastAsia" w:ascii="黑体" w:eastAsia="黑体"/>
          <w:szCs w:val="32"/>
          <w:lang w:eastAsia="zh-CN"/>
        </w:rPr>
        <w:t>项目资金使用及管理情况</w:t>
      </w:r>
    </w:p>
    <w:p>
      <w:pPr>
        <w:numPr>
          <w:ilvl w:val="0"/>
          <w:numId w:val="0"/>
        </w:numPr>
        <w:topLinePunct/>
        <w:ind w:left="0" w:leftChars="0" w:firstLine="600" w:firstLineChars="202"/>
        <w:rPr>
          <w:rFonts w:hint="eastAsia" w:ascii="黑体" w:eastAsia="黑体"/>
          <w:szCs w:val="32"/>
          <w:lang w:eastAsia="zh-CN"/>
        </w:rPr>
      </w:pPr>
      <w:r>
        <w:rPr>
          <w:rFonts w:ascii="仿宋" w:hAnsi="仿宋" w:eastAsia="仿宋"/>
          <w:szCs w:val="32"/>
        </w:rPr>
        <w:t>指挥部办公室</w:t>
      </w:r>
      <w:r>
        <w:rPr>
          <w:rFonts w:hint="eastAsia" w:ascii="仿宋" w:hAnsi="仿宋" w:eastAsia="仿宋"/>
          <w:szCs w:val="32"/>
        </w:rPr>
        <w:t>20</w:t>
      </w:r>
      <w:r>
        <w:rPr>
          <w:rFonts w:hint="eastAsia" w:ascii="仿宋" w:hAnsi="仿宋" w:eastAsia="仿宋"/>
          <w:szCs w:val="32"/>
          <w:lang w:val="en-US" w:eastAsia="zh-CN"/>
        </w:rPr>
        <w:t>20</w:t>
      </w:r>
      <w:r>
        <w:rPr>
          <w:rFonts w:hint="eastAsia" w:ascii="仿宋" w:hAnsi="仿宋" w:eastAsia="仿宋"/>
          <w:szCs w:val="32"/>
        </w:rPr>
        <w:t>年违法违规建筑治理工作经费预算为</w:t>
      </w:r>
      <w:r>
        <w:rPr>
          <w:rFonts w:hint="eastAsia" w:ascii="仿宋" w:hAnsi="仿宋" w:eastAsia="仿宋"/>
          <w:szCs w:val="32"/>
          <w:lang w:val="en-US" w:eastAsia="zh-CN"/>
        </w:rPr>
        <w:t>90</w:t>
      </w:r>
      <w:r>
        <w:rPr>
          <w:rFonts w:hint="eastAsia" w:ascii="仿宋" w:hAnsi="仿宋" w:eastAsia="仿宋"/>
          <w:szCs w:val="32"/>
        </w:rPr>
        <w:t>万元，到位</w:t>
      </w:r>
      <w:r>
        <w:rPr>
          <w:rFonts w:hint="eastAsia" w:ascii="仿宋" w:hAnsi="仿宋" w:eastAsia="仿宋"/>
          <w:szCs w:val="32"/>
          <w:lang w:val="en-US" w:eastAsia="zh-CN"/>
        </w:rPr>
        <w:t>90</w:t>
      </w:r>
      <w:r>
        <w:rPr>
          <w:rFonts w:hint="eastAsia" w:ascii="仿宋" w:hAnsi="仿宋" w:eastAsia="仿宋"/>
          <w:szCs w:val="32"/>
        </w:rPr>
        <w:t>万元，支出</w:t>
      </w:r>
      <w:r>
        <w:rPr>
          <w:rFonts w:hint="eastAsia" w:ascii="仿宋" w:hAnsi="仿宋" w:eastAsia="仿宋"/>
          <w:szCs w:val="32"/>
          <w:lang w:val="en-US" w:eastAsia="zh-CN"/>
        </w:rPr>
        <w:t>90</w:t>
      </w:r>
      <w:r>
        <w:rPr>
          <w:rFonts w:hint="eastAsia" w:ascii="仿宋" w:hAnsi="仿宋" w:eastAsia="仿宋"/>
          <w:szCs w:val="32"/>
        </w:rPr>
        <w:t>万元</w:t>
      </w:r>
      <w:r>
        <w:rPr>
          <w:rFonts w:hint="eastAsia" w:ascii="仿宋" w:hAnsi="仿宋" w:eastAsia="仿宋"/>
          <w:szCs w:val="32"/>
          <w:lang w:eastAsia="zh-CN"/>
        </w:rPr>
        <w:t>（</w:t>
      </w:r>
      <w:r>
        <w:rPr>
          <w:rFonts w:ascii="仿宋" w:hAnsi="仿宋" w:eastAsia="仿宋"/>
          <w:sz w:val="32"/>
          <w:szCs w:val="32"/>
        </w:rPr>
        <w:t>斗南街道</w:t>
      </w:r>
      <w:r>
        <w:rPr>
          <w:rFonts w:hint="eastAsia" w:ascii="仿宋" w:hAnsi="仿宋" w:eastAsia="仿宋"/>
          <w:sz w:val="32"/>
          <w:szCs w:val="32"/>
          <w:lang w:val="en-US" w:eastAsia="zh-CN"/>
        </w:rPr>
        <w:t>20</w:t>
      </w:r>
      <w:r>
        <w:rPr>
          <w:rFonts w:hint="eastAsia" w:ascii="仿宋" w:hAnsi="仿宋" w:eastAsia="仿宋"/>
          <w:sz w:val="32"/>
          <w:szCs w:val="32"/>
        </w:rPr>
        <w:t>万元、龙城</w:t>
      </w:r>
      <w:r>
        <w:rPr>
          <w:rFonts w:ascii="仿宋" w:hAnsi="仿宋" w:eastAsia="仿宋"/>
          <w:sz w:val="32"/>
          <w:szCs w:val="32"/>
        </w:rPr>
        <w:t>街道</w:t>
      </w:r>
      <w:r>
        <w:rPr>
          <w:rFonts w:hint="eastAsia" w:ascii="仿宋" w:hAnsi="仿宋" w:eastAsia="仿宋"/>
          <w:sz w:val="32"/>
          <w:szCs w:val="32"/>
          <w:lang w:val="en-US" w:eastAsia="zh-CN"/>
        </w:rPr>
        <w:t>12</w:t>
      </w:r>
      <w:r>
        <w:rPr>
          <w:rFonts w:hint="eastAsia" w:ascii="仿宋" w:hAnsi="仿宋" w:eastAsia="仿宋"/>
          <w:sz w:val="32"/>
          <w:szCs w:val="32"/>
        </w:rPr>
        <w:t>万元、乌龙</w:t>
      </w:r>
      <w:r>
        <w:rPr>
          <w:rFonts w:ascii="仿宋" w:hAnsi="仿宋" w:eastAsia="仿宋"/>
          <w:sz w:val="32"/>
          <w:szCs w:val="32"/>
        </w:rPr>
        <w:t>街道</w:t>
      </w:r>
      <w:r>
        <w:rPr>
          <w:rFonts w:hint="eastAsia" w:ascii="仿宋" w:hAnsi="仿宋" w:eastAsia="仿宋"/>
          <w:sz w:val="32"/>
          <w:szCs w:val="32"/>
          <w:lang w:val="en-US" w:eastAsia="zh-CN"/>
        </w:rPr>
        <w:t>15</w:t>
      </w:r>
      <w:r>
        <w:rPr>
          <w:rFonts w:hint="eastAsia" w:ascii="仿宋" w:hAnsi="仿宋" w:eastAsia="仿宋"/>
          <w:sz w:val="32"/>
          <w:szCs w:val="32"/>
        </w:rPr>
        <w:t>万元、雨花</w:t>
      </w:r>
      <w:r>
        <w:rPr>
          <w:rFonts w:ascii="仿宋" w:hAnsi="仿宋" w:eastAsia="仿宋"/>
          <w:sz w:val="32"/>
          <w:szCs w:val="32"/>
        </w:rPr>
        <w:t>街道</w:t>
      </w:r>
      <w:r>
        <w:rPr>
          <w:rFonts w:hint="eastAsia" w:ascii="仿宋" w:hAnsi="仿宋" w:eastAsia="仿宋"/>
          <w:sz w:val="32"/>
          <w:szCs w:val="32"/>
          <w:lang w:val="en-US" w:eastAsia="zh-CN"/>
        </w:rPr>
        <w:t>12.5</w:t>
      </w:r>
      <w:r>
        <w:rPr>
          <w:rFonts w:hint="eastAsia" w:ascii="仿宋" w:hAnsi="仿宋" w:eastAsia="仿宋"/>
          <w:sz w:val="32"/>
          <w:szCs w:val="32"/>
        </w:rPr>
        <w:t>万元、洛龙</w:t>
      </w:r>
      <w:r>
        <w:rPr>
          <w:rFonts w:ascii="仿宋" w:hAnsi="仿宋" w:eastAsia="仿宋"/>
          <w:sz w:val="32"/>
          <w:szCs w:val="32"/>
        </w:rPr>
        <w:t>街道</w:t>
      </w:r>
      <w:r>
        <w:rPr>
          <w:rFonts w:hint="eastAsia" w:ascii="仿宋" w:hAnsi="仿宋" w:eastAsia="仿宋"/>
          <w:sz w:val="32"/>
          <w:szCs w:val="32"/>
          <w:lang w:val="en-US" w:eastAsia="zh-CN"/>
        </w:rPr>
        <w:t>12.5</w:t>
      </w:r>
      <w:r>
        <w:rPr>
          <w:rFonts w:hint="eastAsia" w:ascii="仿宋" w:hAnsi="仿宋" w:eastAsia="仿宋"/>
          <w:sz w:val="32"/>
          <w:szCs w:val="32"/>
        </w:rPr>
        <w:t>万元、吴家营</w:t>
      </w:r>
      <w:r>
        <w:rPr>
          <w:rFonts w:ascii="仿宋" w:hAnsi="仿宋" w:eastAsia="仿宋"/>
          <w:sz w:val="32"/>
          <w:szCs w:val="32"/>
        </w:rPr>
        <w:t>街道</w:t>
      </w:r>
      <w:r>
        <w:rPr>
          <w:rFonts w:hint="eastAsia" w:ascii="仿宋" w:hAnsi="仿宋" w:eastAsia="仿宋"/>
          <w:sz w:val="32"/>
          <w:szCs w:val="32"/>
          <w:lang w:val="en-US" w:eastAsia="zh-CN"/>
        </w:rPr>
        <w:t>15</w:t>
      </w:r>
      <w:r>
        <w:rPr>
          <w:rFonts w:hint="eastAsia" w:ascii="仿宋" w:hAnsi="仿宋" w:eastAsia="仿宋"/>
          <w:sz w:val="32"/>
          <w:szCs w:val="32"/>
        </w:rPr>
        <w:t>万元</w:t>
      </w:r>
      <w:r>
        <w:rPr>
          <w:rFonts w:hint="eastAsia" w:ascii="仿宋" w:hAnsi="仿宋" w:eastAsia="仿宋"/>
          <w:szCs w:val="32"/>
          <w:lang w:eastAsia="zh-CN"/>
        </w:rPr>
        <w:t>）</w:t>
      </w:r>
      <w:r>
        <w:rPr>
          <w:rFonts w:hint="eastAsia" w:ascii="仿宋" w:hAnsi="仿宋" w:eastAsia="仿宋"/>
          <w:sz w:val="32"/>
          <w:szCs w:val="32"/>
        </w:rPr>
        <w:t>。</w:t>
      </w:r>
      <w:r>
        <w:rPr>
          <w:rFonts w:hint="eastAsia" w:ascii="仿宋_GB2312"/>
          <w:szCs w:val="32"/>
        </w:rPr>
        <w:t>严格按照项目立项开展年初预算申报及项目经费实施。</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ind w:firstLine="594" w:firstLineChars="200"/>
        <w:outlineLvl w:val="0"/>
        <w:rPr>
          <w:rFonts w:ascii="仿宋_GB2312"/>
          <w:szCs w:val="32"/>
        </w:rPr>
      </w:pPr>
      <w:r>
        <w:rPr>
          <w:rFonts w:hint="eastAsia" w:ascii="仿宋_GB2312" w:hAnsi="仿宋_GB2312" w:cs="仿宋_GB2312"/>
          <w:szCs w:val="32"/>
          <w:lang w:val="en-US" w:eastAsia="zh-CN"/>
        </w:rPr>
        <w:t>根据各街道的违法违规建筑治理工作任务量的多少并结合实际拆除工作难度来申请经费补助，各街道拟写申请经费补助报告，我办公室整理汇总，统一向区城市管理局申请</w:t>
      </w:r>
      <w:r>
        <w:rPr>
          <w:rFonts w:hint="eastAsia" w:ascii="仿宋_GB2312" w:hAnsi="仿宋_GB2312" w:eastAsia="仿宋_GB2312" w:cs="仿宋_GB2312"/>
          <w:szCs w:val="32"/>
        </w:rPr>
        <w:t>项目</w:t>
      </w:r>
      <w:r>
        <w:rPr>
          <w:rFonts w:hint="eastAsia" w:ascii="仿宋_GB2312" w:hAnsi="仿宋_GB2312" w:cs="仿宋_GB2312"/>
          <w:szCs w:val="32"/>
          <w:lang w:val="en-US" w:eastAsia="zh-CN"/>
        </w:rPr>
        <w:t>经费。</w:t>
      </w:r>
      <w:r>
        <w:rPr>
          <w:rFonts w:hint="eastAsia" w:ascii="仿宋_GB2312"/>
          <w:szCs w:val="32"/>
        </w:rPr>
        <w:t>项目支出超过一万元需报请局长办公会审议后列支，项目支出超过10万元还需报请局党组会审议后列支。</w:t>
      </w:r>
    </w:p>
    <w:p>
      <w:pPr>
        <w:numPr>
          <w:numId w:val="0"/>
        </w:numPr>
        <w:topLinePunct/>
        <w:ind w:left="592" w:leftChars="0"/>
        <w:rPr>
          <w:rFonts w:hint="eastAsia" w:ascii="黑体" w:eastAsia="黑体"/>
          <w:szCs w:val="32"/>
        </w:rPr>
      </w:pPr>
      <w:r>
        <w:rPr>
          <w:rFonts w:hint="eastAsia" w:ascii="黑体" w:eastAsia="黑体"/>
          <w:szCs w:val="32"/>
          <w:lang w:eastAsia="zh-CN"/>
        </w:rPr>
        <w:t>四、</w:t>
      </w:r>
      <w:r>
        <w:rPr>
          <w:rFonts w:hint="eastAsia" w:ascii="黑体" w:eastAsia="黑体"/>
          <w:szCs w:val="32"/>
        </w:rPr>
        <w:t>项目绩效情况</w:t>
      </w:r>
    </w:p>
    <w:p>
      <w:pPr>
        <w:numPr>
          <w:ilvl w:val="0"/>
          <w:numId w:val="0"/>
        </w:numPr>
        <w:topLinePunct/>
        <w:ind w:firstLine="594" w:firstLineChars="200"/>
        <w:rPr>
          <w:rFonts w:hint="eastAsia" w:ascii="仿宋_GB2312"/>
          <w:szCs w:val="32"/>
        </w:rPr>
      </w:pPr>
      <w:r>
        <w:rPr>
          <w:rFonts w:hint="eastAsia" w:ascii="仿宋_GB2312"/>
          <w:szCs w:val="32"/>
          <w:lang w:val="en-US" w:eastAsia="zh-CN"/>
        </w:rPr>
        <w:t>（一</w:t>
      </w:r>
      <w:r>
        <w:rPr>
          <w:rFonts w:hint="eastAsia" w:ascii="仿宋_GB2312"/>
          <w:szCs w:val="32"/>
          <w:lang w:eastAsia="zh-CN"/>
        </w:rPr>
        <w:t>）</w:t>
      </w:r>
      <w:r>
        <w:rPr>
          <w:rFonts w:hint="eastAsia" w:ascii="仿宋_GB2312"/>
          <w:szCs w:val="32"/>
        </w:rPr>
        <w:t>项目经济性分析。</w:t>
      </w:r>
    </w:p>
    <w:p>
      <w:pPr>
        <w:ind w:left="0" w:leftChars="0" w:firstLine="600" w:firstLineChars="202"/>
        <w:rPr>
          <w:rFonts w:hint="eastAsia" w:ascii="仿宋_GB2312"/>
          <w:szCs w:val="32"/>
        </w:rPr>
      </w:pPr>
      <w:r>
        <w:rPr>
          <w:rFonts w:hint="eastAsia" w:ascii="仿宋_GB2312"/>
          <w:szCs w:val="32"/>
        </w:rPr>
        <w:t>该项目预算</w:t>
      </w:r>
      <w:r>
        <w:rPr>
          <w:rFonts w:hint="eastAsia" w:ascii="仿宋" w:hAnsi="仿宋" w:eastAsia="仿宋"/>
          <w:szCs w:val="32"/>
        </w:rPr>
        <w:t>经费为</w:t>
      </w:r>
      <w:r>
        <w:rPr>
          <w:rFonts w:hint="eastAsia" w:ascii="仿宋" w:hAnsi="仿宋" w:eastAsia="仿宋"/>
          <w:szCs w:val="32"/>
          <w:lang w:val="en-US" w:eastAsia="zh-CN"/>
        </w:rPr>
        <w:t>90</w:t>
      </w:r>
      <w:r>
        <w:rPr>
          <w:rFonts w:hint="eastAsia" w:ascii="仿宋" w:hAnsi="仿宋" w:eastAsia="仿宋"/>
          <w:szCs w:val="32"/>
        </w:rPr>
        <w:t>万元，到位</w:t>
      </w:r>
      <w:r>
        <w:rPr>
          <w:rFonts w:hint="eastAsia" w:ascii="仿宋" w:hAnsi="仿宋" w:eastAsia="仿宋"/>
          <w:szCs w:val="32"/>
          <w:lang w:val="en-US" w:eastAsia="zh-CN"/>
        </w:rPr>
        <w:t>90</w:t>
      </w:r>
      <w:r>
        <w:rPr>
          <w:rFonts w:hint="eastAsia" w:ascii="仿宋" w:hAnsi="仿宋" w:eastAsia="仿宋"/>
          <w:szCs w:val="32"/>
        </w:rPr>
        <w:t>万元，支出</w:t>
      </w:r>
      <w:r>
        <w:rPr>
          <w:rFonts w:hint="eastAsia" w:ascii="仿宋" w:hAnsi="仿宋" w:eastAsia="仿宋"/>
          <w:szCs w:val="32"/>
          <w:lang w:val="en-US" w:eastAsia="zh-CN"/>
        </w:rPr>
        <w:t>90</w:t>
      </w:r>
      <w:r>
        <w:rPr>
          <w:rFonts w:hint="eastAsia" w:ascii="仿宋" w:hAnsi="仿宋" w:eastAsia="仿宋"/>
          <w:szCs w:val="32"/>
        </w:rPr>
        <w:t>万元</w:t>
      </w:r>
      <w:r>
        <w:rPr>
          <w:rFonts w:hint="eastAsia" w:ascii="仿宋" w:hAnsi="仿宋" w:eastAsia="仿宋"/>
          <w:szCs w:val="32"/>
          <w:lang w:eastAsia="zh-CN"/>
        </w:rPr>
        <w:t>（</w:t>
      </w:r>
      <w:r>
        <w:rPr>
          <w:rFonts w:ascii="仿宋" w:hAnsi="仿宋" w:eastAsia="仿宋"/>
          <w:sz w:val="32"/>
          <w:szCs w:val="32"/>
        </w:rPr>
        <w:t>斗南街道</w:t>
      </w:r>
      <w:r>
        <w:rPr>
          <w:rFonts w:hint="eastAsia" w:ascii="仿宋" w:hAnsi="仿宋" w:eastAsia="仿宋"/>
          <w:sz w:val="32"/>
          <w:szCs w:val="32"/>
          <w:lang w:val="en-US" w:eastAsia="zh-CN"/>
        </w:rPr>
        <w:t>20</w:t>
      </w:r>
      <w:r>
        <w:rPr>
          <w:rFonts w:hint="eastAsia" w:ascii="仿宋" w:hAnsi="仿宋" w:eastAsia="仿宋"/>
          <w:sz w:val="32"/>
          <w:szCs w:val="32"/>
        </w:rPr>
        <w:t>万元、龙城</w:t>
      </w:r>
      <w:r>
        <w:rPr>
          <w:rFonts w:ascii="仿宋" w:hAnsi="仿宋" w:eastAsia="仿宋"/>
          <w:sz w:val="32"/>
          <w:szCs w:val="32"/>
        </w:rPr>
        <w:t>街道</w:t>
      </w:r>
      <w:r>
        <w:rPr>
          <w:rFonts w:hint="eastAsia" w:ascii="仿宋" w:hAnsi="仿宋" w:eastAsia="仿宋"/>
          <w:sz w:val="32"/>
          <w:szCs w:val="32"/>
          <w:lang w:val="en-US" w:eastAsia="zh-CN"/>
        </w:rPr>
        <w:t>15</w:t>
      </w:r>
      <w:r>
        <w:rPr>
          <w:rFonts w:hint="eastAsia" w:ascii="仿宋" w:hAnsi="仿宋" w:eastAsia="仿宋"/>
          <w:sz w:val="32"/>
          <w:szCs w:val="32"/>
        </w:rPr>
        <w:t>万元、乌龙</w:t>
      </w:r>
      <w:r>
        <w:rPr>
          <w:rFonts w:ascii="仿宋" w:hAnsi="仿宋" w:eastAsia="仿宋"/>
          <w:sz w:val="32"/>
          <w:szCs w:val="32"/>
        </w:rPr>
        <w:t>街道</w:t>
      </w:r>
      <w:r>
        <w:rPr>
          <w:rFonts w:hint="eastAsia" w:ascii="仿宋" w:hAnsi="仿宋" w:eastAsia="仿宋"/>
          <w:sz w:val="32"/>
          <w:szCs w:val="32"/>
          <w:lang w:val="en-US" w:eastAsia="zh-CN"/>
        </w:rPr>
        <w:t>15</w:t>
      </w:r>
      <w:r>
        <w:rPr>
          <w:rFonts w:hint="eastAsia" w:ascii="仿宋" w:hAnsi="仿宋" w:eastAsia="仿宋"/>
          <w:sz w:val="32"/>
          <w:szCs w:val="32"/>
        </w:rPr>
        <w:t>万元、雨花</w:t>
      </w:r>
      <w:r>
        <w:rPr>
          <w:rFonts w:ascii="仿宋" w:hAnsi="仿宋" w:eastAsia="仿宋"/>
          <w:sz w:val="32"/>
          <w:szCs w:val="32"/>
        </w:rPr>
        <w:t>街道</w:t>
      </w:r>
      <w:r>
        <w:rPr>
          <w:rFonts w:hint="eastAsia" w:ascii="仿宋" w:hAnsi="仿宋" w:eastAsia="仿宋"/>
          <w:sz w:val="32"/>
          <w:szCs w:val="32"/>
          <w:lang w:val="en-US" w:eastAsia="zh-CN"/>
        </w:rPr>
        <w:t>12.5</w:t>
      </w:r>
      <w:r>
        <w:rPr>
          <w:rFonts w:hint="eastAsia" w:ascii="仿宋" w:hAnsi="仿宋" w:eastAsia="仿宋"/>
          <w:sz w:val="32"/>
          <w:szCs w:val="32"/>
        </w:rPr>
        <w:t>万元、洛龙</w:t>
      </w:r>
      <w:r>
        <w:rPr>
          <w:rFonts w:ascii="仿宋" w:hAnsi="仿宋" w:eastAsia="仿宋"/>
          <w:sz w:val="32"/>
          <w:szCs w:val="32"/>
        </w:rPr>
        <w:t>街道</w:t>
      </w:r>
      <w:r>
        <w:rPr>
          <w:rFonts w:hint="eastAsia" w:ascii="仿宋" w:hAnsi="仿宋" w:eastAsia="仿宋"/>
          <w:sz w:val="32"/>
          <w:szCs w:val="32"/>
          <w:lang w:val="en-US" w:eastAsia="zh-CN"/>
        </w:rPr>
        <w:t>12.5</w:t>
      </w:r>
      <w:r>
        <w:rPr>
          <w:rFonts w:hint="eastAsia" w:ascii="仿宋" w:hAnsi="仿宋" w:eastAsia="仿宋"/>
          <w:sz w:val="32"/>
          <w:szCs w:val="32"/>
        </w:rPr>
        <w:t>万元、吴家营</w:t>
      </w:r>
      <w:r>
        <w:rPr>
          <w:rFonts w:ascii="仿宋" w:hAnsi="仿宋" w:eastAsia="仿宋"/>
          <w:sz w:val="32"/>
          <w:szCs w:val="32"/>
        </w:rPr>
        <w:t>街道</w:t>
      </w:r>
      <w:r>
        <w:rPr>
          <w:rFonts w:hint="eastAsia" w:ascii="仿宋" w:hAnsi="仿宋" w:eastAsia="仿宋"/>
          <w:sz w:val="32"/>
          <w:szCs w:val="32"/>
          <w:lang w:val="en-US" w:eastAsia="zh-CN"/>
        </w:rPr>
        <w:t>15</w:t>
      </w:r>
      <w:r>
        <w:rPr>
          <w:rFonts w:hint="eastAsia" w:ascii="仿宋" w:hAnsi="仿宋" w:eastAsia="仿宋"/>
          <w:sz w:val="32"/>
          <w:szCs w:val="32"/>
        </w:rPr>
        <w:t>万元</w:t>
      </w:r>
      <w:r>
        <w:rPr>
          <w:rFonts w:hint="eastAsia" w:ascii="仿宋" w:hAnsi="仿宋" w:eastAsia="仿宋"/>
          <w:szCs w:val="32"/>
          <w:lang w:eastAsia="zh-CN"/>
        </w:rPr>
        <w:t>）</w:t>
      </w:r>
      <w:r>
        <w:rPr>
          <w:rFonts w:hint="eastAsia" w:ascii="仿宋" w:hAnsi="仿宋" w:eastAsia="仿宋"/>
          <w:sz w:val="32"/>
          <w:szCs w:val="32"/>
        </w:rPr>
        <w:t>。</w:t>
      </w:r>
      <w:r>
        <w:rPr>
          <w:rFonts w:hint="eastAsia" w:ascii="仿宋_GB2312"/>
          <w:szCs w:val="32"/>
        </w:rPr>
        <w:t>严格按照项目立项开展年初预算申报及项目经费实施。</w:t>
      </w:r>
    </w:p>
    <w:p>
      <w:pPr>
        <w:ind w:firstLine="594" w:firstLineChars="200"/>
        <w:outlineLvl w:val="0"/>
        <w:rPr>
          <w:rFonts w:hint="eastAsia"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项目的效率性分析。</w:t>
      </w:r>
    </w:p>
    <w:p>
      <w:pPr>
        <w:ind w:firstLine="594" w:firstLineChars="200"/>
        <w:outlineLvl w:val="0"/>
        <w:rPr>
          <w:rFonts w:hint="eastAsia" w:ascii="仿宋_GB2312"/>
          <w:szCs w:val="32"/>
        </w:rPr>
      </w:pPr>
      <w:r>
        <w:rPr>
          <w:rFonts w:hint="eastAsia" w:ascii="仿宋_GB2312"/>
          <w:szCs w:val="32"/>
        </w:rPr>
        <w:t>各项目按照军令状任务时限完成，根据时限要求100%完成。</w:t>
      </w:r>
    </w:p>
    <w:p>
      <w:pPr>
        <w:ind w:firstLine="594" w:firstLineChars="200"/>
        <w:outlineLvl w:val="0"/>
        <w:rPr>
          <w:rFonts w:hint="eastAsia" w:ascii="仿宋_GB2312"/>
          <w:szCs w:val="32"/>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hint="eastAsia" w:ascii="仿宋_GB2312"/>
          <w:szCs w:val="32"/>
        </w:rPr>
        <w:t>项目的效益性分析。</w:t>
      </w:r>
    </w:p>
    <w:p>
      <w:pPr>
        <w:ind w:firstLine="594" w:firstLineChars="200"/>
        <w:rPr>
          <w:rFonts w:ascii="仿宋_GB2312" w:hAnsi="仿宋_GB2312" w:cs="仿宋_GB2312"/>
          <w:szCs w:val="32"/>
        </w:rPr>
      </w:pPr>
      <w:r>
        <w:rPr>
          <w:rFonts w:hint="eastAsia" w:ascii="仿宋_GB2312"/>
          <w:szCs w:val="32"/>
        </w:rPr>
        <w:t>拆除违法违规建筑物，</w:t>
      </w:r>
      <w:r>
        <w:rPr>
          <w:rFonts w:ascii="仿宋_GB2312" w:hAnsi="仿宋_GB2312" w:cs="仿宋_GB2312"/>
          <w:szCs w:val="32"/>
        </w:rPr>
        <w:t>对新增违法建设做到早发现、早制止、早拆除，坚持实施“露头就拆”的“零容忍”管理模式，坚决将违法建设遏制在萌芽状态。</w:t>
      </w:r>
    </w:p>
    <w:p>
      <w:pPr>
        <w:numPr>
          <w:ilvl w:val="0"/>
          <w:numId w:val="2"/>
        </w:numPr>
        <w:ind w:firstLine="594" w:firstLineChars="200"/>
        <w:rPr>
          <w:rFonts w:hint="eastAsia" w:ascii="仿宋_GB2312"/>
          <w:szCs w:val="32"/>
          <w:lang w:eastAsia="zh-CN"/>
        </w:rPr>
      </w:pPr>
      <w:r>
        <w:rPr>
          <w:rFonts w:hint="eastAsia" w:ascii="仿宋_GB2312"/>
          <w:szCs w:val="32"/>
        </w:rPr>
        <w:t>项目的可持续性分析</w:t>
      </w:r>
      <w:r>
        <w:rPr>
          <w:rFonts w:hint="eastAsia" w:ascii="仿宋_GB2312"/>
          <w:szCs w:val="32"/>
          <w:lang w:eastAsia="zh-CN"/>
        </w:rPr>
        <w:t>。</w:t>
      </w:r>
    </w:p>
    <w:p>
      <w:pPr>
        <w:numPr>
          <w:ilvl w:val="0"/>
          <w:numId w:val="0"/>
        </w:numPr>
        <w:ind w:firstLine="594" w:firstLineChars="200"/>
        <w:rPr>
          <w:rFonts w:hint="default" w:ascii="仿宋_GB2312" w:hAnsi="仿宋_GB2312" w:eastAsia="仿宋_GB2312" w:cs="仿宋_GB2312"/>
          <w:szCs w:val="32"/>
          <w:lang w:val="en-US" w:eastAsia="zh-CN"/>
        </w:rPr>
      </w:pPr>
      <w:r>
        <w:rPr>
          <w:rFonts w:hint="eastAsia" w:ascii="仿宋_GB2312"/>
          <w:szCs w:val="32"/>
          <w:lang w:val="en-US" w:eastAsia="zh-CN"/>
        </w:rPr>
        <w:t>建立长效巡查机制，</w:t>
      </w:r>
      <w:r>
        <w:rPr>
          <w:rFonts w:hint="eastAsia" w:ascii="仿宋_GB2312"/>
          <w:szCs w:val="32"/>
          <w:lang w:eastAsia="zh-CN"/>
        </w:rPr>
        <w:t>加大的</w:t>
      </w:r>
      <w:r>
        <w:rPr>
          <w:rFonts w:hint="eastAsia" w:ascii="仿宋_GB2312"/>
          <w:szCs w:val="32"/>
          <w:lang w:val="en-US" w:eastAsia="zh-CN"/>
        </w:rPr>
        <w:t>巡查监管</w:t>
      </w:r>
      <w:r>
        <w:rPr>
          <w:rFonts w:hint="eastAsia" w:ascii="仿宋_GB2312"/>
          <w:szCs w:val="32"/>
          <w:lang w:eastAsia="zh-CN"/>
        </w:rPr>
        <w:t>力度，确保</w:t>
      </w:r>
      <w:r>
        <w:rPr>
          <w:rFonts w:hint="eastAsia" w:ascii="仿宋_GB2312"/>
          <w:szCs w:val="32"/>
          <w:lang w:val="en-US" w:eastAsia="zh-CN"/>
        </w:rPr>
        <w:t>已建违法违规建筑有序拆除，严格管控</w:t>
      </w:r>
      <w:r>
        <w:rPr>
          <w:rFonts w:hint="eastAsia" w:ascii="仿宋_GB2312"/>
          <w:szCs w:val="32"/>
          <w:lang w:eastAsia="zh-CN"/>
        </w:rPr>
        <w:t>新增违章建筑，</w:t>
      </w:r>
      <w:r>
        <w:rPr>
          <w:rFonts w:hint="eastAsia" w:ascii="仿宋_GB2312"/>
          <w:szCs w:val="32"/>
          <w:lang w:val="en-US" w:eastAsia="zh-CN"/>
        </w:rPr>
        <w:t>营造良好的人居生活环境。</w:t>
      </w:r>
    </w:p>
    <w:p>
      <w:pPr>
        <w:numPr>
          <w:numId w:val="0"/>
        </w:numPr>
        <w:topLinePunct/>
        <w:ind w:left="592" w:leftChars="0"/>
        <w:rPr>
          <w:rFonts w:hint="eastAsia" w:ascii="黑体" w:eastAsia="黑体"/>
          <w:szCs w:val="32"/>
          <w:lang w:val="en-US" w:eastAsia="zh-CN"/>
        </w:rPr>
      </w:pPr>
      <w:r>
        <w:rPr>
          <w:rFonts w:hint="eastAsia" w:ascii="黑体" w:eastAsia="黑体"/>
          <w:szCs w:val="32"/>
          <w:lang w:eastAsia="zh-CN"/>
        </w:rPr>
        <w:t>五、</w:t>
      </w:r>
      <w:r>
        <w:rPr>
          <w:rFonts w:hint="eastAsia" w:ascii="黑体" w:eastAsia="黑体"/>
          <w:szCs w:val="32"/>
        </w:rPr>
        <w:t>存在的问题</w:t>
      </w:r>
      <w:r>
        <w:rPr>
          <w:rFonts w:hint="eastAsia" w:ascii="黑体" w:eastAsia="黑体"/>
          <w:szCs w:val="32"/>
          <w:lang w:val="en-US" w:eastAsia="zh-CN"/>
        </w:rPr>
        <w:t xml:space="preserve"> </w:t>
      </w:r>
    </w:p>
    <w:p>
      <w:pPr>
        <w:numPr>
          <w:ilvl w:val="0"/>
          <w:numId w:val="0"/>
        </w:numPr>
        <w:topLinePunct/>
        <w:ind w:left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bookmarkStart w:id="0" w:name="_GoBack"/>
      <w:bookmarkEnd w:id="0"/>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topLinePunct/>
        <w:ind w:firstLine="594" w:firstLineChars="200"/>
        <w:rPr>
          <w:rFonts w:hint="default" w:ascii="仿宋_GB2312" w:eastAsia="仿宋_GB2312"/>
          <w:szCs w:val="32"/>
          <w:lang w:val="en-US" w:eastAsia="zh-CN"/>
        </w:rPr>
      </w:pPr>
      <w:r>
        <w:rPr>
          <w:rFonts w:hint="eastAsia" w:ascii="仿宋_GB2312"/>
          <w:szCs w:val="32"/>
          <w:lang w:val="en-US" w:eastAsia="zh-CN"/>
        </w:rPr>
        <w:t xml:space="preserve"> 无</w:t>
      </w:r>
    </w:p>
    <w:p/>
    <w:sectPr>
      <w:pgSz w:w="11906" w:h="16838"/>
      <w:pgMar w:top="1443" w:right="1800" w:bottom="1195"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D06BFC"/>
    <w:multiLevelType w:val="singleLevel"/>
    <w:tmpl w:val="B9D06BFC"/>
    <w:lvl w:ilvl="0" w:tentative="0">
      <w:start w:val="4"/>
      <w:numFmt w:val="chineseCounting"/>
      <w:suff w:val="nothing"/>
      <w:lvlText w:val="（%1）"/>
      <w:lvlJc w:val="left"/>
      <w:rPr>
        <w:rFonts w:hint="eastAsia"/>
      </w:rPr>
    </w:lvl>
  </w:abstractNum>
  <w:abstractNum w:abstractNumId="1">
    <w:nsid w:val="567AD53B"/>
    <w:multiLevelType w:val="singleLevel"/>
    <w:tmpl w:val="567AD53B"/>
    <w:lvl w:ilvl="0" w:tentative="0">
      <w:start w:val="2"/>
      <w:numFmt w:val="chineseCounting"/>
      <w:suff w:val="nothing"/>
      <w:lvlText w:val="%1、"/>
      <w:lvlJc w:val="left"/>
      <w:pPr>
        <w:ind w:left="-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11695"/>
    <w:rsid w:val="05AE36CA"/>
    <w:rsid w:val="244605ED"/>
    <w:rsid w:val="2F907FD8"/>
    <w:rsid w:val="378A5996"/>
    <w:rsid w:val="5A3C6978"/>
    <w:rsid w:val="61EF3940"/>
    <w:rsid w:val="644F45A9"/>
    <w:rsid w:val="67600811"/>
    <w:rsid w:val="7E39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cp:lastPrinted>2021-03-24T02:01:44Z</cp:lastPrinted>
  <dcterms:modified xsi:type="dcterms:W3CDTF">2021-03-24T02:14:58Z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