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市政道路、桥梁、市政设施设置维护管养项目支出绩效报告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对呈贡辖区内破损市政道路、桥梁、市政设施进行维护管养，2020年共计投入5913600元市政道路管养维护经费，</w:t>
      </w:r>
      <w:r>
        <w:rPr>
          <w:rFonts w:hint="eastAsia" w:ascii="仿宋" w:hAnsi="仿宋" w:eastAsia="仿宋"/>
          <w:sz w:val="32"/>
          <w:szCs w:val="32"/>
          <w:lang w:eastAsia="zh-CN"/>
        </w:rPr>
        <w:t>共计</w:t>
      </w:r>
      <w:r>
        <w:rPr>
          <w:rFonts w:hint="eastAsia" w:eastAsia="仿宋_GB2312"/>
          <w:sz w:val="32"/>
          <w:szCs w:val="32"/>
        </w:rPr>
        <w:t>修复</w:t>
      </w:r>
      <w:r>
        <w:rPr>
          <w:rFonts w:eastAsia="仿宋_GB2312"/>
          <w:sz w:val="32"/>
          <w:szCs w:val="32"/>
        </w:rPr>
        <w:t>市政道路车行</w:t>
      </w:r>
      <w:r>
        <w:rPr>
          <w:rFonts w:eastAsia="仿宋_GB2312"/>
          <w:color w:val="333333"/>
          <w:sz w:val="32"/>
          <w:szCs w:val="32"/>
        </w:rPr>
        <w:t>沥青路面面积约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23967.99</w:t>
      </w:r>
      <w:r>
        <w:rPr>
          <w:rFonts w:eastAsia="仿宋_GB2312"/>
          <w:color w:val="333333"/>
          <w:sz w:val="32"/>
          <w:szCs w:val="32"/>
        </w:rPr>
        <w:t>平方米</w:t>
      </w:r>
      <w:r>
        <w:rPr>
          <w:rFonts w:hint="eastAsia" w:eastAsia="仿宋_GB2312"/>
          <w:color w:val="333333"/>
          <w:sz w:val="32"/>
          <w:szCs w:val="32"/>
        </w:rPr>
        <w:t>，</w:t>
      </w:r>
      <w:r>
        <w:rPr>
          <w:rFonts w:hint="eastAsia" w:eastAsia="仿宋_GB2312"/>
          <w:color w:val="333333"/>
          <w:sz w:val="32"/>
          <w:szCs w:val="32"/>
          <w:lang w:eastAsia="zh-CN"/>
        </w:rPr>
        <w:t>对</w:t>
      </w:r>
      <w:bookmarkStart w:id="0" w:name="_GoBack"/>
      <w:bookmarkEnd w:id="0"/>
      <w:r>
        <w:rPr>
          <w:rFonts w:hint="eastAsia" w:eastAsia="仿宋_GB2312"/>
          <w:color w:val="333333"/>
          <w:sz w:val="32"/>
          <w:szCs w:val="32"/>
          <w:lang w:eastAsia="zh-CN"/>
        </w:rPr>
        <w:t>富康路洛龙河</w:t>
      </w:r>
      <w:r>
        <w:rPr>
          <w:rFonts w:hint="eastAsia" w:eastAsia="仿宋_GB2312"/>
          <w:color w:val="333333"/>
          <w:sz w:val="32"/>
          <w:szCs w:val="32"/>
        </w:rPr>
        <w:t>桥</w:t>
      </w:r>
      <w:r>
        <w:rPr>
          <w:rFonts w:hint="eastAsia" w:eastAsia="仿宋_GB2312"/>
          <w:color w:val="333333"/>
          <w:sz w:val="32"/>
          <w:szCs w:val="32"/>
          <w:lang w:eastAsia="zh-CN"/>
        </w:rPr>
        <w:t>、雨花路捞鱼河桥注浆加固</w:t>
      </w:r>
      <w:r>
        <w:rPr>
          <w:rFonts w:hint="eastAsia" w:eastAsia="仿宋_GB2312"/>
          <w:color w:val="333333"/>
          <w:sz w:val="32"/>
          <w:szCs w:val="32"/>
        </w:rPr>
        <w:t>约</w:t>
      </w:r>
      <w:r>
        <w:rPr>
          <w:rFonts w:hint="eastAsia" w:eastAsia="仿宋_GB2312"/>
          <w:color w:val="333333"/>
          <w:sz w:val="32"/>
          <w:szCs w:val="32"/>
          <w:lang w:val="en-US" w:eastAsia="zh-CN"/>
        </w:rPr>
        <w:t>35</w:t>
      </w:r>
      <w:r>
        <w:rPr>
          <w:rFonts w:hint="eastAsia" w:eastAsia="仿宋_GB2312"/>
          <w:color w:val="333333"/>
          <w:sz w:val="32"/>
          <w:szCs w:val="32"/>
          <w:lang w:eastAsia="zh-CN"/>
        </w:rPr>
        <w:t>立</w:t>
      </w:r>
      <w:r>
        <w:rPr>
          <w:rFonts w:hint="eastAsia" w:eastAsia="仿宋_GB2312"/>
          <w:color w:val="333333"/>
          <w:sz w:val="32"/>
          <w:szCs w:val="32"/>
        </w:rPr>
        <w:t>方米，</w:t>
      </w:r>
      <w:r>
        <w:rPr>
          <w:rFonts w:hint="eastAsia" w:eastAsia="仿宋_GB2312"/>
          <w:color w:val="333333"/>
          <w:sz w:val="32"/>
          <w:szCs w:val="32"/>
          <w:lang w:eastAsia="zh-CN"/>
        </w:rPr>
        <w:t>修复桥梁伸缩缝约</w:t>
      </w:r>
      <w:r>
        <w:rPr>
          <w:rFonts w:hint="eastAsia" w:eastAsia="仿宋_GB2312"/>
          <w:color w:val="333333"/>
          <w:sz w:val="32"/>
          <w:szCs w:val="32"/>
          <w:lang w:val="en-US" w:eastAsia="zh-CN"/>
        </w:rPr>
        <w:t>8.1米，桥梁碳纤维加固约161.5平方米，修复桥梁横截水沟约47.7米，</w:t>
      </w:r>
      <w:r>
        <w:rPr>
          <w:rFonts w:eastAsia="仿宋_GB2312"/>
          <w:color w:val="333333"/>
          <w:sz w:val="32"/>
          <w:szCs w:val="32"/>
        </w:rPr>
        <w:t>修复人行道</w:t>
      </w:r>
      <w:r>
        <w:rPr>
          <w:rFonts w:hint="eastAsia" w:eastAsia="仿宋_GB2312"/>
          <w:color w:val="333333"/>
          <w:sz w:val="32"/>
          <w:szCs w:val="32"/>
          <w:lang w:eastAsia="zh-CN"/>
        </w:rPr>
        <w:t>板约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6301.1</w:t>
      </w:r>
      <w:r>
        <w:rPr>
          <w:rFonts w:eastAsia="仿宋_GB2312"/>
          <w:color w:val="333333"/>
          <w:sz w:val="32"/>
          <w:szCs w:val="32"/>
        </w:rPr>
        <w:t>平方米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修复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盲道砖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约690.43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修复树围池约760米，</w:t>
      </w:r>
      <w:r>
        <w:rPr>
          <w:rFonts w:hint="eastAsia" w:eastAsia="仿宋_GB2312"/>
          <w:color w:val="333333"/>
          <w:sz w:val="32"/>
          <w:szCs w:val="32"/>
        </w:rPr>
        <w:t>修复</w:t>
      </w:r>
      <w:r>
        <w:rPr>
          <w:rFonts w:eastAsia="仿宋_GB2312"/>
          <w:color w:val="333333"/>
          <w:sz w:val="32"/>
          <w:szCs w:val="32"/>
        </w:rPr>
        <w:t>路缘石</w:t>
      </w:r>
      <w:r>
        <w:rPr>
          <w:rFonts w:hint="eastAsia" w:eastAsia="仿宋_GB2312"/>
          <w:color w:val="333333"/>
          <w:sz w:val="32"/>
          <w:szCs w:val="32"/>
        </w:rPr>
        <w:t>约</w:t>
      </w:r>
      <w:r>
        <w:rPr>
          <w:rFonts w:hint="eastAsia" w:eastAsia="仿宋_GB2312"/>
          <w:color w:val="333333"/>
          <w:sz w:val="32"/>
          <w:szCs w:val="32"/>
          <w:lang w:val="en-US" w:eastAsia="zh-CN"/>
        </w:rPr>
        <w:t>304.88</w:t>
      </w:r>
      <w:r>
        <w:rPr>
          <w:rFonts w:hint="eastAsia" w:eastAsia="仿宋_GB2312"/>
          <w:color w:val="333333"/>
          <w:sz w:val="32"/>
          <w:szCs w:val="32"/>
        </w:rPr>
        <w:t>米</w:t>
      </w:r>
      <w:r>
        <w:rPr>
          <w:rFonts w:hint="eastAsia" w:eastAsia="仿宋_GB2312"/>
          <w:color w:val="333333"/>
          <w:sz w:val="32"/>
          <w:szCs w:val="32"/>
          <w:lang w:eastAsia="zh-CN"/>
        </w:rPr>
        <w:t>，平沿石约</w:t>
      </w:r>
      <w:r>
        <w:rPr>
          <w:rFonts w:hint="eastAsia" w:eastAsia="仿宋_GB2312"/>
          <w:color w:val="333333"/>
          <w:sz w:val="32"/>
          <w:szCs w:val="32"/>
          <w:lang w:val="en-US" w:eastAsia="zh-CN"/>
        </w:rPr>
        <w:t>760米，安装非机动车道、人行道车档约246根</w:t>
      </w:r>
      <w:r>
        <w:rPr>
          <w:rFonts w:hint="eastAsia" w:eastAsia="仿宋_GB2312"/>
          <w:color w:val="333333"/>
          <w:sz w:val="32"/>
          <w:szCs w:val="32"/>
        </w:rPr>
        <w:t>。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ascii="仿宋_GB231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333333"/>
          <w:sz w:val="32"/>
          <w:szCs w:val="32"/>
        </w:rPr>
        <w:t>有力提升了市容市貌环境，确保了市民出行满意度。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topLinePunct/>
        <w:ind w:firstLine="594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2020年共计市政道路管养维护经费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5913600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元，资金到位率100%，已全部投入2020年市政道路管养维护工作中。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项目采用综合评标方式确定施工单位，通过随机抽取方式确定监理单位、审计单位，对每一个点位施工时都做到人员巡查，在施工完成后组织监理单位、审计单位进行现场验收。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呈贡区市政道路管养维护项目的实施，已完成的项目达到了《市政道路管养维护技术规范要求》及政府的相关要求，达到了预算绩效目标，达到良好的经济、政治和社会效益。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（一）专项立项依据充分；有资金管理办法，资金管理办法规范。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（二）资金分配合理，突出重点，公平公正；无散小差现象；资金分配和使用方向与资金管理办法相符等。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（三）拨付及时，有滞留、闲置等现象。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（四）资金使用合规，无截留、挪用等现象，资金使用产生效益。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/>
          <w:b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随着呈贡区的快速发展，车流量、人流量日益增多，道路破损点位也随之增多，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建议加大城市道路维护管养资金投入。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378A5996"/>
    <w:rsid w:val="5A3C6978"/>
    <w:rsid w:val="67600811"/>
    <w:rsid w:val="773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cptbtptp.</cp:lastModifiedBy>
  <dcterms:modified xsi:type="dcterms:W3CDTF">2021-03-23T06:44:12Z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