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Cs w:val="32"/>
        </w:rPr>
      </w:pPr>
      <w:r>
        <w:rPr>
          <w:rFonts w:hint="eastAsia" w:ascii="黑体" w:eastAsia="黑体"/>
          <w:szCs w:val="32"/>
        </w:rPr>
        <w:t>附件</w:t>
      </w:r>
      <w:r>
        <w:rPr>
          <w:rFonts w:hint="eastAsia" w:ascii="黑体" w:eastAsia="黑体"/>
          <w:szCs w:val="32"/>
          <w:lang w:val="en-US" w:eastAsia="zh-CN"/>
        </w:rPr>
        <w:t>4-2</w:t>
      </w:r>
      <w:r>
        <w:rPr>
          <w:rFonts w:ascii="黑体" w:eastAsia="黑体"/>
          <w:szCs w:val="32"/>
        </w:rPr>
        <w:t>:</w:t>
      </w:r>
    </w:p>
    <w:p>
      <w:pPr>
        <w:rPr>
          <w:rFonts w:ascii="黑体" w:eastAsia="黑体"/>
          <w:szCs w:val="32"/>
        </w:rPr>
      </w:pPr>
    </w:p>
    <w:p>
      <w:pPr>
        <w:spacing w:line="600" w:lineRule="exact"/>
        <w:jc w:val="center"/>
        <w:rPr>
          <w:rFonts w:ascii="方正小标宋_GBK" w:eastAsia="方正小标宋_GBK"/>
          <w:sz w:val="36"/>
          <w:szCs w:val="36"/>
        </w:rPr>
      </w:pPr>
      <w:bookmarkStart w:id="0" w:name="_GoBack"/>
      <w:r>
        <w:rPr>
          <w:rFonts w:hint="eastAsia" w:ascii="方正小标宋_GBK" w:eastAsia="方正小标宋_GBK"/>
          <w:sz w:val="36"/>
          <w:szCs w:val="36"/>
        </w:rPr>
        <w:t>高铁南站隧道站房管理及设施维护</w:t>
      </w:r>
      <w:bookmarkEnd w:id="0"/>
      <w:r>
        <w:rPr>
          <w:rFonts w:hint="eastAsia" w:ascii="方正小标宋_GBK" w:eastAsia="方正小标宋_GBK"/>
          <w:sz w:val="36"/>
          <w:szCs w:val="36"/>
        </w:rPr>
        <w:t>项目支出绩效报告</w:t>
      </w:r>
      <w:r>
        <w:rPr>
          <w:rFonts w:hint="eastAsia" w:ascii="方正小标宋_GBK" w:eastAsia="方正小标宋_GBK"/>
          <w:sz w:val="36"/>
          <w:szCs w:val="36"/>
          <w:lang w:eastAsia="zh-CN"/>
        </w:rPr>
        <w:t>（自评）</w:t>
      </w:r>
    </w:p>
    <w:p>
      <w:pPr>
        <w:spacing w:line="600" w:lineRule="exact"/>
        <w:ind w:firstLine="594" w:firstLineChars="200"/>
        <w:rPr>
          <w:rFonts w:ascii="仿宋_GB2312"/>
          <w:b/>
          <w:szCs w:val="32"/>
        </w:rPr>
      </w:pPr>
    </w:p>
    <w:p>
      <w:pPr>
        <w:topLinePunct/>
        <w:ind w:firstLine="594" w:firstLineChars="200"/>
        <w:rPr>
          <w:rFonts w:ascii="黑体" w:eastAsia="黑体"/>
          <w:szCs w:val="32"/>
        </w:rPr>
      </w:pPr>
      <w:r>
        <w:rPr>
          <w:rFonts w:hint="eastAsia" w:ascii="黑体" w:eastAsia="黑体"/>
          <w:szCs w:val="32"/>
        </w:rPr>
        <w:t>一、项目基本情况</w:t>
      </w:r>
    </w:p>
    <w:p>
      <w:pPr>
        <w:widowControl/>
        <w:shd w:val="clear" w:color="auto" w:fill="FFFFFF"/>
        <w:adjustRightInd w:val="0"/>
        <w:snapToGrid w:val="0"/>
        <w:spacing w:line="300" w:lineRule="auto"/>
        <w:ind w:firstLine="641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_GB2312"/>
          <w:szCs w:val="32"/>
        </w:rPr>
        <w:t>（一）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2020年共计投入171020元</w:t>
      </w:r>
      <w:r>
        <w:rPr>
          <w:rFonts w:hint="eastAsia" w:ascii="仿宋" w:hAnsi="仿宋" w:eastAsia="仿宋" w:cs="仿宋"/>
          <w:kern w:val="0"/>
          <w:sz w:val="32"/>
          <w:szCs w:val="32"/>
        </w:rPr>
        <w:t>高铁南站隧道站房管理及设施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维护经费，对高铁南站隧道站房进行管理及维护，确保功能正常发挥。</w:t>
      </w:r>
    </w:p>
    <w:p>
      <w:pPr>
        <w:widowControl/>
        <w:shd w:val="clear" w:color="auto" w:fill="FFFFFF"/>
        <w:adjustRightInd w:val="0"/>
        <w:snapToGrid w:val="0"/>
        <w:spacing w:line="300" w:lineRule="auto"/>
        <w:ind w:firstLine="641"/>
        <w:jc w:val="left"/>
        <w:rPr>
          <w:rFonts w:ascii="仿宋_GB231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（二）</w:t>
      </w:r>
      <w:r>
        <w:rPr>
          <w:rFonts w:hint="eastAsia" w:eastAsia="仿宋_GB2312"/>
          <w:color w:val="333333"/>
          <w:sz w:val="32"/>
          <w:szCs w:val="32"/>
        </w:rPr>
        <w:t>有力提升了市容市貌环境，确保了市民出行满意度。</w:t>
      </w:r>
    </w:p>
    <w:p>
      <w:pPr>
        <w:topLinePunct/>
        <w:ind w:firstLine="594" w:firstLineChars="200"/>
        <w:rPr>
          <w:rFonts w:hint="eastAsia" w:ascii="黑体" w:eastAsia="黑体"/>
          <w:szCs w:val="32"/>
        </w:rPr>
      </w:pPr>
      <w:r>
        <w:rPr>
          <w:rFonts w:hint="eastAsia" w:ascii="黑体" w:eastAsia="黑体"/>
          <w:szCs w:val="32"/>
        </w:rPr>
        <w:t>二、</w:t>
      </w:r>
      <w:r>
        <w:rPr>
          <w:rFonts w:hint="eastAsia" w:ascii="黑体" w:eastAsia="黑体"/>
          <w:szCs w:val="32"/>
          <w:lang w:eastAsia="zh-CN"/>
        </w:rPr>
        <w:t>项目资金使用及管理情况</w:t>
      </w:r>
    </w:p>
    <w:p>
      <w:pPr>
        <w:topLinePunct/>
        <w:ind w:firstLine="594" w:firstLineChars="200"/>
        <w:rPr>
          <w:rFonts w:hint="eastAsia" w:ascii="仿宋" w:hAnsi="仿宋" w:eastAsia="仿宋" w:cs="宋体"/>
          <w:kern w:val="0"/>
          <w:sz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2020年共计</w:t>
      </w:r>
      <w:r>
        <w:rPr>
          <w:rFonts w:hint="eastAsia" w:ascii="仿宋" w:hAnsi="仿宋" w:eastAsia="仿宋" w:cs="仿宋"/>
          <w:kern w:val="0"/>
          <w:sz w:val="32"/>
          <w:szCs w:val="32"/>
        </w:rPr>
        <w:t>高铁南站隧道站房管理及设施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维护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经费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206400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元，资金到位率100%，投入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171020元至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2020年</w:t>
      </w:r>
      <w:r>
        <w:rPr>
          <w:rFonts w:hint="eastAsia" w:ascii="仿宋" w:hAnsi="仿宋" w:eastAsia="仿宋" w:cs="仿宋"/>
          <w:kern w:val="0"/>
          <w:sz w:val="32"/>
          <w:szCs w:val="32"/>
        </w:rPr>
        <w:t>高铁南站隧道站房管理及设施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维护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工作中。</w:t>
      </w:r>
    </w:p>
    <w:p>
      <w:pPr>
        <w:topLinePunct/>
        <w:ind w:firstLine="594" w:firstLineChars="200"/>
        <w:rPr>
          <w:rFonts w:hint="eastAsia" w:ascii="黑体" w:eastAsia="黑体"/>
          <w:szCs w:val="32"/>
          <w:lang w:eastAsia="zh-CN"/>
        </w:rPr>
      </w:pPr>
      <w:r>
        <w:rPr>
          <w:rFonts w:hint="eastAsia" w:ascii="黑体" w:eastAsia="黑体"/>
          <w:szCs w:val="32"/>
          <w:lang w:eastAsia="zh-CN"/>
        </w:rPr>
        <w:t>三、项目组织实施情况</w:t>
      </w:r>
    </w:p>
    <w:p>
      <w:pPr>
        <w:topLinePunct/>
        <w:ind w:firstLine="594" w:firstLineChars="200"/>
        <w:rPr>
          <w:rFonts w:hint="eastAsia" w:ascii="仿宋_GB2312" w:hAnsi="仿宋_GB2312" w:cs="仿宋_GB2312"/>
          <w:szCs w:val="32"/>
          <w:lang w:eastAsia="zh-CN"/>
        </w:rPr>
      </w:pPr>
      <w:r>
        <w:rPr>
          <w:rFonts w:hint="eastAsia" w:ascii="仿宋_GB2312" w:hAnsi="仿宋_GB2312" w:cs="仿宋_GB2312"/>
          <w:szCs w:val="32"/>
          <w:lang w:eastAsia="zh-CN"/>
        </w:rPr>
        <w:t>安排专人对高铁南站站房进行值守，确保隧道功能正常发挥。</w:t>
      </w:r>
    </w:p>
    <w:p>
      <w:pPr>
        <w:topLinePunct/>
        <w:ind w:firstLine="594" w:firstLineChars="200"/>
        <w:rPr>
          <w:rFonts w:ascii="黑体" w:eastAsia="黑体"/>
          <w:szCs w:val="32"/>
        </w:rPr>
      </w:pPr>
      <w:r>
        <w:rPr>
          <w:rFonts w:hint="eastAsia" w:ascii="黑体" w:eastAsia="黑体"/>
          <w:szCs w:val="32"/>
          <w:lang w:eastAsia="zh-CN"/>
        </w:rPr>
        <w:t>四</w:t>
      </w:r>
      <w:r>
        <w:rPr>
          <w:rFonts w:hint="eastAsia" w:ascii="黑体" w:eastAsia="黑体"/>
          <w:szCs w:val="32"/>
        </w:rPr>
        <w:t>、项目绩效情况</w:t>
      </w:r>
    </w:p>
    <w:p>
      <w:pPr>
        <w:widowControl/>
        <w:shd w:val="clear" w:color="auto" w:fill="FFFFFF"/>
        <w:adjustRightInd w:val="0"/>
        <w:snapToGrid w:val="0"/>
        <w:spacing w:line="300" w:lineRule="auto"/>
        <w:ind w:firstLine="641"/>
        <w:jc w:val="left"/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呈贡区</w:t>
      </w:r>
      <w:r>
        <w:rPr>
          <w:rFonts w:hint="eastAsia" w:ascii="仿宋" w:hAnsi="仿宋" w:eastAsia="仿宋" w:cs="仿宋"/>
          <w:kern w:val="0"/>
          <w:sz w:val="32"/>
          <w:szCs w:val="32"/>
        </w:rPr>
        <w:t>高铁南站隧道站房管理及设施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维护</w:t>
      </w:r>
      <w:r>
        <w:rPr>
          <w:rFonts w:hint="eastAsia" w:ascii="仿宋" w:hAnsi="仿宋" w:eastAsia="仿宋" w:cs="宋体"/>
          <w:kern w:val="0"/>
          <w:sz w:val="32"/>
          <w:szCs w:val="32"/>
        </w:rPr>
        <w:t>项目的实施，达到了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隧道功能正常发挥目标</w:t>
      </w:r>
      <w:r>
        <w:rPr>
          <w:rFonts w:hint="eastAsia" w:ascii="仿宋" w:hAnsi="仿宋" w:eastAsia="仿宋" w:cs="宋体"/>
          <w:kern w:val="0"/>
          <w:sz w:val="32"/>
          <w:szCs w:val="32"/>
        </w:rPr>
        <w:t>，达到了预算绩效目标，达到良好的经济、政治和社会效益。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 xml:space="preserve">   </w:t>
      </w:r>
    </w:p>
    <w:p>
      <w:pPr>
        <w:topLinePunct/>
        <w:ind w:firstLine="594" w:firstLineChars="200"/>
        <w:rPr>
          <w:rFonts w:ascii="黑体" w:eastAsia="黑体"/>
          <w:szCs w:val="32"/>
        </w:rPr>
      </w:pPr>
      <w:r>
        <w:rPr>
          <w:rFonts w:hint="eastAsia" w:ascii="黑体" w:eastAsia="黑体"/>
          <w:szCs w:val="32"/>
          <w:lang w:eastAsia="zh-CN"/>
        </w:rPr>
        <w:t>五</w:t>
      </w:r>
      <w:r>
        <w:rPr>
          <w:rFonts w:hint="eastAsia" w:ascii="黑体" w:eastAsia="黑体"/>
          <w:szCs w:val="32"/>
        </w:rPr>
        <w:t>、存在的问题</w:t>
      </w:r>
    </w:p>
    <w:p>
      <w:pPr>
        <w:topLinePunct/>
        <w:ind w:firstLine="594" w:firstLineChars="200"/>
        <w:jc w:val="both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（一）专项立项依据充分；有资金管理办法，资金管理办法规范。</w:t>
      </w:r>
    </w:p>
    <w:p>
      <w:pPr>
        <w:topLinePunct/>
        <w:ind w:firstLine="594" w:firstLineChars="200"/>
        <w:jc w:val="both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（二）资金分配合理，突出重点，公平公正；无散小差现象；资金分配和使用方向与资金管理办法相符等。</w:t>
      </w:r>
    </w:p>
    <w:p>
      <w:pPr>
        <w:topLinePunct/>
        <w:ind w:firstLine="594" w:firstLineChars="200"/>
        <w:jc w:val="both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（三）拨付及时，有滞留、闲置等现象。</w:t>
      </w:r>
    </w:p>
    <w:p>
      <w:pPr>
        <w:topLinePunct/>
        <w:ind w:firstLine="594" w:firstLineChars="200"/>
        <w:jc w:val="both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（四）资金使用合规，无截留、挪用等现象，资金使用产生效益。</w:t>
      </w:r>
    </w:p>
    <w:p>
      <w:pPr>
        <w:topLinePunct/>
        <w:ind w:firstLine="594" w:firstLineChars="200"/>
        <w:rPr>
          <w:rFonts w:ascii="黑体" w:eastAsia="黑体"/>
          <w:szCs w:val="32"/>
        </w:rPr>
      </w:pPr>
      <w:r>
        <w:rPr>
          <w:rFonts w:hint="eastAsia" w:ascii="黑体" w:eastAsia="黑体"/>
          <w:szCs w:val="32"/>
          <w:lang w:eastAsia="zh-CN"/>
        </w:rPr>
        <w:t>六</w:t>
      </w:r>
      <w:r>
        <w:rPr>
          <w:rFonts w:hint="eastAsia" w:ascii="黑体" w:eastAsia="黑体"/>
          <w:szCs w:val="32"/>
        </w:rPr>
        <w:t>、其他需要说明的问题</w:t>
      </w:r>
    </w:p>
    <w:p>
      <w:pPr>
        <w:numPr>
          <w:ilvl w:val="0"/>
          <w:numId w:val="0"/>
        </w:numPr>
        <w:topLinePunct/>
        <w:ind w:firstLine="594" w:firstLineChars="200"/>
        <w:rPr>
          <w:rFonts w:hint="eastAsia" w:ascii="仿宋_GB2312"/>
          <w:b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随着呈贡区的快速发展，车流量、人流量日益增多，道路破损点位也随之增多，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建议加大城市道路维护管养资金投入。</w:t>
      </w:r>
    </w:p>
    <w:p/>
    <w:sectPr>
      <w:pgSz w:w="11906" w:h="16838"/>
      <w:pgMar w:top="1723" w:right="1800" w:bottom="1723" w:left="1800" w:header="851" w:footer="992" w:gutter="0"/>
      <w:cols w:space="0" w:num="1"/>
      <w:rtlGutter w:val="0"/>
      <w:docGrid w:type="linesAndChars" w:linePitch="608" w:charSpace="-47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48"/>
  <w:drawingGridVerticalSpacing w:val="304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F31D2"/>
    <w:rsid w:val="05AE36CA"/>
    <w:rsid w:val="24C502D6"/>
    <w:rsid w:val="378A5996"/>
    <w:rsid w:val="5A3C6978"/>
    <w:rsid w:val="6073129C"/>
    <w:rsid w:val="67600811"/>
    <w:rsid w:val="6A902CEF"/>
    <w:rsid w:val="773E6DC2"/>
    <w:rsid w:val="7D5F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jyjcg</dc:creator>
  <cp:lastModifiedBy>cptbtptp.</cp:lastModifiedBy>
  <dcterms:modified xsi:type="dcterms:W3CDTF">2021-03-23T07:08:11Z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