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创文迎检及重要会务保障重点道路、市政设施维护管养经费项目支出绩效报告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（自评）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641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/>
          <w:szCs w:val="32"/>
        </w:rPr>
        <w:t>（一）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对呈贡辖区内破损市政道路、桥梁、市政设施进行维护管养，2020年共计投入2000000元市政道路管养维护经费，</w:t>
      </w:r>
      <w:r>
        <w:rPr>
          <w:rFonts w:hint="eastAsia" w:ascii="仿宋" w:hAnsi="仿宋" w:eastAsia="仿宋"/>
          <w:sz w:val="32"/>
          <w:szCs w:val="32"/>
          <w:lang w:eastAsia="zh-CN"/>
        </w:rPr>
        <w:t>对辖区内破损</w:t>
      </w:r>
      <w:r>
        <w:rPr>
          <w:rFonts w:eastAsia="仿宋_GB2312"/>
          <w:sz w:val="32"/>
          <w:szCs w:val="32"/>
        </w:rPr>
        <w:t>市政道路</w:t>
      </w:r>
      <w:r>
        <w:rPr>
          <w:rFonts w:hint="eastAsia"/>
          <w:sz w:val="32"/>
          <w:szCs w:val="32"/>
          <w:lang w:eastAsia="zh-CN"/>
        </w:rPr>
        <w:t>进行修复。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641"/>
        <w:jc w:val="left"/>
        <w:rPr>
          <w:rFonts w:ascii="仿宋_GB231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（二）</w:t>
      </w:r>
      <w:r>
        <w:rPr>
          <w:rFonts w:hint="eastAsia" w:eastAsia="仿宋_GB2312"/>
          <w:color w:val="333333"/>
          <w:sz w:val="32"/>
          <w:szCs w:val="32"/>
        </w:rPr>
        <w:t>有力提升了市容市貌环境，确保了市民出行满意度。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topLinePunct/>
        <w:ind w:firstLine="594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2020年共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计创文迎检及重要会务保障重点道路、市政设施维护管养经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2000000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元，资金到位率100%，已全部投入2020年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创文迎检及重要会务保障重点道路、市政设施维护管养工作中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三、项目组织实施情况</w:t>
      </w:r>
    </w:p>
    <w:p>
      <w:pPr>
        <w:topLinePunct/>
        <w:ind w:firstLine="594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项目采用综合评标方式确定施工单位，通过随机抽取方式确定监理单位、审计单位，对每一个点位施工时都做到人员巡查，在施工完成后组织监理单位、审计单位进行现场验收。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641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呈贡区市政道路管养维护项目的实施，已完成的项目达到了《市政道路管养维护技术规范要求》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及政府的相关要求，达到了预算绩效目标，达到良好的经济、政治和社会效益。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五</w:t>
      </w:r>
      <w:r>
        <w:rPr>
          <w:rFonts w:hint="eastAsia" w:ascii="黑体" w:eastAsia="黑体"/>
          <w:szCs w:val="32"/>
        </w:rPr>
        <w:t>、存在的问题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（一）专项立项依据充分；有资金管理办法，资金管理办法规范。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（二）资金分配合理，突出重点，公平公正；无散小差现象；资金分配和使用方向与资金管理办法相符等。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（三）拨付及时，有滞留、闲置等现象。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（四）资金使用合规，无截留、挪用等现象，资金使用产生效益。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numPr>
          <w:ilvl w:val="0"/>
          <w:numId w:val="0"/>
        </w:numPr>
        <w:topLinePunct/>
        <w:ind w:firstLine="594" w:firstLineChars="200"/>
        <w:rPr>
          <w:rFonts w:hint="eastAsia" w:ascii="仿宋_GB2312"/>
          <w:b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随着呈贡区的快速发展，车流量、人流量日益增多，道路破损点位也随之增多，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建议加大城市道路维护管养资金投入。</w:t>
      </w:r>
    </w:p>
    <w:p/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36CA"/>
    <w:rsid w:val="378A5996"/>
    <w:rsid w:val="5A3C6978"/>
    <w:rsid w:val="6073129C"/>
    <w:rsid w:val="60CF1B33"/>
    <w:rsid w:val="67600811"/>
    <w:rsid w:val="773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cptbtptp.</cp:lastModifiedBy>
  <dcterms:modified xsi:type="dcterms:W3CDTF">2021-03-23T07:09:12Z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