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bookmarkStart w:id="0" w:name="_GoBack"/>
      <w:bookmarkEnd w:id="0"/>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lang w:val="en-US" w:eastAsia="zh-CN"/>
        </w:rPr>
        <w:t>2020年重大节日</w:t>
      </w:r>
      <w:r>
        <w:rPr>
          <w:rFonts w:hint="eastAsia" w:ascii="方正小标宋_GBK" w:eastAsia="方正小标宋_GBK"/>
          <w:sz w:val="36"/>
          <w:szCs w:val="36"/>
          <w:lang w:eastAsia="zh-CN"/>
        </w:rPr>
        <w:t>氛围营造</w:t>
      </w:r>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ind w:firstLine="640"/>
        <w:rPr>
          <w:rFonts w:hint="eastAsia" w:ascii="仿宋_GB2312" w:eastAsia="仿宋_GB2312"/>
          <w:szCs w:val="32"/>
          <w:lang w:eastAsia="zh-CN"/>
        </w:rPr>
      </w:pPr>
      <w:r>
        <w:rPr>
          <w:rFonts w:hint="eastAsia" w:ascii="仿宋_GB2312"/>
          <w:szCs w:val="32"/>
        </w:rPr>
        <w:t>（一）</w:t>
      </w:r>
      <w:r>
        <w:rPr>
          <w:rFonts w:hint="eastAsia" w:ascii="仿宋_GB2312"/>
          <w:szCs w:val="32"/>
          <w:lang w:eastAsia="zh-CN"/>
        </w:rPr>
        <w:t>开展的工作</w:t>
      </w:r>
    </w:p>
    <w:p>
      <w:pPr>
        <w:numPr>
          <w:numId w:val="0"/>
        </w:numPr>
        <w:ind w:firstLine="891" w:firstLineChars="300"/>
        <w:rPr>
          <w:rFonts w:hint="eastAsia" w:ascii="仿宋" w:hAnsi="仿宋" w:eastAsia="仿宋"/>
          <w:sz w:val="32"/>
          <w:szCs w:val="32"/>
          <w:lang w:val="en-US" w:eastAsia="zh-CN"/>
        </w:rPr>
      </w:pPr>
      <w:r>
        <w:rPr>
          <w:rFonts w:hint="eastAsia" w:ascii="仿宋_GB2312"/>
          <w:szCs w:val="32"/>
          <w:lang w:val="en-US" w:eastAsia="zh-CN"/>
        </w:rPr>
        <w:t>1.春节氛围营造：</w:t>
      </w:r>
      <w:r>
        <w:rPr>
          <w:rFonts w:hint="eastAsia" w:ascii="仿宋" w:hAnsi="仿宋" w:eastAsia="仿宋" w:cs="仿宋"/>
          <w:sz w:val="32"/>
          <w:szCs w:val="32"/>
          <w:lang w:val="en-US" w:eastAsia="zh-CN"/>
        </w:rPr>
        <w:t>为</w:t>
      </w:r>
      <w:r>
        <w:rPr>
          <w:rFonts w:hint="eastAsia" w:ascii="仿宋" w:hAnsi="仿宋" w:eastAsia="仿宋" w:cs="仿宋"/>
          <w:sz w:val="32"/>
          <w:szCs w:val="32"/>
        </w:rPr>
        <w:t>全面营造热烈喜庆、欢乐祥和的2020年新春佳节氛围，</w:t>
      </w:r>
      <w:r>
        <w:rPr>
          <w:rFonts w:hint="eastAsia" w:ascii="仿宋" w:hAnsi="仿宋" w:eastAsia="仿宋" w:cs="仿宋"/>
          <w:sz w:val="32"/>
          <w:szCs w:val="32"/>
          <w:lang w:eastAsia="zh-CN"/>
        </w:rPr>
        <w:t>按照区委、区政府相关工作要求，</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eastAsia="zh-CN"/>
        </w:rPr>
        <w:t>市级行政中心周边道路及彩云路等重要城市路灯灯杆上</w:t>
      </w:r>
      <w:r>
        <w:rPr>
          <w:rFonts w:hint="eastAsia" w:ascii="仿宋" w:hAnsi="仿宋" w:eastAsia="仿宋"/>
          <w:sz w:val="32"/>
          <w:szCs w:val="32"/>
        </w:rPr>
        <w:t>悬挂</w:t>
      </w:r>
      <w:r>
        <w:rPr>
          <w:rFonts w:hint="eastAsia" w:ascii="仿宋" w:hAnsi="仿宋" w:eastAsia="仿宋"/>
          <w:sz w:val="32"/>
          <w:szCs w:val="32"/>
          <w:lang w:eastAsia="zh-CN"/>
        </w:rPr>
        <w:t>一套</w:t>
      </w:r>
      <w:r>
        <w:rPr>
          <w:rFonts w:hint="eastAsia" w:ascii="仿宋" w:hAnsi="仿宋" w:eastAsia="仿宋" w:cs="仿宋"/>
          <w:b w:val="0"/>
          <w:bCs w:val="0"/>
          <w:sz w:val="32"/>
          <w:szCs w:val="32"/>
        </w:rPr>
        <w:t>灯笼或者中国结，以红色为基调，增强视觉冲击力，营造祥和喜庆的节日氛围</w:t>
      </w:r>
      <w:r>
        <w:rPr>
          <w:rFonts w:hint="eastAsia" w:ascii="仿宋" w:hAnsi="仿宋" w:eastAsia="仿宋" w:cs="仿宋"/>
          <w:b w:val="0"/>
          <w:bCs w:val="0"/>
          <w:sz w:val="32"/>
          <w:szCs w:val="32"/>
          <w:lang w:val="en-US" w:eastAsia="zh-CN"/>
        </w:rPr>
        <w:t>,</w:t>
      </w:r>
      <w:r>
        <w:rPr>
          <w:rFonts w:hint="eastAsia" w:ascii="仿宋" w:hAnsi="仿宋" w:eastAsia="仿宋"/>
          <w:sz w:val="32"/>
          <w:szCs w:val="32"/>
        </w:rPr>
        <w:t>确保春节期间节日氛围浓厚，“年味”十足</w:t>
      </w:r>
      <w:r>
        <w:rPr>
          <w:rFonts w:hint="eastAsia" w:ascii="仿宋" w:hAnsi="仿宋" w:eastAsia="仿宋"/>
          <w:sz w:val="32"/>
          <w:szCs w:val="32"/>
          <w:lang w:eastAsia="zh-CN"/>
        </w:rPr>
        <w:t>。</w:t>
      </w:r>
      <w:r>
        <w:rPr>
          <w:rFonts w:hint="eastAsia" w:ascii="仿宋" w:hAnsi="仿宋" w:eastAsia="仿宋"/>
          <w:sz w:val="32"/>
          <w:szCs w:val="32"/>
          <w:lang w:val="en-US" w:eastAsia="zh-CN"/>
        </w:rPr>
        <w:t>悬挂方式为隔一棵安装一套，东西向道路安装灯笼，南北向道路安装中国结。</w:t>
      </w:r>
    </w:p>
    <w:p>
      <w:pPr>
        <w:numPr>
          <w:numId w:val="0"/>
        </w:numPr>
        <w:ind w:firstLine="594"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2.国庆氛围营造：按照区委宣传部的通知精神，在城市主要道路两侧灯杆上安装国旗，营造国庆氛围。</w:t>
      </w:r>
    </w:p>
    <w:p>
      <w:pPr>
        <w:topLinePunct/>
        <w:ind w:firstLine="594" w:firstLineChars="200"/>
        <w:rPr>
          <w:rFonts w:hint="eastAsia" w:ascii="仿宋_GB2312"/>
          <w:szCs w:val="32"/>
        </w:rPr>
      </w:pPr>
      <w:r>
        <w:rPr>
          <w:rFonts w:hint="eastAsia" w:ascii="仿宋_GB2312"/>
          <w:szCs w:val="32"/>
        </w:rPr>
        <w:t>（二）绩效目标设定及指标完成情况。</w:t>
      </w:r>
    </w:p>
    <w:p>
      <w:pPr>
        <w:topLinePunct/>
        <w:ind w:firstLine="594" w:firstLineChars="200"/>
        <w:rPr>
          <w:rFonts w:hint="eastAsia" w:ascii="仿宋_GB2312"/>
          <w:szCs w:val="32"/>
          <w:lang w:val="en-US" w:eastAsia="zh-CN"/>
        </w:rPr>
      </w:pPr>
      <w:r>
        <w:rPr>
          <w:rFonts w:hint="eastAsia" w:ascii="仿宋_GB2312"/>
          <w:szCs w:val="32"/>
          <w:lang w:val="en-US" w:eastAsia="zh-CN"/>
        </w:rPr>
        <w:t>1.在祥和街、春融街、朝云街、锦绣大街、驼峰街安装灯笼398套；在彩云路、祥和街、春融东路、和谐路、谊康北路安装中国结490套。</w:t>
      </w:r>
    </w:p>
    <w:p>
      <w:pPr>
        <w:topLinePunct/>
        <w:ind w:firstLine="594" w:firstLineChars="200"/>
        <w:rPr>
          <w:rFonts w:hint="default" w:ascii="仿宋_GB2312"/>
          <w:szCs w:val="32"/>
          <w:lang w:val="en-US" w:eastAsia="zh-CN"/>
        </w:rPr>
      </w:pPr>
      <w:r>
        <w:rPr>
          <w:rFonts w:hint="eastAsia" w:ascii="仿宋_GB2312"/>
          <w:szCs w:val="32"/>
          <w:lang w:val="en-US" w:eastAsia="zh-CN"/>
        </w:rPr>
        <w:t>2.在春融街安装国旗60余套，项目为支付安装及拆除的劳务费。</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项目资金（包括公共财政预算资金、政府性基金、财政专户资金、自筹资金等）安排落实、总投入等情况分析</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项目资金（主要是指财政</w:t>
      </w:r>
      <w:r>
        <w:rPr>
          <w:rFonts w:hint="eastAsia" w:ascii="仿宋_GB2312" w:hAnsi="仿宋_GB2312" w:cs="仿宋_GB2312"/>
          <w:szCs w:val="32"/>
          <w:lang w:eastAsia="zh-CN"/>
        </w:rPr>
        <w:t>拨款</w:t>
      </w:r>
      <w:r>
        <w:rPr>
          <w:rFonts w:hint="eastAsia" w:ascii="仿宋_GB2312" w:hAnsi="仿宋_GB2312" w:eastAsia="仿宋_GB2312" w:cs="仿宋_GB2312"/>
          <w:szCs w:val="32"/>
        </w:rPr>
        <w:t>）实际使用情况分析。</w:t>
      </w:r>
      <w:r>
        <w:rPr>
          <w:rFonts w:hint="eastAsia" w:ascii="仿宋_GB2312" w:hAnsi="仿宋_GB2312" w:cs="仿宋_GB2312"/>
          <w:szCs w:val="32"/>
          <w:lang w:eastAsia="zh-CN"/>
        </w:rPr>
        <w:t>项目资金管理情况（包括管理制度、办法的制订及执行情况）分析。</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eastAsia="zh-CN"/>
        </w:rPr>
        <w:t>（一）项目资金情况：项目为年度预算项目，到位资金</w:t>
      </w:r>
      <w:r>
        <w:rPr>
          <w:rFonts w:hint="eastAsia" w:ascii="仿宋_GB2312" w:hAnsi="仿宋_GB2312" w:cs="仿宋_GB2312"/>
          <w:szCs w:val="32"/>
          <w:lang w:val="en-US" w:eastAsia="zh-CN"/>
        </w:rPr>
        <w:t>20万元，到位率100%，使用资金16.39万元，为财政全额拨款。</w:t>
      </w:r>
    </w:p>
    <w:p>
      <w:pPr>
        <w:ind w:firstLine="594" w:firstLineChars="200"/>
        <w:rPr>
          <w:rFonts w:hint="default" w:ascii="仿宋_GB2312" w:hAnsi="仿宋_GB2312" w:cs="仿宋_GB2312"/>
          <w:szCs w:val="32"/>
          <w:lang w:val="en-US" w:eastAsia="zh-CN"/>
        </w:rPr>
      </w:pPr>
      <w:r>
        <w:rPr>
          <w:rFonts w:hint="eastAsia" w:ascii="仿宋_GB2312" w:hAnsi="仿宋_GB2312" w:cs="仿宋_GB2312"/>
          <w:szCs w:val="32"/>
          <w:lang w:val="en-US" w:eastAsia="zh-CN"/>
        </w:rPr>
        <w:t>（二）</w:t>
      </w:r>
      <w:r>
        <w:rPr>
          <w:rFonts w:hint="eastAsia" w:ascii="仿宋" w:hAnsi="仿宋" w:eastAsia="仿宋"/>
          <w:szCs w:val="32"/>
        </w:rPr>
        <w:t>为进一步加强预算绩效管理，强化支出责任，提高财政资金使用效益</w:t>
      </w:r>
      <w:r>
        <w:rPr>
          <w:rFonts w:hint="eastAsia" w:ascii="仿宋" w:hAnsi="仿宋" w:eastAsia="仿宋"/>
          <w:szCs w:val="32"/>
          <w:lang w:eastAsia="zh-CN"/>
        </w:rPr>
        <w:t>，严格执行《昆明市呈贡区城市管理局财务管理制度》。</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项目组织情况分析，主要包括项目前期准备、招投标、调整、竣工验收等情况。项目管理情况分析，主要包括项目管理制度、办法的制订、日常检查监督管理等情况。</w:t>
      </w:r>
    </w:p>
    <w:p>
      <w:pPr>
        <w:topLinePunct/>
        <w:ind w:firstLine="594" w:firstLineChars="200"/>
        <w:rPr>
          <w:rFonts w:hint="eastAsia" w:ascii="仿宋_GB2312" w:hAnsi="仿宋_GB2312" w:eastAsia="仿宋_GB2312" w:cs="仿宋_GB2312"/>
          <w:szCs w:val="32"/>
          <w:lang w:eastAsia="zh-CN"/>
        </w:rPr>
      </w:pPr>
      <w:r>
        <w:rPr>
          <w:rFonts w:hint="eastAsia" w:ascii="仿宋_GB2312" w:hAnsi="仿宋_GB2312" w:cs="仿宋_GB2312"/>
          <w:szCs w:val="32"/>
          <w:lang w:eastAsia="zh-CN"/>
        </w:rPr>
        <w:t>（一）项目组织情况分析</w:t>
      </w:r>
    </w:p>
    <w:p>
      <w:pPr>
        <w:topLinePunct/>
        <w:ind w:firstLine="594" w:firstLineChars="200"/>
        <w:rPr>
          <w:rFonts w:hint="eastAsia" w:ascii="仿宋_GB2312"/>
          <w:szCs w:val="32"/>
          <w:lang w:val="en-US" w:eastAsia="zh-CN"/>
        </w:rPr>
      </w:pPr>
      <w:r>
        <w:rPr>
          <w:rFonts w:hint="eastAsia" w:ascii="Times New Roman" w:hAnsi="Times New Roman" w:eastAsia="仿宋"/>
          <w:sz w:val="32"/>
          <w:szCs w:val="32"/>
          <w:lang w:eastAsia="zh-CN"/>
        </w:rPr>
        <w:t>春节氛围营造项目为单位聘请云南志达招标代理公司</w:t>
      </w:r>
      <w:r>
        <w:rPr>
          <w:rFonts w:hint="eastAsia" w:ascii="Times New Roman" w:hAnsi="Times New Roman" w:eastAsia="仿宋"/>
          <w:sz w:val="32"/>
          <w:szCs w:val="32"/>
        </w:rPr>
        <w:t>采用</w:t>
      </w:r>
      <w:r>
        <w:rPr>
          <w:rFonts w:hint="eastAsia" w:ascii="Times New Roman" w:hAnsi="Times New Roman" w:eastAsia="仿宋"/>
          <w:sz w:val="32"/>
          <w:szCs w:val="32"/>
          <w:lang w:eastAsia="zh-CN"/>
        </w:rPr>
        <w:t>竞争性谈判</w:t>
      </w:r>
      <w:r>
        <w:rPr>
          <w:rFonts w:hint="eastAsia" w:ascii="Times New Roman" w:hAnsi="Times New Roman" w:eastAsia="仿宋"/>
          <w:sz w:val="32"/>
          <w:szCs w:val="32"/>
        </w:rPr>
        <w:t>的方式，确定</w:t>
      </w:r>
      <w:r>
        <w:rPr>
          <w:rFonts w:hint="eastAsia" w:ascii="Times New Roman" w:hAnsi="Times New Roman" w:eastAsia="仿宋"/>
          <w:sz w:val="32"/>
          <w:szCs w:val="32"/>
          <w:lang w:eastAsia="zh-CN"/>
        </w:rPr>
        <w:t>呈贡骁彩广告服务部为</w:t>
      </w:r>
      <w:r>
        <w:rPr>
          <w:rFonts w:hint="eastAsia" w:ascii="Times New Roman" w:hAnsi="Times New Roman" w:eastAsia="仿宋"/>
          <w:sz w:val="32"/>
          <w:szCs w:val="32"/>
        </w:rPr>
        <w:t>项目</w:t>
      </w:r>
      <w:r>
        <w:rPr>
          <w:rFonts w:hint="eastAsia" w:ascii="Times New Roman" w:hAnsi="Times New Roman" w:eastAsia="仿宋"/>
          <w:sz w:val="32"/>
          <w:szCs w:val="32"/>
          <w:lang w:eastAsia="zh-CN"/>
        </w:rPr>
        <w:t>的供货服务商</w:t>
      </w:r>
      <w:r>
        <w:rPr>
          <w:rFonts w:hint="eastAsia" w:ascii="Times New Roman" w:hAnsi="Times New Roman" w:eastAsia="仿宋"/>
          <w:sz w:val="32"/>
          <w:szCs w:val="32"/>
        </w:rPr>
        <w:t>。</w:t>
      </w:r>
      <w:r>
        <w:rPr>
          <w:rFonts w:hint="eastAsia" w:ascii="Times New Roman" w:hAnsi="Times New Roman" w:eastAsia="仿宋"/>
          <w:sz w:val="32"/>
          <w:szCs w:val="32"/>
          <w:lang w:eastAsia="zh-CN"/>
        </w:rPr>
        <w:t>项目于</w:t>
      </w:r>
      <w:r>
        <w:rPr>
          <w:rFonts w:hint="eastAsia" w:ascii="Times New Roman" w:hAnsi="Times New Roman" w:eastAsia="仿宋"/>
          <w:sz w:val="32"/>
          <w:szCs w:val="32"/>
          <w:lang w:val="en-US" w:eastAsia="zh-CN"/>
        </w:rPr>
        <w:t>1月15日签订合同，1月20日完成安装，经广告科工作人员核实，</w:t>
      </w:r>
      <w:r>
        <w:rPr>
          <w:rFonts w:hint="eastAsia" w:ascii="仿宋_GB2312"/>
          <w:szCs w:val="32"/>
          <w:lang w:val="en-US" w:eastAsia="zh-CN"/>
        </w:rPr>
        <w:t>安装灯笼398套，安装中国结490套。</w:t>
      </w:r>
    </w:p>
    <w:p>
      <w:pPr>
        <w:topLinePunct/>
        <w:ind w:firstLine="594"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国庆氛围营造项目为直接委托，委托2019年国庆期间改装国旗的企业</w:t>
      </w:r>
      <w:r>
        <w:rPr>
          <w:rFonts w:hint="eastAsia" w:ascii="Times New Roman" w:hAnsi="Times New Roman" w:eastAsia="仿宋"/>
          <w:sz w:val="32"/>
          <w:szCs w:val="32"/>
        </w:rPr>
        <w:t>昆明市呈贡区柯峰广告装饰公司为项目</w:t>
      </w:r>
      <w:r>
        <w:rPr>
          <w:rFonts w:hint="eastAsia" w:ascii="Times New Roman" w:hAnsi="Times New Roman" w:eastAsia="仿宋"/>
          <w:sz w:val="32"/>
          <w:szCs w:val="32"/>
          <w:lang w:eastAsia="zh-CN"/>
        </w:rPr>
        <w:t>服务商，</w:t>
      </w:r>
      <w:r>
        <w:rPr>
          <w:rFonts w:hint="eastAsia" w:ascii="Times New Roman" w:hAnsi="Times New Roman" w:eastAsia="仿宋"/>
          <w:sz w:val="32"/>
          <w:szCs w:val="32"/>
          <w:lang w:val="en-US" w:eastAsia="zh-CN"/>
        </w:rPr>
        <w:t>项目于9月30日完成，广告科组织人员现场确认按照数量，</w:t>
      </w:r>
      <w:r>
        <w:rPr>
          <w:rFonts w:hint="eastAsia" w:ascii="Times New Roman" w:hAnsi="Times New Roman" w:eastAsia="仿宋"/>
          <w:sz w:val="32"/>
          <w:szCs w:val="32"/>
          <w:lang w:eastAsia="zh-CN"/>
        </w:rPr>
        <w:t>斜插式安装</w:t>
      </w:r>
      <w:r>
        <w:rPr>
          <w:rFonts w:hint="eastAsia" w:ascii="Times New Roman" w:hAnsi="Times New Roman" w:eastAsia="仿宋"/>
          <w:sz w:val="32"/>
          <w:szCs w:val="32"/>
          <w:lang w:val="en-US" w:eastAsia="zh-CN"/>
        </w:rPr>
        <w:t>60</w:t>
      </w:r>
      <w:r>
        <w:rPr>
          <w:rFonts w:hint="eastAsia" w:ascii="Times New Roman" w:hAnsi="Times New Roman" w:eastAsia="仿宋"/>
          <w:sz w:val="32"/>
          <w:szCs w:val="32"/>
        </w:rPr>
        <w:t>套</w:t>
      </w:r>
      <w:r>
        <w:rPr>
          <w:rFonts w:hint="eastAsia" w:ascii="Times New Roman" w:hAnsi="Times New Roman" w:eastAsia="仿宋"/>
          <w:sz w:val="32"/>
          <w:szCs w:val="32"/>
          <w:lang w:val="en-US" w:eastAsia="zh-CN"/>
        </w:rPr>
        <w:t>。</w:t>
      </w:r>
    </w:p>
    <w:p>
      <w:pPr>
        <w:numPr>
          <w:ilvl w:val="0"/>
          <w:numId w:val="1"/>
        </w:numPr>
        <w:topLinePunct/>
        <w:ind w:firstLine="594"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项目管理情况分析</w:t>
      </w:r>
    </w:p>
    <w:p>
      <w:pPr>
        <w:ind w:firstLine="594" w:firstLineChars="200"/>
        <w:rPr>
          <w:rFonts w:ascii="仿宋" w:hAnsi="仿宋" w:eastAsia="仿宋"/>
          <w:szCs w:val="32"/>
        </w:rPr>
      </w:pPr>
      <w:r>
        <w:rPr>
          <w:rFonts w:hint="eastAsia" w:ascii="仿宋" w:hAnsi="仿宋" w:eastAsia="仿宋"/>
          <w:szCs w:val="32"/>
        </w:rPr>
        <w:t>在</w:t>
      </w:r>
      <w:r>
        <w:rPr>
          <w:rFonts w:hint="eastAsia" w:ascii="仿宋" w:hAnsi="仿宋" w:eastAsia="仿宋"/>
          <w:szCs w:val="32"/>
          <w:lang w:eastAsia="zh-CN"/>
        </w:rPr>
        <w:t>项目实施</w:t>
      </w:r>
      <w:r>
        <w:rPr>
          <w:rFonts w:hint="eastAsia" w:ascii="仿宋" w:hAnsi="仿宋" w:eastAsia="仿宋"/>
          <w:szCs w:val="32"/>
        </w:rPr>
        <w:t>过程中，</w:t>
      </w:r>
      <w:r>
        <w:rPr>
          <w:rFonts w:hint="eastAsia" w:ascii="仿宋" w:hAnsi="仿宋" w:eastAsia="仿宋"/>
          <w:szCs w:val="32"/>
          <w:lang w:eastAsia="zh-CN"/>
        </w:rPr>
        <w:t>组织</w:t>
      </w:r>
      <w:r>
        <w:rPr>
          <w:rFonts w:hint="eastAsia" w:ascii="仿宋" w:hAnsi="仿宋" w:eastAsia="仿宋"/>
          <w:szCs w:val="32"/>
        </w:rPr>
        <w:t>我局相关人员现场</w:t>
      </w:r>
      <w:r>
        <w:rPr>
          <w:rFonts w:hint="eastAsia" w:ascii="仿宋" w:hAnsi="仿宋" w:eastAsia="仿宋"/>
          <w:szCs w:val="32"/>
          <w:lang w:eastAsia="zh-CN"/>
        </w:rPr>
        <w:t>查看</w:t>
      </w:r>
      <w:r>
        <w:rPr>
          <w:rFonts w:hint="eastAsia" w:ascii="仿宋" w:hAnsi="仿宋" w:eastAsia="仿宋"/>
          <w:szCs w:val="32"/>
        </w:rPr>
        <w:t>，供</w:t>
      </w:r>
      <w:r>
        <w:rPr>
          <w:rFonts w:hint="eastAsia" w:ascii="仿宋" w:hAnsi="仿宋" w:eastAsia="仿宋"/>
          <w:szCs w:val="32"/>
          <w:lang w:eastAsia="zh-CN"/>
        </w:rPr>
        <w:t>货</w:t>
      </w:r>
      <w:r>
        <w:rPr>
          <w:rFonts w:hint="eastAsia" w:ascii="仿宋" w:hAnsi="仿宋" w:eastAsia="仿宋"/>
          <w:szCs w:val="32"/>
        </w:rPr>
        <w:t>方质量符合要求</w:t>
      </w:r>
      <w:r>
        <w:rPr>
          <w:rFonts w:hint="eastAsia" w:ascii="仿宋" w:hAnsi="仿宋" w:eastAsia="仿宋"/>
          <w:szCs w:val="32"/>
          <w:lang w:eastAsia="zh-CN"/>
        </w:rPr>
        <w:t>；项目完成后，组织人员现场验收，双方确认实际安装数量；</w:t>
      </w:r>
      <w:r>
        <w:rPr>
          <w:rFonts w:hint="eastAsia" w:ascii="仿宋" w:hAnsi="仿宋" w:eastAsia="仿宋"/>
          <w:szCs w:val="32"/>
        </w:rPr>
        <w:t>管理人员定期或不定期对项目实施进行检查，发现问题及时下发整改通知书，确保该项目按质按量完成。</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ind w:firstLine="594" w:firstLineChars="200"/>
        <w:rPr>
          <w:rFonts w:hint="eastAsia" w:ascii="仿宋_GB2312"/>
          <w:szCs w:val="32"/>
        </w:rPr>
      </w:pPr>
      <w:r>
        <w:rPr>
          <w:rFonts w:hint="eastAsia" w:ascii="仿宋_GB231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w:t>
      </w:r>
    </w:p>
    <w:p>
      <w:pPr>
        <w:ind w:firstLine="594" w:firstLineChars="200"/>
        <w:rPr>
          <w:rFonts w:ascii="仿宋" w:hAnsi="仿宋" w:eastAsia="仿宋"/>
          <w:szCs w:val="32"/>
        </w:rPr>
      </w:pPr>
      <w:r>
        <w:rPr>
          <w:rFonts w:hint="eastAsia" w:ascii="仿宋" w:hAnsi="仿宋" w:eastAsia="仿宋"/>
          <w:szCs w:val="32"/>
        </w:rPr>
        <w:t>（一）项目经济性</w:t>
      </w:r>
    </w:p>
    <w:p>
      <w:pPr>
        <w:ind w:firstLine="594" w:firstLineChars="200"/>
        <w:rPr>
          <w:rFonts w:ascii="仿宋" w:hAnsi="仿宋" w:eastAsia="仿宋"/>
          <w:szCs w:val="32"/>
        </w:rPr>
      </w:pPr>
      <w:r>
        <w:rPr>
          <w:rFonts w:hint="eastAsia" w:ascii="仿宋" w:hAnsi="仿宋" w:eastAsia="仿宋"/>
          <w:szCs w:val="32"/>
        </w:rPr>
        <w:t>该项目预算</w:t>
      </w:r>
      <w:r>
        <w:rPr>
          <w:rFonts w:hint="eastAsia" w:ascii="仿宋" w:hAnsi="仿宋" w:eastAsia="仿宋"/>
          <w:szCs w:val="32"/>
          <w:lang w:eastAsia="zh-CN"/>
        </w:rPr>
        <w:t>资金</w:t>
      </w:r>
      <w:r>
        <w:rPr>
          <w:rFonts w:hint="eastAsia" w:ascii="仿宋" w:hAnsi="仿宋" w:eastAsia="仿宋"/>
          <w:szCs w:val="32"/>
          <w:lang w:val="en-US" w:eastAsia="zh-CN"/>
        </w:rPr>
        <w:t>20万</w:t>
      </w:r>
      <w:r>
        <w:rPr>
          <w:rFonts w:hint="eastAsia" w:ascii="仿宋_GB2312" w:hAnsi="仿宋_GB2312" w:cs="仿宋_GB2312"/>
          <w:szCs w:val="32"/>
        </w:rPr>
        <w:t>元</w:t>
      </w:r>
      <w:r>
        <w:rPr>
          <w:rFonts w:hint="eastAsia" w:ascii="仿宋" w:hAnsi="仿宋" w:eastAsia="仿宋"/>
          <w:szCs w:val="32"/>
        </w:rPr>
        <w:t>，实际支出为</w:t>
      </w:r>
      <w:r>
        <w:rPr>
          <w:rFonts w:hint="eastAsia" w:ascii="仿宋" w:hAnsi="仿宋" w:eastAsia="仿宋"/>
          <w:szCs w:val="32"/>
          <w:lang w:val="en-US" w:eastAsia="zh-CN"/>
        </w:rPr>
        <w:t>16.39万</w:t>
      </w:r>
      <w:r>
        <w:rPr>
          <w:rFonts w:hint="eastAsia" w:ascii="仿宋" w:hAnsi="仿宋" w:eastAsia="仿宋"/>
          <w:szCs w:val="32"/>
        </w:rPr>
        <w:t>元，资金节约率为</w:t>
      </w:r>
      <w:r>
        <w:rPr>
          <w:rFonts w:hint="eastAsia" w:ascii="仿宋" w:hAnsi="仿宋" w:eastAsia="仿宋"/>
          <w:szCs w:val="32"/>
          <w:lang w:val="en-US" w:eastAsia="zh-CN"/>
        </w:rPr>
        <w:t>18.05</w:t>
      </w:r>
      <w:r>
        <w:rPr>
          <w:rFonts w:hint="eastAsia" w:ascii="仿宋" w:hAnsi="仿宋" w:eastAsia="仿宋"/>
          <w:szCs w:val="32"/>
        </w:rPr>
        <w:t>%。</w:t>
      </w:r>
    </w:p>
    <w:p>
      <w:pPr>
        <w:ind w:firstLine="594" w:firstLineChars="200"/>
        <w:rPr>
          <w:rFonts w:ascii="仿宋" w:hAnsi="仿宋" w:eastAsia="仿宋"/>
          <w:szCs w:val="32"/>
        </w:rPr>
      </w:pPr>
      <w:r>
        <w:rPr>
          <w:rFonts w:hint="eastAsia" w:ascii="仿宋" w:hAnsi="仿宋" w:eastAsia="仿宋"/>
          <w:szCs w:val="32"/>
        </w:rPr>
        <w:t>（二）项目效益性</w:t>
      </w:r>
    </w:p>
    <w:p>
      <w:pPr>
        <w:ind w:firstLine="594" w:firstLineChars="200"/>
        <w:rPr>
          <w:rFonts w:ascii="仿宋" w:hAnsi="仿宋" w:eastAsia="仿宋"/>
          <w:szCs w:val="32"/>
        </w:rPr>
      </w:pPr>
      <w:r>
        <w:rPr>
          <w:rFonts w:hint="eastAsia" w:ascii="仿宋" w:hAnsi="仿宋" w:eastAsia="仿宋"/>
          <w:szCs w:val="32"/>
          <w:lang w:eastAsia="zh-CN"/>
        </w:rPr>
        <w:t>项目</w:t>
      </w:r>
      <w:r>
        <w:rPr>
          <w:rFonts w:hint="eastAsia" w:ascii="仿宋" w:hAnsi="仿宋" w:eastAsia="仿宋"/>
          <w:szCs w:val="32"/>
        </w:rPr>
        <w:t>于20</w:t>
      </w:r>
      <w:r>
        <w:rPr>
          <w:rFonts w:hint="eastAsia" w:ascii="仿宋" w:hAnsi="仿宋" w:eastAsia="仿宋"/>
          <w:szCs w:val="32"/>
          <w:lang w:val="en-US" w:eastAsia="zh-CN"/>
        </w:rPr>
        <w:t>20</w:t>
      </w:r>
      <w:r>
        <w:rPr>
          <w:rFonts w:hint="eastAsia" w:ascii="仿宋" w:hAnsi="仿宋" w:eastAsia="仿宋"/>
          <w:szCs w:val="32"/>
        </w:rPr>
        <w:t>年</w:t>
      </w:r>
      <w:r>
        <w:rPr>
          <w:rFonts w:hint="eastAsia" w:ascii="仿宋" w:hAnsi="仿宋" w:eastAsia="仿宋"/>
          <w:szCs w:val="32"/>
          <w:lang w:val="en-US" w:eastAsia="zh-CN"/>
        </w:rPr>
        <w:t>1</w:t>
      </w:r>
      <w:r>
        <w:rPr>
          <w:rFonts w:hint="eastAsia" w:ascii="仿宋" w:hAnsi="仿宋" w:eastAsia="仿宋"/>
          <w:szCs w:val="32"/>
        </w:rPr>
        <w:t>月</w:t>
      </w:r>
      <w:r>
        <w:rPr>
          <w:rFonts w:hint="eastAsia" w:ascii="仿宋" w:hAnsi="仿宋" w:eastAsia="仿宋"/>
          <w:szCs w:val="32"/>
          <w:lang w:val="en-US" w:eastAsia="zh-CN"/>
        </w:rPr>
        <w:t>20</w:t>
      </w:r>
      <w:r>
        <w:rPr>
          <w:rFonts w:hint="eastAsia" w:ascii="仿宋" w:hAnsi="仿宋" w:eastAsia="仿宋"/>
          <w:szCs w:val="32"/>
        </w:rPr>
        <w:t>日完成全部供货</w:t>
      </w:r>
      <w:r>
        <w:rPr>
          <w:rFonts w:hint="eastAsia" w:ascii="仿宋" w:hAnsi="仿宋" w:eastAsia="仿宋"/>
          <w:szCs w:val="32"/>
          <w:lang w:eastAsia="zh-CN"/>
        </w:rPr>
        <w:t>及安装</w:t>
      </w:r>
      <w:r>
        <w:rPr>
          <w:rFonts w:hint="eastAsia" w:ascii="仿宋" w:hAnsi="仿宋" w:eastAsia="仿宋"/>
          <w:szCs w:val="32"/>
        </w:rPr>
        <w:t>，</w:t>
      </w:r>
      <w:r>
        <w:rPr>
          <w:rFonts w:hint="eastAsia" w:ascii="仿宋" w:hAnsi="仿宋" w:eastAsia="仿宋"/>
          <w:szCs w:val="32"/>
          <w:lang w:eastAsia="zh-CN"/>
        </w:rPr>
        <w:t>验收</w:t>
      </w:r>
      <w:r>
        <w:rPr>
          <w:rFonts w:hint="eastAsia" w:ascii="仿宋" w:hAnsi="仿宋" w:eastAsia="仿宋"/>
          <w:szCs w:val="32"/>
        </w:rPr>
        <w:t>结果均为合格。</w:t>
      </w:r>
    </w:p>
    <w:p>
      <w:pPr>
        <w:ind w:firstLine="594" w:firstLineChars="200"/>
        <w:rPr>
          <w:rFonts w:ascii="仿宋" w:hAnsi="仿宋" w:eastAsia="仿宋"/>
          <w:szCs w:val="32"/>
        </w:rPr>
      </w:pPr>
      <w:r>
        <w:rPr>
          <w:rFonts w:hint="eastAsia" w:ascii="仿宋" w:hAnsi="仿宋" w:eastAsia="仿宋"/>
          <w:szCs w:val="32"/>
        </w:rPr>
        <w:t>（三）项目有效性</w:t>
      </w:r>
    </w:p>
    <w:p>
      <w:pPr>
        <w:ind w:firstLine="594" w:firstLineChars="200"/>
        <w:rPr>
          <w:rFonts w:hint="eastAsia" w:ascii="仿宋" w:hAnsi="仿宋" w:eastAsia="仿宋"/>
          <w:szCs w:val="32"/>
        </w:rPr>
      </w:pPr>
      <w:r>
        <w:rPr>
          <w:rFonts w:hint="eastAsia" w:ascii="仿宋" w:hAnsi="仿宋" w:eastAsia="仿宋"/>
          <w:szCs w:val="32"/>
        </w:rPr>
        <w:t>该项目按照合同规定进行付款，验收合格后后</w:t>
      </w:r>
      <w:r>
        <w:rPr>
          <w:rFonts w:hint="eastAsia" w:ascii="仿宋" w:hAnsi="仿宋" w:eastAsia="仿宋"/>
          <w:szCs w:val="32"/>
          <w:lang w:eastAsia="zh-CN"/>
        </w:rPr>
        <w:t>，由乙方开具合规的普通发票送至甲方，由甲方</w:t>
      </w:r>
      <w:r>
        <w:rPr>
          <w:rFonts w:hint="eastAsia" w:ascii="仿宋" w:hAnsi="仿宋" w:eastAsia="仿宋"/>
          <w:szCs w:val="32"/>
        </w:rPr>
        <w:t>一次性付清。</w:t>
      </w:r>
    </w:p>
    <w:p>
      <w:pPr>
        <w:ind w:firstLine="594" w:firstLineChars="200"/>
        <w:rPr>
          <w:rFonts w:ascii="仿宋" w:hAnsi="仿宋" w:eastAsia="仿宋"/>
          <w:szCs w:val="32"/>
        </w:rPr>
      </w:pPr>
      <w:r>
        <w:rPr>
          <w:rFonts w:hint="eastAsia" w:ascii="仿宋" w:hAnsi="仿宋" w:eastAsia="仿宋"/>
          <w:szCs w:val="32"/>
        </w:rPr>
        <w:t>（四）项目可持续性</w:t>
      </w:r>
    </w:p>
    <w:p>
      <w:pPr>
        <w:ind w:firstLine="594" w:firstLineChars="200"/>
        <w:rPr>
          <w:rFonts w:ascii="仿宋" w:hAnsi="仿宋" w:eastAsia="仿宋"/>
          <w:szCs w:val="32"/>
        </w:rPr>
      </w:pPr>
      <w:r>
        <w:rPr>
          <w:rFonts w:hint="eastAsia" w:ascii="仿宋" w:hAnsi="仿宋" w:eastAsia="仿宋"/>
          <w:szCs w:val="32"/>
        </w:rPr>
        <w:t>项目完成后，我局严格按照合同条款进行</w:t>
      </w:r>
      <w:r>
        <w:rPr>
          <w:rFonts w:hint="eastAsia" w:ascii="仿宋" w:hAnsi="仿宋" w:eastAsia="仿宋"/>
          <w:szCs w:val="32"/>
          <w:lang w:eastAsia="zh-CN"/>
        </w:rPr>
        <w:t>实施</w:t>
      </w:r>
      <w:r>
        <w:rPr>
          <w:rFonts w:hint="eastAsia" w:ascii="仿宋" w:hAnsi="仿宋" w:eastAsia="仿宋"/>
          <w:szCs w:val="32"/>
        </w:rPr>
        <w:t>，并督促施工</w:t>
      </w:r>
      <w:r>
        <w:rPr>
          <w:rFonts w:hint="eastAsia" w:ascii="仿宋" w:hAnsi="仿宋" w:eastAsia="仿宋"/>
          <w:szCs w:val="32"/>
          <w:lang w:eastAsia="zh-CN"/>
        </w:rPr>
        <w:t>方</w:t>
      </w:r>
      <w:r>
        <w:rPr>
          <w:rFonts w:hint="eastAsia" w:ascii="仿宋" w:hAnsi="仿宋" w:eastAsia="仿宋"/>
          <w:szCs w:val="32"/>
        </w:rPr>
        <w:t>按要求进行管理</w:t>
      </w:r>
      <w:r>
        <w:rPr>
          <w:rFonts w:hint="eastAsia" w:ascii="仿宋" w:hAnsi="仿宋" w:eastAsia="仿宋"/>
          <w:szCs w:val="32"/>
          <w:lang w:eastAsia="zh-CN"/>
        </w:rPr>
        <w:t>回收</w:t>
      </w:r>
      <w:r>
        <w:rPr>
          <w:rFonts w:hint="eastAsia" w:ascii="仿宋" w:hAnsi="仿宋" w:eastAsia="仿宋"/>
          <w:szCs w:val="32"/>
        </w:rPr>
        <w:t>，确保</w:t>
      </w:r>
      <w:r>
        <w:rPr>
          <w:rFonts w:hint="eastAsia" w:ascii="仿宋" w:hAnsi="仿宋" w:eastAsia="仿宋"/>
          <w:szCs w:val="32"/>
          <w:lang w:eastAsia="zh-CN"/>
        </w:rPr>
        <w:t>国旗的持续使用</w:t>
      </w:r>
      <w:r>
        <w:rPr>
          <w:rFonts w:hint="eastAsia" w:ascii="仿宋" w:hAnsi="仿宋" w:eastAsia="仿宋"/>
          <w:szCs w:val="32"/>
        </w:rPr>
        <w:t>。</w:t>
      </w:r>
    </w:p>
    <w:p>
      <w:pPr>
        <w:ind w:firstLine="594" w:firstLineChars="200"/>
        <w:rPr>
          <w:rFonts w:hint="default" w:ascii="仿宋" w:hAnsi="仿宋" w:eastAsia="仿宋"/>
          <w:szCs w:val="32"/>
          <w:lang w:val="en-US" w:eastAsia="zh-CN"/>
        </w:rPr>
      </w:pPr>
      <w:r>
        <w:rPr>
          <w:rFonts w:hint="eastAsia" w:ascii="仿宋" w:hAnsi="仿宋" w:eastAsia="仿宋"/>
          <w:szCs w:val="32"/>
        </w:rPr>
        <w:t>（</w:t>
      </w:r>
      <w:r>
        <w:rPr>
          <w:rFonts w:hint="eastAsia" w:ascii="仿宋" w:hAnsi="仿宋" w:eastAsia="仿宋"/>
          <w:szCs w:val="32"/>
          <w:lang w:eastAsia="zh-CN"/>
        </w:rPr>
        <w:t>五</w:t>
      </w:r>
      <w:r>
        <w:rPr>
          <w:rFonts w:hint="eastAsia" w:ascii="仿宋" w:hAnsi="仿宋" w:eastAsia="仿宋"/>
          <w:szCs w:val="32"/>
        </w:rPr>
        <w:t>）</w:t>
      </w:r>
      <w:r>
        <w:rPr>
          <w:rFonts w:hint="eastAsia" w:ascii="仿宋" w:hAnsi="仿宋" w:eastAsia="仿宋"/>
          <w:szCs w:val="32"/>
          <w:lang w:eastAsia="zh-CN"/>
        </w:rPr>
        <w:t>项目效率性分析</w:t>
      </w:r>
    </w:p>
    <w:p>
      <w:pPr>
        <w:ind w:firstLine="594" w:firstLineChars="200"/>
        <w:rPr>
          <w:rFonts w:hint="eastAsia" w:ascii="仿宋_GB2312"/>
          <w:szCs w:val="32"/>
        </w:rPr>
      </w:pPr>
      <w:r>
        <w:rPr>
          <w:rFonts w:hint="eastAsia" w:ascii="仿宋" w:hAnsi="仿宋" w:eastAsia="仿宋"/>
          <w:szCs w:val="32"/>
        </w:rPr>
        <w:t>该项目</w:t>
      </w:r>
      <w:r>
        <w:rPr>
          <w:rFonts w:hint="eastAsia" w:ascii="仿宋" w:hAnsi="仿宋" w:eastAsia="仿宋"/>
          <w:szCs w:val="32"/>
          <w:lang w:eastAsia="zh-CN"/>
        </w:rPr>
        <w:t>完</w:t>
      </w:r>
      <w:r>
        <w:rPr>
          <w:rFonts w:hint="eastAsia" w:ascii="仿宋" w:hAnsi="仿宋" w:eastAsia="仿宋"/>
          <w:szCs w:val="32"/>
        </w:rPr>
        <w:t>成后，通过开展道路</w:t>
      </w:r>
      <w:r>
        <w:rPr>
          <w:rFonts w:hint="eastAsia" w:ascii="仿宋" w:hAnsi="仿宋" w:eastAsia="仿宋"/>
          <w:szCs w:val="32"/>
          <w:lang w:eastAsia="zh-CN"/>
        </w:rPr>
        <w:t>安装灯笼和中国结、</w:t>
      </w:r>
      <w:r>
        <w:rPr>
          <w:rFonts w:hint="eastAsia" w:ascii="仿宋" w:hAnsi="仿宋" w:eastAsia="仿宋"/>
          <w:szCs w:val="32"/>
        </w:rPr>
        <w:t>插挂国旗，营造喜庆、祥和</w:t>
      </w:r>
      <w:r>
        <w:rPr>
          <w:rFonts w:hint="eastAsia" w:ascii="仿宋" w:hAnsi="仿宋" w:eastAsia="仿宋"/>
          <w:szCs w:val="32"/>
          <w:lang w:eastAsia="zh-CN"/>
        </w:rPr>
        <w:t>的节日氛围，</w:t>
      </w:r>
      <w:r>
        <w:rPr>
          <w:rFonts w:hint="eastAsia" w:ascii="仿宋" w:hAnsi="仿宋" w:eastAsia="仿宋"/>
          <w:szCs w:val="32"/>
        </w:rPr>
        <w:t>社会效益、环境效益显著，提升呈贡区城市形象，展示了呈贡区良好的城市风貌。</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Cs w:val="32"/>
        </w:rPr>
      </w:pPr>
      <w:r>
        <w:rPr>
          <w:rFonts w:hint="eastAsia" w:ascii="仿宋_GB2312"/>
          <w:szCs w:val="32"/>
        </w:rPr>
        <w:t>（一）专项管理方面的问题。专项立项依据是否充分；是否有资金管理办法，资金管理办法是否规范等。</w:t>
      </w:r>
    </w:p>
    <w:p>
      <w:pPr>
        <w:topLinePunct/>
        <w:ind w:firstLine="594" w:firstLineChars="200"/>
        <w:rPr>
          <w:rFonts w:hint="eastAsia" w:ascii="仿宋" w:hAnsi="仿宋" w:eastAsia="仿宋"/>
          <w:b w:val="0"/>
          <w:bCs w:val="0"/>
          <w:szCs w:val="32"/>
          <w:lang w:eastAsia="zh-CN"/>
        </w:rPr>
      </w:pPr>
      <w:r>
        <w:rPr>
          <w:rFonts w:hint="eastAsia" w:ascii="仿宋" w:hAnsi="仿宋" w:eastAsia="仿宋"/>
          <w:b w:val="0"/>
          <w:bCs w:val="0"/>
          <w:szCs w:val="32"/>
        </w:rPr>
        <w:t>资金使用方向符合资金管理办法</w:t>
      </w:r>
      <w:r>
        <w:rPr>
          <w:rFonts w:hint="eastAsia" w:ascii="仿宋" w:hAnsi="仿宋" w:eastAsia="仿宋"/>
          <w:b w:val="0"/>
          <w:bCs w:val="0"/>
          <w:szCs w:val="32"/>
          <w:lang w:eastAsia="zh-CN"/>
        </w:rPr>
        <w:t>。</w:t>
      </w:r>
    </w:p>
    <w:p>
      <w:pPr>
        <w:numPr>
          <w:ilvl w:val="0"/>
          <w:numId w:val="0"/>
        </w:numPr>
        <w:topLinePunct/>
        <w:ind w:firstLine="594" w:firstLineChars="200"/>
        <w:rPr>
          <w:rFonts w:hint="eastAsia" w:ascii="仿宋_GB2312"/>
          <w:szCs w:val="32"/>
        </w:rPr>
      </w:pPr>
      <w:r>
        <w:rPr>
          <w:rFonts w:hint="eastAsia" w:ascii="仿宋_GB2312"/>
          <w:szCs w:val="32"/>
          <w:lang w:eastAsia="zh-CN"/>
        </w:rPr>
        <w:t>（二）</w:t>
      </w:r>
      <w:r>
        <w:rPr>
          <w:rFonts w:hint="eastAsia" w:ascii="仿宋_GB2312"/>
          <w:szCs w:val="32"/>
        </w:rPr>
        <w:t>资金分配方面的问题。资金分配是否合理，突出重点，公平公正；有无散小差现象；资金分配和使用方向是否与资金管理办法相符等。</w:t>
      </w:r>
    </w:p>
    <w:p>
      <w:pPr>
        <w:numPr>
          <w:ilvl w:val="0"/>
          <w:numId w:val="0"/>
        </w:numPr>
        <w:topLinePunct/>
        <w:ind w:firstLine="594" w:firstLineChars="200"/>
        <w:rPr>
          <w:rFonts w:hint="eastAsia" w:ascii="仿宋_GB2312"/>
          <w:b w:val="0"/>
          <w:bCs w:val="0"/>
          <w:szCs w:val="32"/>
        </w:rPr>
      </w:pPr>
      <w:r>
        <w:rPr>
          <w:rFonts w:hint="eastAsia" w:ascii="仿宋_GB2312"/>
          <w:b w:val="0"/>
          <w:bCs w:val="0"/>
          <w:szCs w:val="32"/>
        </w:rPr>
        <w:t>资金分配合理，突出重点，公平公正；使用方向与资金管理办法相符；</w:t>
      </w:r>
    </w:p>
    <w:p>
      <w:pPr>
        <w:topLinePunct/>
        <w:ind w:firstLine="594" w:firstLineChars="200"/>
        <w:rPr>
          <w:rFonts w:hint="eastAsia" w:ascii="仿宋_GB2312"/>
          <w:szCs w:val="32"/>
        </w:rPr>
      </w:pPr>
      <w:r>
        <w:rPr>
          <w:rFonts w:hint="eastAsia" w:ascii="仿宋_GB2312"/>
          <w:szCs w:val="32"/>
        </w:rPr>
        <w:t>（三）资金拨付方面的问题。拨付是否及时，有无滞留、闲置等现象。</w:t>
      </w:r>
    </w:p>
    <w:p>
      <w:pPr>
        <w:topLinePunct/>
        <w:ind w:firstLine="594" w:firstLineChars="200"/>
        <w:rPr>
          <w:rFonts w:hint="eastAsia" w:ascii="仿宋_GB2312" w:eastAsia="仿宋"/>
          <w:b w:val="0"/>
          <w:bCs w:val="0"/>
          <w:szCs w:val="32"/>
          <w:lang w:eastAsia="zh-CN"/>
        </w:rPr>
      </w:pPr>
      <w:r>
        <w:rPr>
          <w:rFonts w:hint="eastAsia" w:ascii="仿宋" w:hAnsi="仿宋" w:eastAsia="仿宋"/>
          <w:b w:val="0"/>
          <w:bCs w:val="0"/>
          <w:szCs w:val="32"/>
        </w:rPr>
        <w:t>严格按照合同条款进行资金拨付，无滞留、闲置</w:t>
      </w:r>
      <w:r>
        <w:rPr>
          <w:rFonts w:hint="eastAsia" w:ascii="仿宋" w:hAnsi="仿宋" w:eastAsia="仿宋"/>
          <w:b w:val="0"/>
          <w:bCs w:val="0"/>
          <w:szCs w:val="32"/>
          <w:lang w:eastAsia="zh-CN"/>
        </w:rPr>
        <w:t>的现象。</w:t>
      </w:r>
    </w:p>
    <w:p>
      <w:pPr>
        <w:topLinePunct/>
        <w:ind w:firstLine="594" w:firstLineChars="200"/>
        <w:rPr>
          <w:rFonts w:hint="eastAsia" w:ascii="仿宋_GB2312"/>
          <w:szCs w:val="32"/>
        </w:rPr>
      </w:pPr>
      <w:r>
        <w:rPr>
          <w:rFonts w:hint="eastAsia" w:ascii="仿宋_GB2312"/>
          <w:szCs w:val="32"/>
        </w:rPr>
        <w:t>（四）资金使用方面的问题。资金使用是否合规，有无截留、挪用等现象，资金使用是否产生效益等。</w:t>
      </w:r>
    </w:p>
    <w:p>
      <w:pPr>
        <w:ind w:firstLine="594" w:firstLineChars="200"/>
        <w:rPr>
          <w:rFonts w:hint="eastAsia" w:ascii="仿宋" w:hAnsi="仿宋" w:eastAsia="仿宋"/>
          <w:szCs w:val="32"/>
          <w:lang w:eastAsia="zh-CN"/>
        </w:rPr>
      </w:pPr>
      <w:r>
        <w:rPr>
          <w:rFonts w:hint="eastAsia" w:ascii="仿宋" w:hAnsi="仿宋" w:eastAsia="仿宋" w:cs="宋体"/>
          <w:szCs w:val="32"/>
        </w:rPr>
        <w:t>该项目采用政府采购的方式实施，严格按照国家资金相关管理制度、办法对该项目进行资金管理，</w:t>
      </w:r>
      <w:r>
        <w:rPr>
          <w:rFonts w:hint="eastAsia" w:ascii="仿宋" w:hAnsi="仿宋" w:eastAsia="仿宋"/>
          <w:szCs w:val="32"/>
        </w:rPr>
        <w:t>项目所有报销单据严格按照经办人签字、局分管副局长复核签字、局长审核签字的管理制度执行</w:t>
      </w:r>
      <w:r>
        <w:rPr>
          <w:rFonts w:hint="eastAsia" w:ascii="仿宋" w:hAnsi="仿宋" w:eastAsia="仿宋"/>
          <w:szCs w:val="32"/>
          <w:lang w:eastAsia="zh-CN"/>
        </w:rPr>
        <w:t>；</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仿宋_GB2312"/>
          <w:szCs w:val="32"/>
        </w:rPr>
      </w:pPr>
      <w:r>
        <w:rPr>
          <w:rFonts w:hint="eastAsia" w:ascii="仿宋_GB2312"/>
          <w:szCs w:val="32"/>
        </w:rPr>
        <w:t>（一）后续工作计划。</w:t>
      </w:r>
    </w:p>
    <w:p>
      <w:pPr>
        <w:topLinePunct/>
        <w:ind w:firstLine="594" w:firstLineChars="200"/>
        <w:rPr>
          <w:rFonts w:hint="eastAsia" w:ascii="仿宋_GB2312" w:eastAsia="仿宋_GB2312"/>
          <w:szCs w:val="32"/>
          <w:lang w:eastAsia="zh-CN"/>
        </w:rPr>
      </w:pPr>
      <w:r>
        <w:rPr>
          <w:rFonts w:hint="eastAsia" w:ascii="仿宋_GB2312"/>
          <w:szCs w:val="32"/>
          <w:lang w:eastAsia="zh-CN"/>
        </w:rPr>
        <w:t>加强国旗拆除后的管理，注意防潮防晒。</w:t>
      </w:r>
    </w:p>
    <w:p>
      <w:pPr>
        <w:topLinePunct/>
        <w:ind w:firstLine="594" w:firstLineChars="200"/>
        <w:rPr>
          <w:rFonts w:ascii="仿宋_GB2312"/>
          <w:szCs w:val="32"/>
        </w:rPr>
      </w:pPr>
      <w:r>
        <w:rPr>
          <w:rFonts w:hint="eastAsia" w:ascii="仿宋_GB2312"/>
          <w:szCs w:val="32"/>
        </w:rPr>
        <w:t>（二）主要经验做法、改进措施和有关建议等。</w:t>
      </w:r>
    </w:p>
    <w:p>
      <w:pPr>
        <w:rPr>
          <w:rFonts w:hint="default" w:eastAsia="仿宋_GB2312"/>
          <w:lang w:val="en-US" w:eastAsia="zh-CN"/>
        </w:rPr>
      </w:pPr>
      <w:r>
        <w:rPr>
          <w:rFonts w:hint="eastAsia"/>
          <w:lang w:val="en-US" w:eastAsia="zh-CN"/>
        </w:rPr>
        <w:t xml:space="preserve">    开展事前实物悬挂效果的示范，确保悬挂成果与周边道路环境相协调，保障悬挂物的庄重性。</w:t>
      </w:r>
    </w:p>
    <w:sectPr>
      <w:pgSz w:w="11906" w:h="16838"/>
      <w:pgMar w:top="1440" w:right="1406" w:bottom="1383" w:left="1463"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9CCE4"/>
    <w:multiLevelType w:val="singleLevel"/>
    <w:tmpl w:val="EF99CC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9E7"/>
    <w:rsid w:val="00BB76EE"/>
    <w:rsid w:val="05AE36CA"/>
    <w:rsid w:val="076A7AB9"/>
    <w:rsid w:val="24CA2F06"/>
    <w:rsid w:val="26D36E48"/>
    <w:rsid w:val="31D06466"/>
    <w:rsid w:val="378A5996"/>
    <w:rsid w:val="5A3C6978"/>
    <w:rsid w:val="67600811"/>
    <w:rsid w:val="74C6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2021-03-10T02:30:04Z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