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“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城管执法服装和标志标识采购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”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spacing w:line="600" w:lineRule="exact"/>
        <w:ind w:left="0" w:firstLine="594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2019年年底区城市管理局完成机改合并，2020年初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计划为新调入2名领导、从原区园林局转隶的38名正式队员、41名新招录的辅岗队员配置全套城管执法制式服装和标志标识，为六个街道中队一线辅岗队员增加配置部分城管执法制式服装。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（二）绩效目标设定及指标完成情况。</w:t>
      </w:r>
    </w:p>
    <w:p>
      <w:pPr>
        <w:topLinePunct/>
        <w:ind w:firstLine="594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城管执法服装和标志标识采购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绩效目标设定为统一城管执法人员城管执法服装和标志标识，并设定相对应的绩效指标，经过一系列严格实施，该项目已高质量完成并达到目标设定值。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297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城管执法服装和标志标识采购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为人民币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53.38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通过公开招投标形式购买货物，最终中标单位为</w:t>
      </w:r>
      <w:r>
        <w:rPr>
          <w:rFonts w:hint="eastAsia" w:ascii="仿宋_GB2312" w:eastAsia="仿宋_GB2312"/>
          <w:sz w:val="32"/>
          <w:lang w:eastAsia="zh-CN"/>
        </w:rPr>
        <w:t>云南奥斯迪实业有限公司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，招标期限为一年，中标价为52.82万元，政府采购节约资金30万元/年，节约率为1.04%。因城管执法服装和标志标识实际制作人数减少，故实际结算价为51.19万元，并签订补充协议。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项目组织实施情况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城管执法服装和标志标识采购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以公开招投标形式实施政府采购，该项目严格按照云南省政府采购流程要求组织实施，通过政府采购计划公示，采购计划审批，委托代理，入场公招，中标公示，合同签订备案公示等最终落实项目实施。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城管执法服装和标志标识采购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的主要需求是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为新调入2名领导、从原区园林局转隶的38名正式队员、41名新招录的辅岗队员配置全套城管执法制式服装和标志标识，为六个街道中队一线辅岗队员增加配置部分城管执法制式服装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tbl>
      <w:tblPr>
        <w:tblStyle w:val="2"/>
        <w:tblW w:w="82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107"/>
        <w:gridCol w:w="1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  <w:r>
              <w:rPr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套</w:t>
            </w:r>
            <w:r>
              <w:rPr>
                <w:b/>
                <w:bCs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城管执法制式服装和标志标识（正式队员）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 w:cs="Arial"/>
                <w:color w:val="000000"/>
                <w:sz w:val="24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城管执法制式服装和标志标识（辅岗队员）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 w:cs="Arial"/>
                <w:color w:val="00000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城管执法制式服装和标志标识（增配一线辅岗队员）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 w:cs="Arial"/>
                <w:color w:val="000000"/>
                <w:sz w:val="24"/>
              </w:rPr>
              <w:t>395</w:t>
            </w:r>
          </w:p>
        </w:tc>
      </w:tr>
    </w:tbl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297" w:firstLineChars="1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城管执法服装和标志标识采购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为人民币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53.38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中标价为52.82万元，政府采购节约资金30万元/年，节约率为1.04%。因城管执法服装和标志标识实际制作人数减少，故实际结算价为51.19万元，并签订补充协议。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297" w:firstLineChars="100"/>
        <w:jc w:val="both"/>
        <w:textAlignment w:val="auto"/>
        <w:outlineLvl w:val="9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lang w:eastAsia="zh-CN"/>
        </w:rPr>
        <w:t>云南奥斯迪实业有限公司</w:t>
      </w:r>
      <w:r>
        <w:rPr>
          <w:rFonts w:hint="eastAsia" w:ascii="仿宋_GB2312"/>
          <w:sz w:val="32"/>
          <w:lang w:val="en-US" w:eastAsia="zh-CN"/>
        </w:rPr>
        <w:t>按照签订合同约定提供以下货物：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752" w:tblpY="624"/>
        <w:tblOverlap w:val="never"/>
        <w:tblW w:w="83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38"/>
        <w:gridCol w:w="2622"/>
        <w:gridCol w:w="796"/>
        <w:gridCol w:w="877"/>
        <w:gridCol w:w="1142"/>
        <w:gridCol w:w="13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编制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服装品种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配备标准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配备人数（人）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正式人员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大檐帽（卷檐帽）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春秋常服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春秋常服配套衬衣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冬常服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春秋茄克式执勤服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冬茄克式执勤服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夏装制式衬衣（短袖）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夏装制式衬衣（长袖）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防寒大衣长款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单皮鞋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标志标识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作训帽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辅岗队员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春秋夹克式执勤服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冬季夹克式执勤服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短袖夏装制式衬衣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长袖夏装制式衬衣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大檐帽（女卷檐帽）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标志标识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作训帽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街道辅岗队员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短袖夏装制式衬衣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长袖夏装制式衬衣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标志标识(软标志标识)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作训帽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</w:tbl>
    <w:p>
      <w:pPr>
        <w:widowControl/>
        <w:spacing w:before="100" w:beforeAutospacing="1" w:after="100" w:afterAutospacing="1"/>
        <w:ind w:firstLine="594" w:firstLineChars="200"/>
        <w:jc w:val="left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以上城管执法制式服装和标志标识质量须</w:t>
      </w:r>
      <w:r>
        <w:rPr>
          <w:rFonts w:hint="eastAsia" w:ascii="仿宋" w:hAnsi="仿宋" w:eastAsia="仿宋"/>
          <w:sz w:val="32"/>
          <w:szCs w:val="32"/>
        </w:rPr>
        <w:t>严格按照建督【2017】31号《城市管理执法制式服装和标志标识技术指引（试行）》中所有服装（含帽子、鞋子）和标志标识制作技术指引的质量、安全、技术规格要求执行。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城管执法服装和标志标识采购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cs="仿宋_GB2312"/>
          <w:szCs w:val="32"/>
          <w:lang w:val="en-US" w:eastAsia="zh-CN"/>
        </w:rPr>
        <w:t>在实施过程中存在实际结算数与预算数有差异，主要原因是城管辅岗流动性较大，预算时涵盖的人员在实际制作时有可能辞职或新招入。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default"/>
          <w:lang w:val="en-US"/>
        </w:rPr>
      </w:pPr>
      <w:r>
        <w:rPr>
          <w:rFonts w:hint="eastAsia" w:ascii="仿宋_GB231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2DFC65"/>
    <w:multiLevelType w:val="singleLevel"/>
    <w:tmpl w:val="D32DFC6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6A7B"/>
    <w:rsid w:val="05AE36CA"/>
    <w:rsid w:val="083875F4"/>
    <w:rsid w:val="08411503"/>
    <w:rsid w:val="0A140580"/>
    <w:rsid w:val="0AED621B"/>
    <w:rsid w:val="0C2037DE"/>
    <w:rsid w:val="0EAE0746"/>
    <w:rsid w:val="0F7B2918"/>
    <w:rsid w:val="120951E6"/>
    <w:rsid w:val="12ED5ACD"/>
    <w:rsid w:val="13715051"/>
    <w:rsid w:val="16C77111"/>
    <w:rsid w:val="196C3B35"/>
    <w:rsid w:val="22AF43BF"/>
    <w:rsid w:val="25931DF4"/>
    <w:rsid w:val="26635E11"/>
    <w:rsid w:val="298F17BD"/>
    <w:rsid w:val="2BDF63D3"/>
    <w:rsid w:val="2DA75141"/>
    <w:rsid w:val="306E6BCF"/>
    <w:rsid w:val="31D52C53"/>
    <w:rsid w:val="32C42FBB"/>
    <w:rsid w:val="33E05F74"/>
    <w:rsid w:val="34342D1B"/>
    <w:rsid w:val="36072B1E"/>
    <w:rsid w:val="37542410"/>
    <w:rsid w:val="378A5996"/>
    <w:rsid w:val="44014A53"/>
    <w:rsid w:val="44826E2A"/>
    <w:rsid w:val="45702D20"/>
    <w:rsid w:val="458169FB"/>
    <w:rsid w:val="461B27AC"/>
    <w:rsid w:val="494B4F47"/>
    <w:rsid w:val="4960267D"/>
    <w:rsid w:val="49BC6D88"/>
    <w:rsid w:val="49C16B62"/>
    <w:rsid w:val="4B8E0F95"/>
    <w:rsid w:val="4C113CC3"/>
    <w:rsid w:val="4C300C8C"/>
    <w:rsid w:val="4C3255E7"/>
    <w:rsid w:val="4D0F7F03"/>
    <w:rsid w:val="4DAE24FF"/>
    <w:rsid w:val="4FEF3BF2"/>
    <w:rsid w:val="529413E8"/>
    <w:rsid w:val="58BF3C3C"/>
    <w:rsid w:val="5A3C6978"/>
    <w:rsid w:val="5B405679"/>
    <w:rsid w:val="5C844831"/>
    <w:rsid w:val="5DDB5DB0"/>
    <w:rsid w:val="5E661968"/>
    <w:rsid w:val="6511577C"/>
    <w:rsid w:val="67600811"/>
    <w:rsid w:val="69871BCA"/>
    <w:rsid w:val="6994713B"/>
    <w:rsid w:val="6AE604C0"/>
    <w:rsid w:val="6B826954"/>
    <w:rsid w:val="6CED25F2"/>
    <w:rsid w:val="6D5775AD"/>
    <w:rsid w:val="70253496"/>
    <w:rsid w:val="721B0ACB"/>
    <w:rsid w:val="72812B84"/>
    <w:rsid w:val="72A82ECD"/>
    <w:rsid w:val="75655831"/>
    <w:rsid w:val="7A0054E3"/>
    <w:rsid w:val="7B3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Dell</cp:lastModifiedBy>
  <dcterms:modified xsi:type="dcterms:W3CDTF">2021-03-22T03:25:35Z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