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  <w:r>
        <w:rPr>
          <w:rFonts w:hint="eastAsia" w:ascii="黑体" w:eastAsia="黑体"/>
          <w:szCs w:val="32"/>
          <w:lang w:val="en-US" w:eastAsia="zh-CN"/>
        </w:rPr>
        <w:t>4-2</w:t>
      </w:r>
      <w:r>
        <w:rPr>
          <w:rFonts w:ascii="黑体" w:eastAsia="黑体"/>
          <w:szCs w:val="32"/>
        </w:rPr>
        <w:t>:</w:t>
      </w:r>
    </w:p>
    <w:p>
      <w:pPr>
        <w:rPr>
          <w:rFonts w:ascii="黑体" w:eastAsia="黑体"/>
          <w:szCs w:val="32"/>
        </w:rPr>
      </w:pPr>
    </w:p>
    <w:p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eastAsia="方正小标宋_GBK"/>
          <w:sz w:val="36"/>
          <w:szCs w:val="36"/>
          <w:lang w:eastAsia="zh-CN"/>
        </w:rPr>
        <w:t>教学设施设备、校园（党建）文化建设、校园形象宣传片及校园VR、劝学楼国家教育考试标准化考点系统改扩建等</w:t>
      </w:r>
      <w:r>
        <w:rPr>
          <w:rFonts w:hint="eastAsia" w:ascii="方正小标宋_GBK" w:eastAsia="方正小标宋_GBK"/>
          <w:sz w:val="36"/>
          <w:szCs w:val="36"/>
        </w:rPr>
        <w:t>项目支出绩效报告</w:t>
      </w:r>
    </w:p>
    <w:bookmarkEnd w:id="0"/>
    <w:p>
      <w:pPr>
        <w:spacing w:line="600" w:lineRule="exact"/>
        <w:ind w:firstLine="594" w:firstLineChars="200"/>
        <w:rPr>
          <w:rFonts w:ascii="仿宋_GB2312"/>
          <w:b/>
          <w:szCs w:val="32"/>
        </w:rPr>
      </w:pP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一、项目基本情况</w:t>
      </w:r>
    </w:p>
    <w:p>
      <w:pPr>
        <w:topLinePunct/>
        <w:ind w:firstLine="594" w:firstLineChars="200"/>
        <w:rPr>
          <w:rFonts w:hint="eastAsia" w:ascii="仿宋_GB2312"/>
          <w:szCs w:val="32"/>
          <w:lang w:eastAsia="zh-CN"/>
        </w:rPr>
      </w:pPr>
      <w:r>
        <w:rPr>
          <w:rFonts w:hint="eastAsia" w:ascii="仿宋_GB2312"/>
          <w:szCs w:val="32"/>
        </w:rPr>
        <w:t>（一）项目基本情况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widowControl/>
        <w:ind w:firstLine="594" w:firstLineChars="200"/>
        <w:jc w:val="left"/>
        <w:rPr>
          <w:rFonts w:hint="eastAsia" w:ascii="仿宋_GB2312"/>
          <w:szCs w:val="32"/>
          <w:lang w:eastAsia="zh-CN"/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教学设施设备项目资金：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149.39万元；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校园（党建）文化建设项目资金：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29.10万元；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校园形象宣传片及校园VR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项目资金：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25.80万元；劝学楼国家教育考试标准化考点系统改扩建项目资金：24.28万元。</w:t>
      </w:r>
    </w:p>
    <w:p>
      <w:pPr>
        <w:numPr>
          <w:ilvl w:val="0"/>
          <w:numId w:val="1"/>
        </w:num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绩效目标设定及指标完成情况。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jc w:val="left"/>
        <w:textAlignment w:val="auto"/>
        <w:rPr>
          <w:rFonts w:hint="eastAsia" w:ascii="仿宋_GB231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提升教育教学信息化装备资源和教学及活动环境，促进我校教育教学环境的现代化、信息化，提高我校教师队伍信息技术应用能力，推动信息化教学应用常态化，推进我校教育创优提质。</w:t>
      </w:r>
    </w:p>
    <w:p>
      <w:p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二、</w:t>
      </w:r>
      <w:r>
        <w:rPr>
          <w:rFonts w:hint="eastAsia" w:ascii="黑体" w:eastAsia="黑体"/>
          <w:szCs w:val="32"/>
          <w:lang w:eastAsia="zh-CN"/>
        </w:rPr>
        <w:t>项目资金使用及管理情况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240" w:lineRule="auto"/>
        <w:ind w:right="0" w:rightChars="0" w:firstLine="594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Cs w:val="32"/>
        </w:rPr>
        <w:t>项目资金</w:t>
      </w:r>
      <w:r>
        <w:rPr>
          <w:rFonts w:hint="eastAsia" w:ascii="仿宋_GB2312" w:hAnsi="仿宋_GB2312" w:cs="仿宋_GB2312"/>
          <w:szCs w:val="32"/>
          <w:lang w:eastAsia="zh-CN"/>
        </w:rPr>
        <w:t>为财政拨款资金，本年</w:t>
      </w:r>
      <w:r>
        <w:rPr>
          <w:rFonts w:hint="eastAsia" w:ascii="仿宋_GB2312" w:hAnsi="仿宋_GB2312" w:eastAsia="仿宋_GB2312" w:cs="仿宋_GB2312"/>
          <w:szCs w:val="32"/>
        </w:rPr>
        <w:t>实际</w:t>
      </w:r>
      <w:r>
        <w:rPr>
          <w:rFonts w:hint="eastAsia" w:ascii="仿宋_GB2312" w:hAnsi="仿宋_GB2312" w:cs="仿宋_GB2312"/>
          <w:szCs w:val="32"/>
          <w:lang w:eastAsia="zh-CN"/>
        </w:rPr>
        <w:t>支出</w:t>
      </w:r>
      <w:r>
        <w:rPr>
          <w:rFonts w:hint="eastAsia" w:ascii="Times New Roman" w:hAnsi="Times New Roman" w:cs="Times New Roman"/>
          <w:szCs w:val="32"/>
          <w:lang w:val="en-US" w:eastAsia="zh-CN"/>
        </w:rPr>
        <w:t>228.57万</w:t>
      </w:r>
      <w:r>
        <w:rPr>
          <w:rFonts w:hint="eastAsia" w:ascii="仿宋_GB2312" w:hAnsi="仿宋_GB2312" w:cs="仿宋_GB2312"/>
          <w:szCs w:val="32"/>
          <w:lang w:eastAsia="zh-CN"/>
        </w:rPr>
        <w:t>元。</w:t>
      </w:r>
    </w:p>
    <w:p>
      <w:pPr>
        <w:ind w:firstLine="594" w:firstLineChars="200"/>
        <w:outlineLvl w:val="0"/>
        <w:rPr>
          <w:rFonts w:hint="eastAsia" w:ascii="仿宋_GB2312" w:hAnsi="仿宋_GB2312" w:cs="仿宋_GB2312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  <w:lang w:eastAsia="zh-CN"/>
        </w:rPr>
        <w:t>项目资金管理情况：</w:t>
      </w:r>
      <w:r>
        <w:rPr>
          <w:rFonts w:hint="eastAsia" w:ascii="仿宋_GB2312"/>
          <w:szCs w:val="32"/>
          <w:highlight w:val="none"/>
        </w:rPr>
        <w:t>我校</w:t>
      </w:r>
      <w:r>
        <w:rPr>
          <w:rFonts w:hint="eastAsia" w:ascii="仿宋_GB2312"/>
          <w:szCs w:val="32"/>
          <w:highlight w:val="none"/>
          <w:lang w:val="en-US" w:eastAsia="zh-CN"/>
        </w:rPr>
        <w:t>各项</w:t>
      </w:r>
      <w:r>
        <w:rPr>
          <w:rFonts w:hint="eastAsia" w:ascii="仿宋_GB2312"/>
          <w:szCs w:val="32"/>
          <w:highlight w:val="none"/>
          <w:lang w:eastAsia="zh-CN"/>
        </w:rPr>
        <w:t>经费</w:t>
      </w:r>
      <w:r>
        <w:rPr>
          <w:rFonts w:hint="eastAsia" w:ascii="仿宋_GB2312"/>
          <w:szCs w:val="32"/>
          <w:highlight w:val="none"/>
        </w:rPr>
        <w:t>按照专款专用的原则，严格加强项目资金使用的监督检查，切实提高项目资金的使用效益，达到政府采购标准的严格按照政府采购的相关规定执行。</w:t>
      </w:r>
    </w:p>
    <w:p>
      <w:pPr>
        <w:topLinePunct/>
        <w:ind w:firstLine="594" w:firstLineChars="200"/>
        <w:rPr>
          <w:rFonts w:hint="eastAsia" w:ascii="黑体" w:eastAsia="黑体"/>
          <w:szCs w:val="32"/>
          <w:lang w:eastAsia="zh-CN"/>
        </w:rPr>
      </w:pPr>
      <w:r>
        <w:rPr>
          <w:rFonts w:hint="eastAsia" w:ascii="黑体" w:eastAsia="黑体"/>
          <w:szCs w:val="32"/>
          <w:lang w:eastAsia="zh-CN"/>
        </w:rPr>
        <w:t>三、项目组织实施情况</w:t>
      </w:r>
    </w:p>
    <w:p>
      <w:pPr>
        <w:ind w:firstLine="594" w:firstLineChars="200"/>
        <w:rPr>
          <w:rFonts w:hint="eastAsia"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1.</w:t>
      </w:r>
      <w:r>
        <w:rPr>
          <w:rFonts w:hint="eastAsia" w:ascii="仿宋_GB2312"/>
          <w:szCs w:val="32"/>
          <w:highlight w:val="none"/>
        </w:rPr>
        <w:t>前期准备</w:t>
      </w:r>
    </w:p>
    <w:p>
      <w:pPr>
        <w:ind w:firstLine="594" w:firstLineChars="200"/>
        <w:rPr>
          <w:rFonts w:ascii="仿宋_GB2312"/>
          <w:szCs w:val="32"/>
          <w:highlight w:val="none"/>
        </w:rPr>
      </w:pPr>
      <w:r>
        <w:rPr>
          <w:rFonts w:hint="eastAsia" w:ascii="仿宋_GB2312"/>
          <w:szCs w:val="32"/>
          <w:highlight w:val="none"/>
        </w:rPr>
        <w:t>我校成立了由校长组长、总务主任副组长、教导主任、校委会为成员的领导小组，明确相关人员职责，通过前期会议讨论项目实施细则，制定项目实施方案，保障项目的实施。</w:t>
      </w:r>
    </w:p>
    <w:p>
      <w:pPr>
        <w:ind w:firstLine="594" w:firstLineChars="200"/>
        <w:rPr>
          <w:rFonts w:hint="eastAsia" w:ascii="仿宋_GB2312"/>
          <w:szCs w:val="32"/>
          <w:highlight w:val="none"/>
        </w:rPr>
      </w:pPr>
      <w:r>
        <w:rPr>
          <w:rFonts w:ascii="仿宋_GB2312"/>
          <w:szCs w:val="32"/>
          <w:highlight w:val="none"/>
        </w:rPr>
        <w:t>2.</w:t>
      </w:r>
      <w:r>
        <w:rPr>
          <w:rFonts w:hint="eastAsia" w:ascii="仿宋_GB2312"/>
          <w:szCs w:val="32"/>
          <w:highlight w:val="none"/>
        </w:rPr>
        <w:t>组织实施</w:t>
      </w:r>
    </w:p>
    <w:p>
      <w:pPr>
        <w:ind w:firstLine="594" w:firstLineChars="200"/>
        <w:rPr>
          <w:rFonts w:ascii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用于保障学生日常教育教学的正常开展，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义务教育阶段学校公用经费中央和区级项目经费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用于学生活动的开展、学校水电费支付、办公用品购买，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地方课程教材项目经费用于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购买地方课程教材，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义务教育经济困难学生项目经费用于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补助经济困难学生，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招生工作经费用于学校开展招生工作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达到政府采购标准的我校严格按照政府采购程序申报政府采购，</w:t>
      </w:r>
      <w:r>
        <w:rPr>
          <w:rFonts w:hint="eastAsia" w:ascii="仿宋_GB2312"/>
          <w:szCs w:val="32"/>
          <w:highlight w:val="none"/>
        </w:rPr>
        <w:t>学校自行采购的达到询价采购标准的严格按照询价采购进行。项目建设期间监督项目实施进程及项目实施质量，保障实施期间师生教育教学有序进行，项目实施完成后组织相关验收小组进行项目验收，项目达到预期取得的成果后同意验收，验收同时听取师生的反馈，有需要改进的及时改进，使得项目的实施取得深远的影响。</w:t>
      </w:r>
    </w:p>
    <w:p>
      <w:pPr>
        <w:numPr>
          <w:ilvl w:val="0"/>
          <w:numId w:val="2"/>
        </w:numPr>
        <w:topLinePunct/>
        <w:ind w:firstLine="594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项目绩效情况</w:t>
      </w:r>
    </w:p>
    <w:p>
      <w:pPr>
        <w:ind w:firstLine="594" w:firstLineChars="200"/>
        <w:outlineLvl w:val="0"/>
        <w:rPr>
          <w:rFonts w:hint="eastAsia" w:ascii="仿宋_GB2312"/>
          <w:szCs w:val="32"/>
        </w:rPr>
      </w:pPr>
      <w:r>
        <w:rPr>
          <w:rFonts w:ascii="仿宋_GB2312"/>
          <w:szCs w:val="32"/>
        </w:rPr>
        <w:t>1.</w:t>
      </w:r>
      <w:r>
        <w:rPr>
          <w:rFonts w:hint="eastAsia" w:ascii="仿宋_GB2312"/>
          <w:szCs w:val="32"/>
        </w:rPr>
        <w:t>项目经济性分析</w:t>
      </w:r>
    </w:p>
    <w:p>
      <w:pPr>
        <w:ind w:firstLine="594" w:firstLineChars="200"/>
        <w:outlineLvl w:val="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学校按照“先有预算、后有支出”的原则，严格按照年初预算资金结合实际情况开展工作。到第四季度项目执行进度达到</w:t>
      </w:r>
      <w:r>
        <w:rPr>
          <w:rFonts w:hint="eastAsia" w:ascii="仿宋_GB2312"/>
          <w:szCs w:val="32"/>
          <w:lang w:val="en-US" w:eastAsia="zh-CN"/>
        </w:rPr>
        <w:t>100%。</w:t>
      </w:r>
    </w:p>
    <w:p>
      <w:pPr>
        <w:numPr>
          <w:ilvl w:val="0"/>
          <w:numId w:val="0"/>
        </w:numPr>
        <w:ind w:leftChars="0" w:firstLine="594" w:firstLineChars="200"/>
        <w:outlineLvl w:val="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2.</w:t>
      </w:r>
      <w:r>
        <w:rPr>
          <w:rFonts w:hint="eastAsia" w:ascii="仿宋_GB2312"/>
          <w:szCs w:val="32"/>
        </w:rPr>
        <w:t>项目的效率性分析</w:t>
      </w:r>
    </w:p>
    <w:p>
      <w:pPr>
        <w:numPr>
          <w:ilvl w:val="0"/>
          <w:numId w:val="0"/>
        </w:numPr>
        <w:ind w:leftChars="0" w:firstLine="594" w:firstLineChars="200"/>
        <w:outlineLvl w:val="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  <w:lang w:eastAsia="zh-CN"/>
        </w:rPr>
        <w:t>我单位在</w:t>
      </w:r>
      <w:r>
        <w:rPr>
          <w:rFonts w:hint="eastAsia" w:ascii="仿宋_GB2312"/>
          <w:szCs w:val="32"/>
          <w:lang w:val="en-US" w:eastAsia="zh-CN"/>
        </w:rPr>
        <w:t>项目资金足额下达后，严格项目支出进度，保障项目完成质量。</w:t>
      </w:r>
    </w:p>
    <w:p>
      <w:pPr>
        <w:numPr>
          <w:ilvl w:val="0"/>
          <w:numId w:val="0"/>
        </w:numPr>
        <w:ind w:leftChars="0" w:firstLine="594" w:firstLineChars="200"/>
        <w:outlineLvl w:val="0"/>
        <w:rPr>
          <w:rFonts w:hint="eastAsia" w:ascii="仿宋_GB2312"/>
          <w:szCs w:val="32"/>
          <w:highlight w:val="none"/>
        </w:rPr>
      </w:pPr>
      <w:r>
        <w:rPr>
          <w:rFonts w:hint="eastAsia" w:ascii="仿宋_GB2312"/>
          <w:szCs w:val="32"/>
          <w:lang w:val="en-US" w:eastAsia="zh-CN"/>
        </w:rPr>
        <w:t>3.</w:t>
      </w:r>
      <w:r>
        <w:rPr>
          <w:rFonts w:hint="eastAsia" w:ascii="仿宋_GB2312"/>
          <w:szCs w:val="32"/>
        </w:rPr>
        <w:t>项目的效益性分析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94" w:firstLineChars="200"/>
        <w:textAlignment w:val="auto"/>
        <w:rPr>
          <w:rFonts w:hint="eastAsia" w:ascii="黑体" w:eastAsia="黑体"/>
          <w:szCs w:val="32"/>
        </w:rPr>
      </w:pPr>
      <w:r>
        <w:rPr>
          <w:rFonts w:hint="eastAsia" w:ascii="仿宋_GB2312"/>
          <w:szCs w:val="32"/>
          <w:lang w:val="en-US" w:eastAsia="zh-CN"/>
        </w:rPr>
        <w:t>在经费的收支预算执行过程中，学校遵循先有预算、后有支出的原则，严格执行预算，严禁超预算或者无预算安排支出，严禁虚列支出、转移或者套取预算资金，学校按照轻重缓急、统筹兼顾的原则使用公用经费，支出规范、合理，无虚列、虚报冒领和挤占挪用的现象，票据规范、合法有效。区教育局、财政局定期组织对学校专项资金使用情况进行检查指导。公用经费按时足额到位，保证学校教育教学工作正常运行，各项工作顺利开展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五</w:t>
      </w:r>
      <w:r>
        <w:rPr>
          <w:rFonts w:hint="eastAsia" w:ascii="黑体" w:eastAsia="黑体"/>
          <w:szCs w:val="32"/>
        </w:rPr>
        <w:t>、存在的问题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（一）专项管理方面的问题。</w:t>
      </w:r>
    </w:p>
    <w:p>
      <w:pPr>
        <w:topLinePunct/>
        <w:ind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专项立项依据充分；有资金管理办法，资金管理办法规范等。</w:t>
      </w:r>
    </w:p>
    <w:p>
      <w:pPr>
        <w:numPr>
          <w:numId w:val="0"/>
        </w:numPr>
        <w:topLinePunct/>
        <w:ind w:left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eastAsia="zh-CN"/>
        </w:rPr>
        <w:t>（二）</w:t>
      </w:r>
      <w:r>
        <w:rPr>
          <w:rFonts w:hint="eastAsia" w:ascii="仿宋_GB2312"/>
          <w:szCs w:val="32"/>
        </w:rPr>
        <w:t>资金分配方面的问题。</w:t>
      </w:r>
    </w:p>
    <w:p>
      <w:pPr>
        <w:numPr>
          <w:numId w:val="0"/>
        </w:numPr>
        <w:topLinePunct/>
        <w:ind w:left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资金分配合理，突出重点，公平公正；无散小差现象；资金分配和使用方向与资金管理办法相符等。</w:t>
      </w:r>
    </w:p>
    <w:p>
      <w:pPr>
        <w:numPr>
          <w:ilvl w:val="0"/>
          <w:numId w:val="1"/>
        </w:numPr>
        <w:topLinePunct/>
        <w:ind w:left="0" w:leftChars="0"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资金拨付方面的问题。</w:t>
      </w:r>
    </w:p>
    <w:p>
      <w:pPr>
        <w:numPr>
          <w:numId w:val="0"/>
        </w:numPr>
        <w:topLinePunct/>
        <w:ind w:left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拨付及时，无滞留、闲置等现象。</w:t>
      </w:r>
    </w:p>
    <w:p>
      <w:pPr>
        <w:numPr>
          <w:ilvl w:val="0"/>
          <w:numId w:val="1"/>
        </w:numPr>
        <w:topLinePunct/>
        <w:ind w:left="0" w:leftChars="0" w:firstLine="594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资金使用方面的问题。</w:t>
      </w:r>
    </w:p>
    <w:p>
      <w:pPr>
        <w:numPr>
          <w:numId w:val="0"/>
        </w:numPr>
        <w:topLinePunct/>
        <w:ind w:left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资金使用合规，无截留、挪用等现象，资金使用产生效益等。</w:t>
      </w:r>
    </w:p>
    <w:p>
      <w:pPr>
        <w:topLinePunct/>
        <w:ind w:firstLine="594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六</w:t>
      </w:r>
      <w:r>
        <w:rPr>
          <w:rFonts w:hint="eastAsia" w:ascii="黑体" w:eastAsia="黑体"/>
          <w:szCs w:val="32"/>
        </w:rPr>
        <w:t>、其他需要说明的问题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我校会严格按照上级部门的指示更进一步优化预算，对项目进行公平公正、真实有效的评价并按时按质进行公开。</w:t>
      </w:r>
    </w:p>
    <w:p>
      <w:pPr>
        <w:ind w:firstLine="594" w:firstLineChars="200"/>
        <w:rPr>
          <w:rFonts w:hint="eastAsia" w:ascii="仿宋_GB2312"/>
          <w:szCs w:val="32"/>
          <w:lang w:val="en-US" w:eastAsia="zh-CN"/>
        </w:rPr>
      </w:pPr>
      <w:r>
        <w:rPr>
          <w:rFonts w:hint="eastAsia" w:ascii="仿宋_GB2312"/>
          <w:szCs w:val="32"/>
          <w:lang w:val="en-US" w:eastAsia="zh-CN"/>
        </w:rPr>
        <w:t>进一步完善项目绩效的管理。还需上级部门多多指导专项经费的使用，进一步规范项目的实施。</w:t>
      </w:r>
    </w:p>
    <w:p>
      <w:pPr>
        <w:numPr>
          <w:ilvl w:val="0"/>
          <w:numId w:val="0"/>
        </w:numPr>
        <w:tabs>
          <w:tab w:val="left" w:pos="658"/>
        </w:tabs>
        <w:ind w:leftChars="0"/>
        <w:outlineLvl w:val="0"/>
        <w:rPr>
          <w:rFonts w:hint="eastAsia" w:ascii="仿宋_GB231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昆明市呈贡区第一中学</w:t>
      </w: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2021年3月18日</w:t>
      </w:r>
    </w:p>
    <w:sectPr>
      <w:pgSz w:w="11906" w:h="16838"/>
      <w:pgMar w:top="1723" w:right="1800" w:bottom="1723" w:left="1800" w:header="851" w:footer="992" w:gutter="0"/>
      <w:cols w:space="0" w:num="1"/>
      <w:rtlGutter w:val="0"/>
      <w:docGrid w:type="linesAndChars" w:linePitch="608" w:charSpace="-47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D2A58"/>
    <w:multiLevelType w:val="singleLevel"/>
    <w:tmpl w:val="A14D2A5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751F65"/>
    <w:multiLevelType w:val="singleLevel"/>
    <w:tmpl w:val="DF751F6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48"/>
  <w:drawingGridVerticalSpacing w:val="30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E36CA"/>
    <w:rsid w:val="378A5996"/>
    <w:rsid w:val="48E30511"/>
    <w:rsid w:val="5A3C6978"/>
    <w:rsid w:val="6760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jyjcg</dc:creator>
  <cp:lastModifiedBy>CW</cp:lastModifiedBy>
  <dcterms:modified xsi:type="dcterms:W3CDTF">2021-03-24T02:46:33Z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