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600" w:lineRule="exact"/>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widowControl w:val="0"/>
        <w:kinsoku/>
        <w:wordWrap/>
        <w:overflowPunct/>
        <w:autoSpaceDE/>
        <w:autoSpaceDN/>
        <w:bidi w:val="0"/>
        <w:adjustRightInd/>
        <w:snapToGrid/>
        <w:spacing w:line="600" w:lineRule="exact"/>
        <w:textAlignment w:val="auto"/>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昆明市呈贡区幼儿园2020年度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b/>
          <w:szCs w:val="32"/>
        </w:rPr>
      </w:pPr>
      <w:r>
        <w:rPr>
          <w:rFonts w:hint="eastAsia" w:ascii="黑体" w:hAnsi="黑体" w:eastAsia="黑体" w:cs="黑体"/>
          <w:b w:val="0"/>
          <w:bCs w:val="0"/>
          <w:sz w:val="36"/>
          <w:szCs w:val="36"/>
          <w:lang w:val="en-US" w:eastAsia="zh-CN"/>
        </w:rPr>
        <w:t>项目</w:t>
      </w:r>
      <w:r>
        <w:rPr>
          <w:rFonts w:hint="eastAsia" w:ascii="黑体" w:hAnsi="黑体" w:eastAsia="黑体" w:cs="黑体"/>
          <w:b w:val="0"/>
          <w:bCs w:val="0"/>
          <w:sz w:val="36"/>
          <w:szCs w:val="36"/>
        </w:rPr>
        <w:t>支出绩效</w:t>
      </w:r>
      <w:r>
        <w:rPr>
          <w:rFonts w:hint="eastAsia" w:ascii="黑体" w:hAnsi="黑体" w:eastAsia="黑体" w:cs="黑体"/>
          <w:b w:val="0"/>
          <w:bCs w:val="0"/>
          <w:sz w:val="36"/>
          <w:szCs w:val="36"/>
          <w:lang w:eastAsia="zh-CN"/>
        </w:rPr>
        <w:t>自评</w:t>
      </w:r>
      <w:r>
        <w:rPr>
          <w:rFonts w:hint="eastAsia" w:ascii="黑体" w:hAnsi="黑体" w:eastAsia="黑体" w:cs="黑体"/>
          <w:b w:val="0"/>
          <w:bCs w:val="0"/>
          <w:sz w:val="36"/>
          <w:szCs w:val="36"/>
        </w:rPr>
        <w:t>报告</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一、项目基本情况</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（一）</w:t>
      </w:r>
      <w:r>
        <w:rPr>
          <w:rFonts w:hint="eastAsia" w:asciiTheme="minorEastAsia" w:hAnsiTheme="minorEastAsia" w:eastAsiaTheme="minorEastAsia" w:cstheme="minorEastAsia"/>
          <w:sz w:val="32"/>
          <w:szCs w:val="32"/>
          <w:lang w:val="en-US"/>
        </w:rPr>
        <w:t>20</w:t>
      </w:r>
      <w:r>
        <w:rPr>
          <w:rFonts w:hint="eastAsia" w:asciiTheme="minorEastAsia" w:hAnsiTheme="minorEastAsia" w:eastAsiaTheme="minorEastAsia" w:cstheme="minorEastAsia"/>
          <w:sz w:val="32"/>
          <w:szCs w:val="32"/>
          <w:lang w:val="en-US" w:eastAsia="zh-CN"/>
        </w:rPr>
        <w:t>20年度我园主要有以下项目资金：</w:t>
      </w:r>
      <w:r>
        <w:rPr>
          <w:rFonts w:hint="eastAsia" w:asciiTheme="minorEastAsia" w:hAnsiTheme="minorEastAsia" w:eastAsiaTheme="minorEastAsia" w:cstheme="minorEastAsia"/>
          <w:sz w:val="32"/>
          <w:szCs w:val="32"/>
          <w:highlight w:val="none"/>
        </w:rPr>
        <w:t>1.“安保经费”年初预37.84万元，绩效目标：聘请保安人数9人，对三个幼儿园实行全天24小时值班值守，确保全区师生安全。2.“教师保健经费”年初预算9.88 万元，绩效目标：定期组织教职工体检，维护教职工身心健康，保证正常教育教学秩序。3.“社会化聘用制教师经费”年初预算260.14万元，绩效目标：由于教师编制及数量不足，女教师请产假人数较多，采用社会化聘用教师进行补充，弥补教师不足，保障教育教学正常开展。4.“幼儿园场地使用费”年初预算20万元，绩效目标：租赁呈贡区万溪冲办学场地及现有实施设备开展教育教学，服务幼儿、服务家长。5.“环境创设经费”年初预算14.50万元，绩效目标：严格按照《幼儿园教育指导纲要》、《3-6岁儿童学习与发展指南》培养3-6岁儿童生活习惯、体能锻炼和安全意识。坚持"以人为本"的核心管理理念，全面提升办园质量和水平，服务幼儿、服务家长。6. “幼儿活动费”年初预算29.00 万元，绩效目标：严格按照《幼儿园教育指导纲要》、用于开展六一儿童节，运动会，体能锻炼。7. “校园文化建设经费”年初预算20.00 万元，绩效目标：严格按照《幼儿园教育指导纲要》、《3-6岁儿童学习与发展指南》对幼儿园区角文化建设提升办园质量和水平，服务幼儿、服务家长。8．“特岗教师经费”年初预算35.95 万元，绩效目标： 确保6名特岗教师工资、社保、公积金等费用。9．“维修经费”年初预算3.0万元，绩效目标：对三个园区的房屋维修维护，全面提升办园质量和水平，服务幼儿、服务家长。10. “绿化经费”年初预算10.00万元，绩效目标：对三个园区的绿化栽种、管养、全面提升校园绿化，服务幼儿、服务家长。11. “临时顶岗教师经费”年初预算157.85万元，绩效目标：为弥补教师人员不足，补充由于休产假等请假教师岗位，保证教育教学需求。12.“教学设施设备采购资金”年初预算56.99 万元，绩效目标：为保证昆明市呈贡区第三幼儿园，沫春园分园新开园，需采购教育教学设施设备。</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highlight w:val="green"/>
          <w:lang w:val="en-US" w:eastAsia="zh-CN"/>
        </w:rPr>
      </w:pPr>
      <w:r>
        <w:rPr>
          <w:rFonts w:hint="eastAsia" w:asciiTheme="minorEastAsia" w:hAnsiTheme="minorEastAsia" w:eastAsiaTheme="minorEastAsia" w:cstheme="minorEastAsia"/>
          <w:sz w:val="32"/>
          <w:szCs w:val="32"/>
          <w:highlight w:val="none"/>
        </w:rPr>
        <w:t>（二）绩效目标设定及指标完成情况</w:t>
      </w:r>
      <w:r>
        <w:rPr>
          <w:rFonts w:hint="eastAsia" w:asciiTheme="minorEastAsia" w:hAnsiTheme="minorEastAsia" w:eastAsiaTheme="minorEastAsia" w:cstheme="minorEastAsia"/>
          <w:sz w:val="32"/>
          <w:szCs w:val="32"/>
          <w:highlight w:val="none"/>
          <w:lang w:val="en-US" w:eastAsia="zh-CN"/>
        </w:rPr>
        <w:t xml:space="preserve"> </w:t>
      </w:r>
      <w:r>
        <w:rPr>
          <w:rFonts w:hint="eastAsia" w:asciiTheme="minorEastAsia" w:hAnsiTheme="minorEastAsia" w:eastAsiaTheme="minorEastAsia" w:cstheme="minorEastAsia"/>
          <w:sz w:val="32"/>
          <w:szCs w:val="32"/>
          <w:lang w:val="en-US"/>
        </w:rPr>
        <w:t>20</w:t>
      </w:r>
      <w:r>
        <w:rPr>
          <w:rFonts w:hint="eastAsia" w:asciiTheme="minorEastAsia" w:hAnsiTheme="minorEastAsia" w:eastAsiaTheme="minorEastAsia" w:cstheme="minorEastAsia"/>
          <w:sz w:val="32"/>
          <w:szCs w:val="32"/>
          <w:lang w:val="en-US" w:eastAsia="zh-CN"/>
        </w:rPr>
        <w:t>20年度我园所有项目旨在改善园所环境及教学办公设施设备，支付幼儿园其他工作的保障性支出经费。所有项目均在2020年12月31日前完成并达到时了100%的完成率。</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二、</w:t>
      </w:r>
      <w:r>
        <w:rPr>
          <w:rFonts w:hint="eastAsia" w:asciiTheme="minorEastAsia" w:hAnsiTheme="minorEastAsia" w:eastAsiaTheme="minorEastAsia" w:cstheme="minorEastAsia"/>
          <w:b/>
          <w:bCs/>
          <w:sz w:val="32"/>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594"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了加强经费管理，保证经费使用管理的规范性、安全性和有效性，我们在以下方面优化了工作：一是明确规范办事流程，严禁随意和违规操作；二是实现政策政务公开透明，确保资金落实运用到具体项目的建设实施中；三是成立督查小组，加强监督检查，及时纠错</w:t>
      </w:r>
      <w:r>
        <w:rPr>
          <w:rFonts w:hint="eastAsia" w:asciiTheme="minorEastAsia" w:hAnsiTheme="minorEastAsia" w:eastAsiaTheme="minorEastAsia" w:cstheme="minorEastAsia"/>
          <w:sz w:val="32"/>
          <w:szCs w:val="32"/>
          <w:lang w:eastAsia="zh-CN"/>
        </w:rPr>
        <w:t>。</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所有项目实施均按照资金管理部门及上级主管部门要求统一组织实施，根据幼儿园环境设置需要和目前所存在的实际问题，经园务委员会讨论确定了以上项目，为了保证项目质量和项目成本，我园通过公共交易平台抽取了工程的造价和监理方，又通过询价的方式确定施工方，，项目完成后，由本园有关人员进行检查验收，并通过第三方的审计。</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四</w:t>
      </w:r>
      <w:r>
        <w:rPr>
          <w:rFonts w:hint="eastAsia" w:asciiTheme="minorEastAsia" w:hAnsiTheme="minorEastAsia" w:eastAsiaTheme="minorEastAsia" w:cstheme="minorEastAsia"/>
          <w:b/>
          <w:bCs/>
          <w:sz w:val="32"/>
          <w:szCs w:val="32"/>
        </w:rPr>
        <w:t>、项目绩效情况</w:t>
      </w:r>
    </w:p>
    <w:p>
      <w:pPr>
        <w:keepNext w:val="0"/>
        <w:keepLines w:val="0"/>
        <w:pageBreakBefore w:val="0"/>
        <w:widowControl w:val="0"/>
        <w:kinsoku/>
        <w:wordWrap/>
        <w:overflowPunct/>
        <w:autoSpaceDE/>
        <w:autoSpaceDN/>
        <w:bidi w:val="0"/>
        <w:adjustRightInd/>
        <w:snapToGrid/>
        <w:spacing w:line="600" w:lineRule="exact"/>
        <w:ind w:firstLine="594" w:firstLineChars="200"/>
        <w:textAlignment w:val="auto"/>
        <w:outlineLvl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1.项目经济性分析。（1）</w:t>
      </w:r>
      <w:r>
        <w:rPr>
          <w:rFonts w:hint="eastAsia" w:asciiTheme="minorEastAsia" w:hAnsiTheme="minorEastAsia" w:eastAsiaTheme="minorEastAsia" w:cstheme="minorEastAsia"/>
          <w:sz w:val="32"/>
          <w:szCs w:val="32"/>
          <w:lang w:eastAsia="zh-CN"/>
        </w:rPr>
        <w:t>项目实施过程中，严格控制经费支出，实际支出与预算持平。</w:t>
      </w:r>
    </w:p>
    <w:p>
      <w:pPr>
        <w:keepNext w:val="0"/>
        <w:keepLines w:val="0"/>
        <w:pageBreakBefore w:val="0"/>
        <w:widowControl w:val="0"/>
        <w:kinsoku/>
        <w:wordWrap/>
        <w:overflowPunct/>
        <w:autoSpaceDE/>
        <w:autoSpaceDN/>
        <w:bidi w:val="0"/>
        <w:adjustRightInd/>
        <w:snapToGrid/>
        <w:spacing w:line="600" w:lineRule="exact"/>
        <w:ind w:firstLine="594" w:firstLineChars="200"/>
        <w:textAlignment w:val="auto"/>
        <w:outlineLvl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2.项目的效率性分析。（1）项目的实施进度</w:t>
      </w:r>
      <w:r>
        <w:rPr>
          <w:rFonts w:hint="eastAsia" w:asciiTheme="minorEastAsia" w:hAnsiTheme="minorEastAsia" w:eastAsiaTheme="minorEastAsia" w:cstheme="minorEastAsia"/>
          <w:sz w:val="32"/>
          <w:szCs w:val="32"/>
          <w:lang w:eastAsia="zh-CN"/>
        </w:rPr>
        <w:t>：项目进度按我园要求完成</w:t>
      </w:r>
      <w:r>
        <w:rPr>
          <w:rFonts w:hint="eastAsia" w:asciiTheme="minorEastAsia" w:hAnsiTheme="minorEastAsia" w:eastAsiaTheme="minorEastAsia" w:cstheme="minorEastAsia"/>
          <w:sz w:val="32"/>
          <w:szCs w:val="32"/>
        </w:rPr>
        <w:t>。（2）项目完成质量</w:t>
      </w:r>
      <w:r>
        <w:rPr>
          <w:rFonts w:hint="eastAsia" w:asciiTheme="minorEastAsia" w:hAnsiTheme="minorEastAsia" w:eastAsiaTheme="minorEastAsia" w:cstheme="minorEastAsia"/>
          <w:sz w:val="32"/>
          <w:szCs w:val="32"/>
          <w:lang w:eastAsia="zh-CN"/>
        </w:rPr>
        <w:t>：按签定合同规定完成</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autoSpaceDE/>
        <w:autoSpaceDN/>
        <w:bidi w:val="0"/>
        <w:adjustRightInd/>
        <w:snapToGrid/>
        <w:spacing w:line="600" w:lineRule="exact"/>
        <w:ind w:firstLine="594"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3.项目的效益性分析。（1）项目预期目标完成程度</w:t>
      </w:r>
      <w:r>
        <w:rPr>
          <w:rFonts w:hint="eastAsia" w:asciiTheme="minorEastAsia" w:hAnsiTheme="minorEastAsia" w:eastAsiaTheme="minorEastAsia" w:cstheme="minorEastAsia"/>
          <w:sz w:val="32"/>
          <w:szCs w:val="32"/>
          <w:lang w:eastAsia="zh-CN"/>
        </w:rPr>
        <w:t>：通过对幼儿园的改造，使我们的教育教学环境能符合当前幼儿园的新要求，改善了教学和活动环境</w:t>
      </w:r>
      <w:r>
        <w:rPr>
          <w:rFonts w:hint="eastAsia" w:asciiTheme="minorEastAsia" w:hAnsiTheme="minorEastAsia" w:eastAsiaTheme="minorEastAsia" w:cstheme="minorEastAsia"/>
          <w:sz w:val="32"/>
          <w:szCs w:val="32"/>
        </w:rPr>
        <w:t>。（2）项目实施对经济和社会的影响</w:t>
      </w:r>
      <w:r>
        <w:rPr>
          <w:rFonts w:hint="eastAsia" w:asciiTheme="minorEastAsia" w:hAnsiTheme="minorEastAsia" w:eastAsiaTheme="minorEastAsia" w:cstheme="minorEastAsia"/>
          <w:sz w:val="32"/>
          <w:szCs w:val="32"/>
          <w:lang w:eastAsia="zh-CN"/>
        </w:rPr>
        <w:t>：通过项目的实施落实，为幼儿创造了一个相对安全、健康、丰富的生活和活动环境，满足了多方面的发展需要，为幼儿的全身心健康发展创设良好的成长空间</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五</w:t>
      </w:r>
      <w:r>
        <w:rPr>
          <w:rFonts w:hint="eastAsia" w:asciiTheme="minorEastAsia" w:hAnsiTheme="minorEastAsia" w:eastAsiaTheme="minorEastAsia" w:cstheme="minorEastAsia"/>
          <w:b/>
          <w:bCs/>
          <w:sz w:val="32"/>
          <w:szCs w:val="32"/>
        </w:rPr>
        <w:t>、存在的问题</w:t>
      </w:r>
    </w:p>
    <w:p>
      <w:pPr>
        <w:keepNext w:val="0"/>
        <w:keepLines w:val="0"/>
        <w:pageBreakBefore w:val="0"/>
        <w:widowControl w:val="0"/>
        <w:kinsoku/>
        <w:wordWrap/>
        <w:overflowPunct/>
        <w:topLinePunct/>
        <w:autoSpaceDE/>
        <w:autoSpaceDN/>
        <w:bidi w:val="0"/>
        <w:adjustRightInd/>
        <w:snapToGrid/>
        <w:spacing w:line="600" w:lineRule="exact"/>
        <w:ind w:firstLine="1188" w:firstLineChars="4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无</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eastAsia="zh-CN"/>
        </w:rPr>
        <w:t>六</w:t>
      </w:r>
      <w:r>
        <w:rPr>
          <w:rFonts w:hint="eastAsia" w:asciiTheme="minorEastAsia" w:hAnsiTheme="minorEastAsia" w:eastAsiaTheme="minorEastAsia" w:cstheme="minorEastAsia"/>
          <w:b/>
          <w:bCs/>
          <w:sz w:val="32"/>
          <w:szCs w:val="32"/>
        </w:rPr>
        <w:t>、其他需要说明的问题</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b w:val="0"/>
          <w:bCs w:val="0"/>
          <w:sz w:val="32"/>
          <w:szCs w:val="32"/>
          <w:lang w:val="en-US" w:eastAsia="zh-CN"/>
        </w:rPr>
        <w:t>在今后的工作中要多与上级主管部门沟通，按规定的进度做好资金的支出。</w:t>
      </w:r>
    </w:p>
    <w:p>
      <w:pPr>
        <w:keepNext w:val="0"/>
        <w:keepLines w:val="0"/>
        <w:pageBreakBefore w:val="0"/>
        <w:widowControl w:val="0"/>
        <w:kinsoku/>
        <w:wordWrap/>
        <w:overflow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（二）主要经验做法、改进措施和有关建议等。</w:t>
      </w:r>
      <w:r>
        <w:rPr>
          <w:rFonts w:hint="eastAsia" w:asciiTheme="minorEastAsia" w:hAnsiTheme="minorEastAsia" w:eastAsiaTheme="minorEastAsia" w:cstheme="minorEastAsia"/>
          <w:color w:val="000000"/>
          <w:sz w:val="32"/>
          <w:szCs w:val="32"/>
        </w:rPr>
        <w:t>逐步完善各项制度，不断完善评估体系。逐步调动广大教职工的工作积极性，全面提高幼儿发展水平。</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autoSpaceDE/>
        <w:autoSpaceDN/>
        <w:bidi w:val="0"/>
        <w:adjustRightInd/>
        <w:snapToGrid/>
        <w:spacing w:line="600" w:lineRule="exact"/>
        <w:ind w:firstLine="4455" w:firstLineChars="15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昆明市</w:t>
      </w:r>
      <w:r>
        <w:rPr>
          <w:rFonts w:hint="eastAsia" w:asciiTheme="minorEastAsia" w:hAnsiTheme="minorEastAsia" w:eastAsiaTheme="minorEastAsia" w:cstheme="minorEastAsia"/>
          <w:sz w:val="32"/>
          <w:szCs w:val="32"/>
        </w:rPr>
        <w:t>呈贡</w:t>
      </w:r>
      <w:r>
        <w:rPr>
          <w:rFonts w:hint="eastAsia" w:asciiTheme="minorEastAsia" w:hAnsiTheme="minorEastAsia" w:eastAsiaTheme="minorEastAsia" w:cstheme="minorEastAsia"/>
          <w:sz w:val="32"/>
          <w:szCs w:val="32"/>
          <w:lang w:val="en-US" w:eastAsia="zh-CN"/>
        </w:rPr>
        <w:t>区第三</w:t>
      </w:r>
      <w:r>
        <w:rPr>
          <w:rFonts w:hint="eastAsia" w:asciiTheme="minorEastAsia" w:hAnsiTheme="minorEastAsia" w:eastAsiaTheme="minorEastAsia" w:cstheme="minorEastAsia"/>
          <w:sz w:val="32"/>
          <w:szCs w:val="32"/>
        </w:rPr>
        <w:t>幼儿园</w:t>
      </w:r>
    </w:p>
    <w:p>
      <w:pPr>
        <w:keepNext w:val="0"/>
        <w:keepLines w:val="0"/>
        <w:pageBreakBefore w:val="0"/>
        <w:widowControl w:val="0"/>
        <w:kinsoku/>
        <w:wordWrap/>
        <w:overflowPunct/>
        <w:topLinePunct/>
        <w:autoSpaceDE/>
        <w:autoSpaceDN/>
        <w:bidi w:val="0"/>
        <w:adjustRightInd/>
        <w:snapToGrid/>
        <w:spacing w:line="600" w:lineRule="exact"/>
        <w:ind w:firstLine="5049" w:firstLineChars="17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lang w:eastAsia="zh-CN"/>
        </w:rPr>
        <w:t>年</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lang w:eastAsia="zh-CN"/>
        </w:rPr>
        <w:t>月</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lang w:eastAsia="zh-CN"/>
        </w:rPr>
        <w:t>日</w:t>
      </w:r>
    </w:p>
    <w:p>
      <w:pPr>
        <w:keepNext w:val="0"/>
        <w:keepLines w:val="0"/>
        <w:pageBreakBefore w:val="0"/>
        <w:widowControl w:val="0"/>
        <w:kinsoku/>
        <w:wordWrap/>
        <w:overflowPunct/>
        <w:autoSpaceDE/>
        <w:autoSpaceDN/>
        <w:bidi w:val="0"/>
        <w:adjustRightInd/>
        <w:snapToGrid/>
        <w:spacing w:line="600" w:lineRule="exact"/>
        <w:textAlignment w:val="auto"/>
      </w:pPr>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A3F94"/>
    <w:rsid w:val="048959AD"/>
    <w:rsid w:val="05AE36CA"/>
    <w:rsid w:val="1042578C"/>
    <w:rsid w:val="14723DB2"/>
    <w:rsid w:val="173F0883"/>
    <w:rsid w:val="1939548F"/>
    <w:rsid w:val="222C445D"/>
    <w:rsid w:val="28404C59"/>
    <w:rsid w:val="2B4B3769"/>
    <w:rsid w:val="33AF173A"/>
    <w:rsid w:val="36794A34"/>
    <w:rsid w:val="378A5996"/>
    <w:rsid w:val="531E52AA"/>
    <w:rsid w:val="5A3C6978"/>
    <w:rsid w:val="64514971"/>
    <w:rsid w:val="64D4116D"/>
    <w:rsid w:val="67600811"/>
    <w:rsid w:val="722B3BFE"/>
    <w:rsid w:val="79A97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ACER</cp:lastModifiedBy>
  <dcterms:modified xsi:type="dcterms:W3CDTF">2021-03-24T00:01:20Z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A0BE77CE75C44EEBA4A52101196526BE</vt:lpwstr>
  </property>
</Properties>
</file>