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昆明市呈贡区文笔小学</w:t>
      </w:r>
      <w:r>
        <w:rPr>
          <w:rFonts w:hint="eastAsia" w:ascii="方正小标宋_GBK" w:eastAsia="方正小标宋_GBK"/>
          <w:sz w:val="36"/>
          <w:szCs w:val="36"/>
        </w:rPr>
        <w:t>教学设施设备采购资金</w:t>
      </w:r>
      <w:r>
        <w:rPr>
          <w:rFonts w:ascii="方正小标宋_GBK" w:eastAsia="方正小标宋_GBK"/>
          <w:sz w:val="36"/>
          <w:szCs w:val="36"/>
        </w:rPr>
        <w:t>项目支出绩效评价报告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rPr>
          <w:rFonts w:hint="eastAsia" w:ascii="仿宋_GB2312"/>
          <w:szCs w:val="32"/>
        </w:rPr>
      </w:pPr>
      <w:r>
        <w:rPr>
          <w:rFonts w:hint="eastAsia" w:ascii="仿宋_GB2312"/>
          <w:szCs w:val="32"/>
        </w:rPr>
        <w:t>（一）项目基本情况简介</w:t>
      </w:r>
    </w:p>
    <w:p>
      <w:pPr>
        <w:ind w:firstLine="594" w:firstLineChars="200"/>
        <w:outlineLvl w:val="0"/>
        <w:rPr>
          <w:rFonts w:hint="eastAsia" w:ascii="仿宋_GB2312"/>
          <w:szCs w:val="32"/>
        </w:rPr>
      </w:pPr>
      <w:r>
        <w:rPr>
          <w:rFonts w:hint="eastAsia" w:ascii="仿宋_GB2312"/>
          <w:szCs w:val="32"/>
          <w:lang w:eastAsia="zh-CN"/>
        </w:rPr>
        <w:t>昆明市呈贡区文笔小学</w:t>
      </w:r>
      <w:r>
        <w:rPr>
          <w:rFonts w:hint="eastAsia" w:ascii="仿宋_GB2312"/>
          <w:szCs w:val="32"/>
        </w:rPr>
        <w:t>为提升办学水平，提高现代化教育教学手段，深入推进教育现代化，为满足义务教育均衡发展的需求，保证日常教育教学工作的开展，需要配置</w:t>
      </w:r>
      <w:r>
        <w:rPr>
          <w:rFonts w:hint="eastAsia" w:ascii="仿宋_GB2312"/>
          <w:szCs w:val="32"/>
          <w:lang w:eastAsia="zh-CN"/>
        </w:rPr>
        <w:t>户外全彩LED显示屏及舞台扩音系统建设，</w:t>
      </w:r>
      <w:r>
        <w:rPr>
          <w:rFonts w:hint="eastAsia" w:ascii="仿宋_GB2312"/>
          <w:szCs w:val="32"/>
        </w:rPr>
        <w:t>教室照明达标改造等教育教学设备。</w:t>
      </w:r>
    </w:p>
    <w:p>
      <w:pPr>
        <w:numPr>
          <w:ilvl w:val="0"/>
          <w:numId w:val="1"/>
        </w:numPr>
        <w:rPr>
          <w:rFonts w:hint="eastAsia" w:ascii="仿宋_GB2312"/>
          <w:szCs w:val="32"/>
        </w:rPr>
      </w:pPr>
      <w:r>
        <w:rPr>
          <w:rFonts w:hint="eastAsia" w:ascii="仿宋_GB2312"/>
          <w:szCs w:val="32"/>
        </w:rPr>
        <w:t>绩效目标设定及指标完成情况。</w:t>
      </w:r>
    </w:p>
    <w:p>
      <w:pPr>
        <w:ind w:firstLine="594" w:firstLineChars="200"/>
        <w:rPr>
          <w:rFonts w:hint="eastAsia" w:ascii="仿宋_GB2312"/>
          <w:szCs w:val="32"/>
        </w:rPr>
      </w:pPr>
      <w:r>
        <w:rPr>
          <w:rFonts w:hint="eastAsia" w:ascii="仿宋_GB2312"/>
          <w:szCs w:val="32"/>
        </w:rPr>
        <w:t>我校教学设施设备采购资金主要是预算在学校的</w:t>
      </w:r>
      <w:r>
        <w:rPr>
          <w:rFonts w:hint="eastAsia" w:ascii="仿宋_GB2312"/>
          <w:szCs w:val="32"/>
          <w:lang w:eastAsia="zh-CN"/>
        </w:rPr>
        <w:t>户外全彩LED显示屏及舞台扩音系统建设，</w:t>
      </w:r>
      <w:r>
        <w:rPr>
          <w:rFonts w:hint="eastAsia" w:ascii="仿宋_GB2312"/>
          <w:szCs w:val="32"/>
        </w:rPr>
        <w:t>教室照明达标改造的配置上，贯彻义务教育均衡发展和提高现代化教育教学方法，促进学生的能力培养和个性发展，优化课堂教学，提高教育手段，加强学生的动手能力、优化学生的思维方式，为师生的教育教学提供更大更好的交流平台。</w:t>
      </w:r>
    </w:p>
    <w:p>
      <w:pPr>
        <w:ind w:firstLine="594" w:firstLineChars="200"/>
        <w:rPr>
          <w:rFonts w:hint="eastAsia" w:ascii="仿宋_GB2312"/>
          <w:szCs w:val="32"/>
        </w:rPr>
      </w:pPr>
      <w:r>
        <w:rPr>
          <w:rFonts w:hint="eastAsia" w:ascii="仿宋_GB2312"/>
          <w:szCs w:val="32"/>
        </w:rPr>
        <w:t>我校在201</w:t>
      </w:r>
      <w:r>
        <w:rPr>
          <w:rFonts w:hint="eastAsia" w:ascii="仿宋_GB2312"/>
          <w:szCs w:val="32"/>
          <w:lang w:val="en-US" w:eastAsia="zh-CN"/>
        </w:rPr>
        <w:t>9</w:t>
      </w:r>
      <w:r>
        <w:rPr>
          <w:rFonts w:hint="eastAsia" w:ascii="仿宋_GB2312"/>
          <w:szCs w:val="32"/>
        </w:rPr>
        <w:t>年10月份进行20</w:t>
      </w:r>
      <w:r>
        <w:rPr>
          <w:rFonts w:hint="eastAsia" w:ascii="仿宋_GB2312"/>
          <w:szCs w:val="32"/>
          <w:lang w:val="en-US" w:eastAsia="zh-CN"/>
        </w:rPr>
        <w:t>20</w:t>
      </w:r>
      <w:r>
        <w:rPr>
          <w:rFonts w:hint="eastAsia" w:ascii="仿宋_GB2312"/>
          <w:szCs w:val="32"/>
        </w:rPr>
        <w:t>年预算，20</w:t>
      </w:r>
      <w:r>
        <w:rPr>
          <w:rFonts w:hint="eastAsia" w:ascii="仿宋_GB2312"/>
          <w:szCs w:val="32"/>
          <w:lang w:val="en-US" w:eastAsia="zh-CN"/>
        </w:rPr>
        <w:t>20</w:t>
      </w:r>
      <w:r>
        <w:rPr>
          <w:rFonts w:hint="eastAsia" w:ascii="仿宋_GB2312"/>
          <w:szCs w:val="32"/>
        </w:rPr>
        <w:t>年预算资金下达后我校按照年初预算进度执行，项目前期根据学校班子成员决议按照进度执行，项目中期对相关项目进行监督，项目完成后对项目进行验收，验收合格后进行款项支付，截止年底，项目执行率为100%。</w:t>
      </w:r>
    </w:p>
    <w:p>
      <w:pPr>
        <w:numPr>
          <w:ilvl w:val="0"/>
          <w:numId w:val="2"/>
        </w:numPr>
        <w:topLinePunct/>
        <w:rPr>
          <w:rFonts w:hint="eastAsia" w:ascii="黑体" w:eastAsia="黑体"/>
          <w:szCs w:val="32"/>
        </w:rPr>
      </w:pPr>
      <w:r>
        <w:rPr>
          <w:rFonts w:hint="eastAsia" w:ascii="黑体" w:eastAsia="黑体"/>
          <w:szCs w:val="32"/>
        </w:rPr>
        <w:t>项目资金使用及管理情况</w:t>
      </w:r>
    </w:p>
    <w:p>
      <w:pPr>
        <w:ind w:firstLine="594" w:firstLineChars="200"/>
        <w:outlineLvl w:val="0"/>
        <w:rPr>
          <w:rFonts w:hint="eastAsia" w:ascii="黑体" w:eastAsia="黑体"/>
          <w:szCs w:val="32"/>
        </w:rPr>
      </w:pPr>
      <w:r>
        <w:rPr>
          <w:rFonts w:hint="eastAsia" w:ascii="仿宋_GB2312"/>
          <w:szCs w:val="32"/>
        </w:rPr>
        <w:t>我校年初预算户外全彩LED显示屏及舞台扩音系统建设</w:t>
      </w:r>
      <w:r>
        <w:rPr>
          <w:rFonts w:hint="eastAsia" w:ascii="仿宋_GB2312"/>
          <w:szCs w:val="32"/>
          <w:lang w:val="en-US" w:eastAsia="zh-CN"/>
        </w:rPr>
        <w:t>489550</w:t>
      </w:r>
      <w:r>
        <w:rPr>
          <w:rFonts w:hint="eastAsia" w:ascii="仿宋_GB2312"/>
          <w:szCs w:val="32"/>
        </w:rPr>
        <w:t>元，中小学教室照明达标改造项目经费</w:t>
      </w:r>
      <w:r>
        <w:rPr>
          <w:rFonts w:hint="eastAsia" w:ascii="仿宋_GB2312"/>
          <w:szCs w:val="32"/>
          <w:lang w:val="en-US" w:eastAsia="zh-CN"/>
        </w:rPr>
        <w:t>417200</w:t>
      </w:r>
      <w:bookmarkStart w:id="0" w:name="_GoBack"/>
      <w:bookmarkEnd w:id="0"/>
      <w:r>
        <w:rPr>
          <w:rFonts w:hint="eastAsia" w:ascii="仿宋_GB2312"/>
          <w:szCs w:val="32"/>
          <w:lang w:val="en-US" w:eastAsia="zh-CN"/>
        </w:rPr>
        <w:t>元，</w:t>
      </w:r>
      <w:r>
        <w:rPr>
          <w:rFonts w:hint="eastAsia" w:ascii="仿宋_GB2312"/>
          <w:szCs w:val="32"/>
        </w:rPr>
        <w:t>财政全额拨付到账。</w:t>
      </w:r>
    </w:p>
    <w:p>
      <w:pPr>
        <w:ind w:firstLine="594" w:firstLineChars="200"/>
        <w:outlineLvl w:val="0"/>
        <w:rPr>
          <w:rFonts w:hint="eastAsia" w:ascii="仿宋_GB2312"/>
          <w:szCs w:val="32"/>
        </w:rPr>
      </w:pPr>
      <w:r>
        <w:rPr>
          <w:rFonts w:hint="eastAsia" w:ascii="仿宋_GB2312"/>
          <w:szCs w:val="32"/>
        </w:rPr>
        <w:t>我校按照年初项目预算，设施设备采购资金包括学校计算机、移动多媒体等教室设备配置</w:t>
      </w:r>
      <w:r>
        <w:rPr>
          <w:rFonts w:hint="eastAsia" w:ascii="仿宋_GB2312"/>
          <w:szCs w:val="32"/>
          <w:lang w:eastAsia="zh-CN"/>
        </w:rPr>
        <w:t>，</w:t>
      </w:r>
      <w:r>
        <w:rPr>
          <w:rFonts w:hint="eastAsia" w:ascii="仿宋_GB2312"/>
          <w:szCs w:val="32"/>
        </w:rPr>
        <w:t>教室照明达标改造，资金按照相关程序专款专用。</w:t>
      </w:r>
    </w:p>
    <w:p>
      <w:pPr>
        <w:ind w:firstLine="594" w:firstLineChars="200"/>
        <w:outlineLvl w:val="0"/>
        <w:rPr>
          <w:rFonts w:hint="eastAsia" w:ascii="仿宋_GB2312"/>
          <w:szCs w:val="32"/>
        </w:rPr>
      </w:pPr>
      <w:r>
        <w:rPr>
          <w:rFonts w:hint="eastAsia" w:ascii="仿宋_GB2312"/>
          <w:szCs w:val="32"/>
        </w:rPr>
        <w:t>我校教学设施设备采购资金按照专款专用的原则，严格加强项目资金使用的监督检查，切实提高项目资金的使用效益，达到政府采购标准的严格按照政府采购的相关规定执行。</w:t>
      </w:r>
    </w:p>
    <w:p>
      <w:pPr>
        <w:ind w:firstLine="594" w:firstLineChars="200"/>
        <w:outlineLvl w:val="0"/>
        <w:rPr>
          <w:rFonts w:hint="eastAsia"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对采购的计算机教室和科学实验室教室在完成配置后马上投入到教学当中，学校设功能室负责人负责相关教师设备的管理，保障设备仪器的正常教育教学。</w:t>
      </w:r>
    </w:p>
    <w:p>
      <w:pPr>
        <w:ind w:firstLine="594" w:firstLineChars="200"/>
        <w:rPr>
          <w:rFonts w:ascii="黑体" w:eastAsia="黑体"/>
          <w:szCs w:val="32"/>
        </w:rPr>
      </w:pPr>
      <w:r>
        <w:rPr>
          <w:rFonts w:hint="eastAsia" w:ascii="黑体" w:eastAsia="黑体"/>
          <w:szCs w:val="32"/>
        </w:rPr>
        <w:t>三、项目组织实施情况</w:t>
      </w:r>
    </w:p>
    <w:p>
      <w:pPr>
        <w:ind w:firstLine="594" w:firstLineChars="200"/>
        <w:rPr>
          <w:rFonts w:ascii="仿宋_GB2312"/>
          <w:szCs w:val="32"/>
        </w:rPr>
      </w:pPr>
      <w:r>
        <w:rPr>
          <w:rFonts w:ascii="仿宋_GB2312"/>
          <w:szCs w:val="32"/>
        </w:rPr>
        <w:t>1</w:t>
      </w:r>
      <w:r>
        <w:rPr>
          <w:rFonts w:hint="eastAsia" w:ascii="仿宋_GB2312"/>
          <w:szCs w:val="32"/>
        </w:rPr>
        <w:t>、前期准备</w:t>
      </w:r>
    </w:p>
    <w:p>
      <w:pPr>
        <w:ind w:firstLine="594" w:firstLineChars="200"/>
        <w:rPr>
          <w:rFonts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ind w:firstLine="594" w:firstLineChars="200"/>
        <w:rPr>
          <w:rFonts w:ascii="仿宋_GB2312"/>
          <w:szCs w:val="32"/>
        </w:rPr>
      </w:pPr>
      <w:r>
        <w:rPr>
          <w:rFonts w:ascii="仿宋_GB2312"/>
          <w:szCs w:val="32"/>
        </w:rPr>
        <w:t>2</w:t>
      </w:r>
      <w:r>
        <w:rPr>
          <w:rFonts w:hint="eastAsia" w:ascii="仿宋_GB2312"/>
          <w:szCs w:val="32"/>
        </w:rPr>
        <w:t>、组织实施</w:t>
      </w:r>
    </w:p>
    <w:p>
      <w:pPr>
        <w:ind w:firstLine="594" w:firstLineChars="200"/>
        <w:rPr>
          <w:rFonts w:ascii="仿宋_GB2312"/>
          <w:szCs w:val="32"/>
        </w:rPr>
      </w:pPr>
      <w:r>
        <w:rPr>
          <w:rFonts w:hint="eastAsia" w:ascii="仿宋_GB2312"/>
          <w:szCs w:val="32"/>
        </w:rPr>
        <w:t>我校教学设施设备采购资金主要是预算在计算机移动多媒体的设备配置上，达到政府采购标准的我校严格按照政府采购程序申报政府采购，学校自行采购的达到询价采购标准的严格按照询价采购进行。项目建设期间监督项目实施进程及项目实施质量，保障实施期间师生教育教学有序进行，项目实施完成后组织相关验收小组进行项目验收，项目达到预期取得的成果后同意验收，验收同时听取师生的反馈，使得项目的实施取得深远的影响。</w:t>
      </w:r>
    </w:p>
    <w:p>
      <w:pPr>
        <w:rPr>
          <w:rFonts w:ascii="黑体" w:eastAsia="黑体"/>
          <w:szCs w:val="32"/>
        </w:rPr>
      </w:pPr>
      <w:r>
        <w:rPr>
          <w:rFonts w:hint="eastAsia" w:ascii="黑体" w:eastAsia="黑体"/>
          <w:szCs w:val="32"/>
        </w:rPr>
        <w:t>四、项目绩效情况</w:t>
      </w:r>
    </w:p>
    <w:p>
      <w:pPr>
        <w:ind w:firstLine="594" w:firstLineChars="200"/>
        <w:outlineLvl w:val="0"/>
        <w:rPr>
          <w:rFonts w:hint="eastAsia" w:ascii="仿宋_GB2312"/>
          <w:szCs w:val="32"/>
        </w:rPr>
      </w:pPr>
      <w:r>
        <w:rPr>
          <w:rFonts w:hint="eastAsia" w:ascii="仿宋_GB2312"/>
          <w:szCs w:val="32"/>
        </w:rPr>
        <w:t>学校按照“先有预算、后有支出”的原则，严格按照年初预算资金结合实际情况开展工作。到第四季度项目执行进度达到100%。</w:t>
      </w:r>
    </w:p>
    <w:p>
      <w:pPr>
        <w:ind w:firstLine="594" w:firstLineChars="200"/>
        <w:rPr>
          <w:rFonts w:hint="eastAsia" w:ascii="仿宋_GB2312"/>
          <w:szCs w:val="32"/>
        </w:rPr>
      </w:pPr>
      <w:r>
        <w:rPr>
          <w:rFonts w:hint="eastAsia" w:ascii="仿宋_GB2312"/>
          <w:szCs w:val="32"/>
        </w:rPr>
        <w:t>我校设施设备采购，完备了学生计算机设备及</w:t>
      </w:r>
      <w:r>
        <w:rPr>
          <w:rFonts w:hint="eastAsia" w:ascii="仿宋_GB2312"/>
          <w:szCs w:val="32"/>
          <w:lang w:val="en-US" w:eastAsia="zh-CN"/>
        </w:rPr>
        <w:t>班级教室多媒体</w:t>
      </w:r>
      <w:r>
        <w:rPr>
          <w:rFonts w:hint="eastAsia" w:ascii="仿宋_GB2312"/>
          <w:szCs w:val="32"/>
        </w:rPr>
        <w:t>设备，为学生的计算机课程和</w:t>
      </w:r>
      <w:r>
        <w:rPr>
          <w:rFonts w:hint="eastAsia" w:ascii="仿宋_GB2312"/>
          <w:szCs w:val="32"/>
          <w:lang w:val="en-US" w:eastAsia="zh-CN"/>
        </w:rPr>
        <w:t>学科教学</w:t>
      </w:r>
      <w:r>
        <w:rPr>
          <w:rFonts w:hint="eastAsia" w:ascii="仿宋_GB2312"/>
          <w:szCs w:val="32"/>
        </w:rPr>
        <w:t>的正常有序开展提供了有力保障，促进学生全面发展，提高了我校办学水平和教育质量</w:t>
      </w:r>
    </w:p>
    <w:p>
      <w:pPr>
        <w:topLinePunct/>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w:t>
      </w:r>
      <w:r>
        <w:rPr>
          <w:rFonts w:hint="eastAsia" w:ascii="仿宋_GB2312"/>
          <w:szCs w:val="32"/>
          <w:lang w:eastAsia="zh-CN"/>
        </w:rPr>
        <w:t>（</w:t>
      </w:r>
      <w:r>
        <w:rPr>
          <w:rFonts w:hint="eastAsia" w:ascii="仿宋_GB2312"/>
          <w:szCs w:val="32"/>
          <w:lang w:val="en-US" w:eastAsia="zh-CN"/>
        </w:rPr>
        <w:t>无</w:t>
      </w:r>
      <w:r>
        <w:rPr>
          <w:rFonts w:hint="eastAsia" w:ascii="仿宋_GB2312"/>
          <w:szCs w:val="32"/>
          <w:lang w:eastAsia="zh-CN"/>
        </w:rPr>
        <w:t>）</w:t>
      </w:r>
      <w:r>
        <w:rPr>
          <w:rFonts w:hint="eastAsia" w:ascii="仿宋_GB2312"/>
          <w:szCs w:val="32"/>
        </w:rPr>
        <w:t>。</w:t>
      </w:r>
    </w:p>
    <w:p>
      <w:pPr>
        <w:topLinePunct/>
        <w:ind w:firstLine="594" w:firstLineChars="200"/>
        <w:rPr>
          <w:rFonts w:ascii="仿宋_GB2312"/>
          <w:szCs w:val="32"/>
        </w:rPr>
      </w:pPr>
      <w:r>
        <w:rPr>
          <w:rFonts w:hint="eastAsia" w:ascii="仿宋_GB2312"/>
          <w:szCs w:val="32"/>
        </w:rPr>
        <w:t>（二）资金分配方面的问题。</w:t>
      </w:r>
      <w:r>
        <w:rPr>
          <w:rFonts w:hint="eastAsia" w:ascii="仿宋_GB2312"/>
          <w:szCs w:val="32"/>
          <w:lang w:eastAsia="zh-CN"/>
        </w:rPr>
        <w:t>（</w:t>
      </w:r>
      <w:r>
        <w:rPr>
          <w:rFonts w:hint="eastAsia" w:ascii="仿宋_GB2312"/>
          <w:szCs w:val="32"/>
          <w:lang w:val="en-US" w:eastAsia="zh-CN"/>
        </w:rPr>
        <w:t>无</w:t>
      </w:r>
      <w:r>
        <w:rPr>
          <w:rFonts w:hint="eastAsia" w:ascii="仿宋_GB2312"/>
          <w:szCs w:val="32"/>
          <w:lang w:eastAsia="zh-CN"/>
        </w:rPr>
        <w:t>）</w:t>
      </w:r>
      <w:r>
        <w:rPr>
          <w:rFonts w:hint="eastAsia" w:ascii="仿宋_GB2312"/>
          <w:szCs w:val="32"/>
        </w:rPr>
        <w:t>。</w:t>
      </w:r>
    </w:p>
    <w:p>
      <w:pPr>
        <w:topLinePunct/>
        <w:ind w:firstLine="594" w:firstLineChars="200"/>
        <w:rPr>
          <w:rFonts w:ascii="仿宋_GB2312"/>
          <w:szCs w:val="32"/>
        </w:rPr>
      </w:pPr>
      <w:r>
        <w:rPr>
          <w:rFonts w:hint="eastAsia" w:ascii="仿宋_GB2312"/>
          <w:szCs w:val="32"/>
        </w:rPr>
        <w:t>（三）资金拨付方面的问题。</w:t>
      </w:r>
      <w:r>
        <w:rPr>
          <w:rFonts w:hint="eastAsia" w:ascii="仿宋_GB2312"/>
          <w:szCs w:val="32"/>
          <w:lang w:val="en-US" w:eastAsia="zh-CN"/>
        </w:rPr>
        <w:t>财政足额及时</w:t>
      </w:r>
      <w:r>
        <w:rPr>
          <w:rFonts w:hint="eastAsia" w:ascii="仿宋_GB2312"/>
          <w:szCs w:val="32"/>
        </w:rPr>
        <w:t>拨付</w:t>
      </w:r>
      <w:r>
        <w:rPr>
          <w:rFonts w:hint="eastAsia" w:ascii="仿宋_GB2312"/>
          <w:szCs w:val="32"/>
          <w:lang w:eastAsia="zh-CN"/>
        </w:rPr>
        <w:t>，</w:t>
      </w:r>
      <w:r>
        <w:rPr>
          <w:rFonts w:hint="eastAsia" w:ascii="仿宋_GB2312"/>
          <w:szCs w:val="32"/>
        </w:rPr>
        <w:t>无滞留、闲置等现象。</w:t>
      </w:r>
    </w:p>
    <w:p>
      <w:pPr>
        <w:topLinePunct/>
        <w:ind w:firstLine="594" w:firstLineChars="200"/>
        <w:rPr>
          <w:rFonts w:hint="eastAsia" w:ascii="仿宋_GB2312" w:eastAsia="仿宋_GB2312"/>
          <w:szCs w:val="32"/>
          <w:lang w:eastAsia="zh-CN"/>
        </w:rPr>
      </w:pPr>
      <w:r>
        <w:rPr>
          <w:rFonts w:hint="eastAsia" w:ascii="仿宋_GB2312"/>
          <w:szCs w:val="32"/>
        </w:rPr>
        <w:t>（四）资金使用方面的问题。资金使用合规，无截留、挪用等现象，资金使用产生效益。</w:t>
      </w:r>
    </w:p>
    <w:p>
      <w:pPr>
        <w:topLinePunct/>
        <w:ind w:firstLine="594" w:firstLineChars="200"/>
        <w:rPr>
          <w:rFonts w:ascii="黑体" w:eastAsia="黑体"/>
          <w:szCs w:val="32"/>
        </w:rPr>
      </w:pPr>
      <w:r>
        <w:rPr>
          <w:rFonts w:hint="eastAsia" w:ascii="黑体" w:eastAsia="黑体"/>
          <w:szCs w:val="32"/>
        </w:rPr>
        <w:t>六、其他需要说明的问题</w:t>
      </w:r>
    </w:p>
    <w:p>
      <w:pPr>
        <w:ind w:firstLine="594" w:firstLineChars="200"/>
        <w:rPr>
          <w:rFonts w:hint="eastAsia" w:ascii="仿宋_GB2312"/>
          <w:szCs w:val="32"/>
          <w:lang w:val="en-US" w:eastAsia="zh-CN"/>
        </w:rPr>
      </w:pPr>
      <w:r>
        <w:rPr>
          <w:rFonts w:hint="eastAsia" w:ascii="仿宋_GB2312"/>
          <w:szCs w:val="32"/>
          <w:lang w:val="en-US" w:eastAsia="zh-CN"/>
        </w:rPr>
        <w:t>我校会严格按照上级部门的指示更进一步优化预算，对项目进行公平公正、真实有效的评价并按时按质进行公开。</w:t>
      </w:r>
    </w:p>
    <w:p>
      <w:pPr>
        <w:ind w:firstLine="594" w:firstLineChars="200"/>
        <w:rPr>
          <w:rFonts w:hint="eastAsia" w:ascii="仿宋_GB2312"/>
          <w:szCs w:val="32"/>
          <w:lang w:val="en-US" w:eastAsia="zh-CN"/>
        </w:rPr>
      </w:pPr>
      <w:r>
        <w:rPr>
          <w:rFonts w:hint="eastAsia" w:ascii="仿宋_GB2312"/>
          <w:szCs w:val="32"/>
          <w:lang w:val="en-US" w:eastAsia="zh-CN"/>
        </w:rPr>
        <w:t>进一步完善项目绩效的管理。还需上级部门多多指导专项经费的使用，进一步规范项目的实施。</w:t>
      </w:r>
    </w:p>
    <w:p>
      <w:pPr>
        <w:ind w:firstLine="594" w:firstLineChars="200"/>
        <w:rPr>
          <w:rFonts w:hint="eastAsia" w:ascii="仿宋_GB2312"/>
          <w:szCs w:val="32"/>
          <w:lang w:val="en-US" w:eastAsia="zh-CN"/>
        </w:rPr>
      </w:pP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E7CF2"/>
    <w:multiLevelType w:val="singleLevel"/>
    <w:tmpl w:val="9E0E7CF2"/>
    <w:lvl w:ilvl="0" w:tentative="0">
      <w:start w:val="2"/>
      <w:numFmt w:val="chineseCounting"/>
      <w:suff w:val="nothing"/>
      <w:lvlText w:val="（%1）"/>
      <w:lvlJc w:val="left"/>
      <w:rPr>
        <w:rFonts w:hint="eastAsia"/>
      </w:rPr>
    </w:lvl>
  </w:abstractNum>
  <w:abstractNum w:abstractNumId="1">
    <w:nsid w:val="F8AA59A7"/>
    <w:multiLevelType w:val="singleLevel"/>
    <w:tmpl w:val="F8AA59A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88"/>
    <w:rsid w:val="00115F2B"/>
    <w:rsid w:val="00116CC1"/>
    <w:rsid w:val="00302088"/>
    <w:rsid w:val="003B6221"/>
    <w:rsid w:val="00407E29"/>
    <w:rsid w:val="005F766C"/>
    <w:rsid w:val="00830CEE"/>
    <w:rsid w:val="0084403F"/>
    <w:rsid w:val="008C5D95"/>
    <w:rsid w:val="00A43A52"/>
    <w:rsid w:val="00AB4395"/>
    <w:rsid w:val="00AD68B6"/>
    <w:rsid w:val="00AE18EE"/>
    <w:rsid w:val="00CA5622"/>
    <w:rsid w:val="00D24B48"/>
    <w:rsid w:val="00E31C03"/>
    <w:rsid w:val="00E3341D"/>
    <w:rsid w:val="00FB2CEB"/>
    <w:rsid w:val="00FB41EE"/>
    <w:rsid w:val="05AE36CA"/>
    <w:rsid w:val="14B4210C"/>
    <w:rsid w:val="1EA818D2"/>
    <w:rsid w:val="2D87166B"/>
    <w:rsid w:val="31FB23DF"/>
    <w:rsid w:val="35BB4255"/>
    <w:rsid w:val="378A5996"/>
    <w:rsid w:val="40041165"/>
    <w:rsid w:val="5A3C6978"/>
    <w:rsid w:val="67600811"/>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rFonts w:eastAsia="仿宋_GB2312" w:cs="Times New Roman"/>
      <w:sz w:val="18"/>
      <w:szCs w:val="18"/>
    </w:rPr>
  </w:style>
  <w:style w:type="character" w:customStyle="1" w:styleId="7">
    <w:name w:val="页脚 Char"/>
    <w:basedOn w:val="4"/>
    <w:link w:val="2"/>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Words>
  <Characters>662</Characters>
  <Lines>5</Lines>
  <Paragraphs>1</Paragraphs>
  <ScaleCrop>false</ScaleCrop>
  <LinksUpToDate>false</LinksUpToDate>
  <CharactersWithSpaces>776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2021-03-22T06:35:33Z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