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5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223" w:beforeLines="50" w:after="223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昆明市呈贡区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沐春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sz w:val="36"/>
                <w:szCs w:val="36"/>
              </w:rPr>
              <w:t>小学中小学教室照明达标改造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242E05"/>
    <w:rsid w:val="00780D6B"/>
    <w:rsid w:val="007A1CE8"/>
    <w:rsid w:val="008B5664"/>
    <w:rsid w:val="00B70A80"/>
    <w:rsid w:val="00C01106"/>
    <w:rsid w:val="00EA65C3"/>
    <w:rsid w:val="1BB73FE2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254</Words>
  <Characters>1450</Characters>
  <Lines>12</Lines>
  <Paragraphs>3</Paragraphs>
  <TotalTime>5</TotalTime>
  <ScaleCrop>false</ScaleCrop>
  <LinksUpToDate>false</LinksUpToDate>
  <CharactersWithSpaces>1701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PAN</cp:lastModifiedBy>
  <dcterms:modified xsi:type="dcterms:W3CDTF">2021-03-18T06:05:51Z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