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沐春小学学校LED屏制作经费、设施设备采购资金等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年有学生</w:t>
      </w:r>
      <w:r>
        <w:rPr>
          <w:rFonts w:hint="eastAsia" w:ascii="仿宋_GB2312"/>
          <w:szCs w:val="32"/>
          <w:lang w:val="en-US" w:eastAsia="zh-CN"/>
        </w:rPr>
        <w:t>225</w:t>
      </w:r>
      <w:r>
        <w:rPr>
          <w:rFonts w:hint="eastAsia" w:ascii="仿宋_GB2312"/>
          <w:szCs w:val="32"/>
        </w:rPr>
        <w:t>人，在职在编教职工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人，退休教师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因此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年度预算：</w:t>
      </w:r>
      <w:r>
        <w:rPr>
          <w:rFonts w:hint="eastAsia" w:ascii="仿宋_GB2312"/>
          <w:szCs w:val="32"/>
          <w:lang w:val="en-US" w:eastAsia="zh-CN"/>
        </w:rPr>
        <w:t>学校LED屏制作经费120000元及设施设备采购资金310500元，</w:t>
      </w:r>
      <w:r>
        <w:rPr>
          <w:rFonts w:hint="eastAsia" w:ascii="仿宋_GB2312"/>
          <w:szCs w:val="32"/>
        </w:rPr>
        <w:t>以上工作经费共计</w:t>
      </w:r>
      <w:r>
        <w:rPr>
          <w:rFonts w:hint="eastAsia" w:ascii="仿宋_GB2312"/>
          <w:szCs w:val="32"/>
          <w:lang w:val="en-US" w:eastAsia="zh-CN"/>
        </w:rPr>
        <w:t>430500</w:t>
      </w:r>
      <w:r>
        <w:rPr>
          <w:rFonts w:hint="eastAsia" w:ascii="仿宋_GB2312"/>
          <w:szCs w:val="32"/>
        </w:rPr>
        <w:t>元，主管部门按时拨付到位，学校按项目要求完成计划。</w:t>
      </w:r>
    </w:p>
    <w:p>
      <w:pPr>
        <w:numPr>
          <w:ilvl w:val="0"/>
          <w:numId w:val="1"/>
        </w:num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ind w:firstLine="594" w:firstLineChars="20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</w:t>
      </w:r>
      <w:r>
        <w:rPr>
          <w:rFonts w:hint="eastAsia" w:ascii="仿宋_GB2312"/>
          <w:szCs w:val="32"/>
          <w:lang w:val="en-US" w:eastAsia="zh-CN"/>
        </w:rPr>
        <w:t>特预算学校LED屏制作经费、设施设备采购资金。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/>
        </w:rPr>
        <w:t>我校在</w:t>
      </w:r>
      <w:r>
        <w:t>2019</w:t>
      </w:r>
      <w:r>
        <w:rPr>
          <w:rFonts w:hint="eastAsia"/>
        </w:rPr>
        <w:t>年10月份进行</w:t>
      </w:r>
      <w:r>
        <w:t>2020</w:t>
      </w:r>
      <w:r>
        <w:rPr>
          <w:rFonts w:hint="eastAsia"/>
        </w:rPr>
        <w:t>年预算，</w:t>
      </w:r>
      <w:r>
        <w:t>2020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2"/>
        </w:num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hint="eastAsia" w:ascii="仿宋_GB2312"/>
          <w:szCs w:val="32"/>
          <w:lang w:val="en-US" w:eastAsia="zh-CN"/>
        </w:rPr>
        <w:t>430500</w:t>
      </w:r>
      <w:bookmarkStart w:id="0" w:name="_GoBack"/>
      <w:bookmarkEnd w:id="0"/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</w:t>
      </w:r>
      <w:r>
        <w:rPr>
          <w:rFonts w:hint="eastAsia" w:ascii="仿宋_GB2312"/>
          <w:szCs w:val="32"/>
          <w:lang w:val="en-US" w:eastAsia="zh-CN"/>
        </w:rPr>
        <w:t>文化建设及维护学校</w:t>
      </w:r>
      <w:r>
        <w:rPr>
          <w:rFonts w:hint="eastAsia" w:ascii="仿宋_GB2312"/>
          <w:szCs w:val="32"/>
        </w:rPr>
        <w:t>等日常业务支出，经费按照使用范围严格支付。</w:t>
      </w:r>
    </w:p>
    <w:p>
      <w:pPr>
        <w:ind w:firstLine="594" w:firstLineChars="200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我校成立了由校长、书记任组长、副校长任副组长、总务主任、教导主任为成员的领导小组，明确相关人员职责，通过前期会议讨论项目实施细则，制定项目实施方案，保障项目的实施。</w:t>
      </w:r>
    </w:p>
    <w:p>
      <w:pPr>
        <w:numPr>
          <w:ilvl w:val="0"/>
          <w:numId w:val="3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ind w:firstLine="594" w:firstLineChars="200"/>
        <w:rPr>
          <w:rFonts w:ascii="仿宋_GB2312"/>
          <w:szCs w:val="32"/>
        </w:rPr>
      </w:pP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E7CF2"/>
    <w:multiLevelType w:val="singleLevel"/>
    <w:tmpl w:val="9E0E7C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A08A6"/>
    <w:multiLevelType w:val="singleLevel"/>
    <w:tmpl w:val="A94A08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3ECFF3"/>
    <w:multiLevelType w:val="singleLevel"/>
    <w:tmpl w:val="1E3ECF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0D0B7D"/>
    <w:rsid w:val="00115F2B"/>
    <w:rsid w:val="00116CC1"/>
    <w:rsid w:val="00302088"/>
    <w:rsid w:val="003B6221"/>
    <w:rsid w:val="00407E29"/>
    <w:rsid w:val="0051462B"/>
    <w:rsid w:val="005F766C"/>
    <w:rsid w:val="00830CEE"/>
    <w:rsid w:val="0084403F"/>
    <w:rsid w:val="008C5D95"/>
    <w:rsid w:val="00A01C3A"/>
    <w:rsid w:val="00A43A52"/>
    <w:rsid w:val="00A64344"/>
    <w:rsid w:val="00AB4395"/>
    <w:rsid w:val="00AD68B6"/>
    <w:rsid w:val="00AE18EE"/>
    <w:rsid w:val="00C22143"/>
    <w:rsid w:val="00CA5622"/>
    <w:rsid w:val="00CC3684"/>
    <w:rsid w:val="00CF3209"/>
    <w:rsid w:val="00D24B48"/>
    <w:rsid w:val="00D9675F"/>
    <w:rsid w:val="00E15EFC"/>
    <w:rsid w:val="00E31C03"/>
    <w:rsid w:val="00E3341D"/>
    <w:rsid w:val="00E67F49"/>
    <w:rsid w:val="00F068AD"/>
    <w:rsid w:val="00FB2CEB"/>
    <w:rsid w:val="00FB41EE"/>
    <w:rsid w:val="05AE36CA"/>
    <w:rsid w:val="10A02A0C"/>
    <w:rsid w:val="138E72C5"/>
    <w:rsid w:val="1EA818D2"/>
    <w:rsid w:val="35BB4255"/>
    <w:rsid w:val="378A5996"/>
    <w:rsid w:val="41A45502"/>
    <w:rsid w:val="5A3C6978"/>
    <w:rsid w:val="629315C6"/>
    <w:rsid w:val="67600811"/>
    <w:rsid w:val="6B9B1034"/>
    <w:rsid w:val="6FC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213</Words>
  <Characters>1217</Characters>
  <Lines>10</Lines>
  <Paragraphs>2</Paragraphs>
  <TotalTime>1</TotalTime>
  <ScaleCrop>false</ScaleCrop>
  <LinksUpToDate>false</LinksUpToDate>
  <CharactersWithSpaces>1428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2021-03-19T07:31:34Z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