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default" w:ascii="仿宋_GB2312"/>
          <w:szCs w:val="32"/>
          <w:lang w:val="en-US"/>
        </w:rPr>
      </w:pPr>
      <w:r>
        <w:rPr>
          <w:rFonts w:hint="eastAsia" w:ascii="仿宋_GB2312"/>
          <w:szCs w:val="32"/>
          <w:lang w:eastAsia="zh-CN"/>
        </w:rPr>
        <w:t>业务经费项目属于（</w:t>
      </w:r>
      <w:r>
        <w:rPr>
          <w:rFonts w:hint="default" w:ascii="Times New Roman" w:hAnsi="Times New Roman" w:cs="Times New Roman"/>
          <w:szCs w:val="32"/>
          <w:lang w:val="en-US" w:eastAsia="zh-CN"/>
        </w:rPr>
        <w:t>2050299</w:t>
      </w:r>
      <w:r>
        <w:rPr>
          <w:rFonts w:hint="eastAsia" w:ascii="仿宋_GB2312"/>
          <w:szCs w:val="32"/>
          <w:lang w:eastAsia="zh-CN"/>
        </w:rPr>
        <w:t>）其他普通教育支出共计</w:t>
      </w:r>
      <w:r>
        <w:rPr>
          <w:rFonts w:hint="default" w:ascii="Times New Roman" w:hAnsi="Times New Roman" w:cs="Times New Roman"/>
          <w:szCs w:val="32"/>
          <w:lang w:val="en-US" w:eastAsia="zh-CN"/>
        </w:rPr>
        <w:t>725</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280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09</w:t>
      </w:r>
      <w:r>
        <w:rPr>
          <w:rFonts w:hint="eastAsia" w:ascii="仿宋_GB2312"/>
          <w:szCs w:val="32"/>
          <w:lang w:val="en-US" w:eastAsia="zh-CN"/>
        </w:rPr>
        <w:t>元，其中安保经费</w:t>
      </w:r>
      <w:r>
        <w:rPr>
          <w:rFonts w:hint="default" w:ascii="Times New Roman" w:hAnsi="Times New Roman" w:cs="Times New Roman"/>
          <w:szCs w:val="32"/>
          <w:lang w:val="en-US" w:eastAsia="zh-CN"/>
        </w:rPr>
        <w:t>118</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740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元；社会化聘用教师和临时顶岗教师工资</w:t>
      </w:r>
      <w:r>
        <w:rPr>
          <w:rFonts w:hint="default" w:ascii="Times New Roman" w:hAnsi="Times New Roman" w:cs="Times New Roman"/>
          <w:szCs w:val="32"/>
          <w:lang w:val="en-US" w:eastAsia="zh-CN"/>
        </w:rPr>
        <w:t>116</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246</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元；教师保健经费</w:t>
      </w:r>
      <w:r>
        <w:rPr>
          <w:rFonts w:hint="default" w:ascii="Times New Roman" w:hAnsi="Times New Roman" w:cs="Times New Roman"/>
          <w:szCs w:val="32"/>
          <w:lang w:val="en-US" w:eastAsia="zh-CN"/>
        </w:rPr>
        <w:t>16</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900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元；区级领导联系学校暨六一儿童节、教师节走访慰问活动经费</w:t>
      </w:r>
      <w:r>
        <w:rPr>
          <w:rFonts w:hint="default" w:ascii="Times New Roman" w:hAnsi="Times New Roman" w:cs="Times New Roman"/>
          <w:szCs w:val="32"/>
          <w:lang w:val="en-US" w:eastAsia="zh-CN"/>
        </w:rPr>
        <w:t>37</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707</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09</w:t>
      </w:r>
      <w:r>
        <w:rPr>
          <w:rFonts w:hint="eastAsia" w:ascii="仿宋_GB2312"/>
          <w:szCs w:val="32"/>
          <w:lang w:val="en-US" w:eastAsia="zh-CN"/>
        </w:rPr>
        <w:t>元；农村义务教育学生营养改善计划区级资金</w:t>
      </w:r>
      <w:r>
        <w:rPr>
          <w:rFonts w:hint="default" w:ascii="Times New Roman" w:hAnsi="Times New Roman" w:cs="Times New Roman"/>
          <w:szCs w:val="32"/>
          <w:lang w:val="en-US" w:eastAsia="zh-CN"/>
        </w:rPr>
        <w:t>165</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728</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元;教育信息化建设</w:t>
      </w:r>
      <w:r>
        <w:rPr>
          <w:rFonts w:hint="default" w:ascii="Times New Roman" w:hAnsi="Times New Roman" w:cs="Times New Roman"/>
          <w:szCs w:val="32"/>
          <w:lang w:val="en-US" w:eastAsia="zh-CN"/>
        </w:rPr>
        <w:t>72</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409</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元;小学生课后服务经费</w:t>
      </w:r>
      <w:r>
        <w:rPr>
          <w:rFonts w:hint="default" w:ascii="Times New Roman" w:hAnsi="Times New Roman" w:cs="Times New Roman"/>
          <w:szCs w:val="32"/>
          <w:lang w:val="en-US" w:eastAsia="zh-CN"/>
        </w:rPr>
        <w:t>66</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026</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元;中小学教室照明达标改造经费</w:t>
      </w:r>
      <w:r>
        <w:rPr>
          <w:rFonts w:hint="default" w:ascii="Times New Roman" w:hAnsi="Times New Roman" w:cs="Times New Roman"/>
          <w:szCs w:val="32"/>
          <w:lang w:val="en-US" w:eastAsia="zh-CN"/>
        </w:rPr>
        <w:t>82</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320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元;洗手设施新建和提升改造资金</w:t>
      </w:r>
      <w:r>
        <w:rPr>
          <w:rFonts w:hint="default" w:ascii="Times New Roman" w:hAnsi="Times New Roman" w:cs="Times New Roman"/>
          <w:szCs w:val="32"/>
          <w:lang w:val="en-US" w:eastAsia="zh-CN"/>
        </w:rPr>
        <w:t>20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560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2018</w:t>
      </w:r>
      <w:r>
        <w:rPr>
          <w:rFonts w:hint="eastAsia" w:ascii="仿宋_GB2312"/>
          <w:szCs w:val="32"/>
          <w:lang w:val="en-US" w:eastAsia="zh-CN"/>
        </w:rPr>
        <w:t>年农村义务教育学生营养改善计划市级奖补资金</w:t>
      </w:r>
      <w:r>
        <w:rPr>
          <w:rFonts w:hint="default" w:ascii="Times New Roman" w:hAnsi="Times New Roman" w:cs="Times New Roman"/>
          <w:szCs w:val="32"/>
          <w:lang w:val="en-US" w:eastAsia="zh-CN"/>
        </w:rPr>
        <w:t>20</w:t>
      </w:r>
      <w:r>
        <w:rPr>
          <w:rFonts w:hint="eastAsia" w:ascii="仿宋_GB2312"/>
          <w:szCs w:val="32"/>
          <w:lang w:val="en-US" w:eastAsia="zh-CN"/>
        </w:rPr>
        <w:t>,</w:t>
      </w:r>
      <w:r>
        <w:rPr>
          <w:rFonts w:hint="default" w:ascii="Times New Roman" w:hAnsi="Times New Roman" w:cs="Times New Roman"/>
          <w:szCs w:val="32"/>
          <w:lang w:val="en-US" w:eastAsia="zh-CN"/>
        </w:rPr>
        <w:t>000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2019</w:t>
      </w:r>
      <w:r>
        <w:rPr>
          <w:rFonts w:hint="eastAsia" w:ascii="仿宋_GB2312"/>
          <w:szCs w:val="32"/>
          <w:lang w:val="en-US" w:eastAsia="zh-CN"/>
        </w:rPr>
        <w:t>年特殊教育公用经费区级配套</w:t>
      </w:r>
      <w:r>
        <w:rPr>
          <w:rFonts w:hint="default" w:ascii="Times New Roman" w:hAnsi="Times New Roman" w:cs="Times New Roman"/>
          <w:szCs w:val="32"/>
          <w:lang w:val="en-US" w:eastAsia="zh-CN"/>
        </w:rPr>
        <w:t>768</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2019</w:t>
      </w:r>
      <w:r>
        <w:rPr>
          <w:rFonts w:hint="eastAsia" w:ascii="仿宋_GB2312"/>
          <w:szCs w:val="32"/>
          <w:lang w:val="en-US" w:eastAsia="zh-CN"/>
        </w:rPr>
        <w:t>年特殊教育学校公用经费市级补助资金</w:t>
      </w:r>
      <w:r>
        <w:rPr>
          <w:rFonts w:hint="default" w:ascii="Times New Roman" w:hAnsi="Times New Roman" w:cs="Times New Roman"/>
          <w:szCs w:val="32"/>
          <w:lang w:val="en-US" w:eastAsia="zh-CN"/>
        </w:rPr>
        <w:t>192</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元;中小学幼儿园文化艺术科学等活动经费</w:t>
      </w:r>
      <w:r>
        <w:rPr>
          <w:rFonts w:hint="default" w:ascii="Times New Roman" w:hAnsi="Times New Roman" w:cs="Times New Roman"/>
          <w:szCs w:val="32"/>
          <w:lang w:val="en-US" w:eastAsia="zh-CN"/>
        </w:rPr>
        <w:t>5</w:t>
      </w:r>
      <w:r>
        <w:rPr>
          <w:rFonts w:hint="eastAsia" w:ascii="仿宋_GB2312"/>
          <w:szCs w:val="32"/>
          <w:lang w:val="en-US" w:eastAsia="zh-CN"/>
        </w:rPr>
        <w:t>,</w:t>
      </w:r>
      <w:r>
        <w:rPr>
          <w:rFonts w:hint="default" w:ascii="Times New Roman" w:hAnsi="Times New Roman" w:cs="Times New Roman"/>
          <w:szCs w:val="32"/>
          <w:lang w:val="en-US" w:eastAsia="zh-CN"/>
        </w:rPr>
        <w:t>000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年第二批城乡义务教育学校市级公用经费</w:t>
      </w:r>
      <w:r>
        <w:rPr>
          <w:rFonts w:hint="default" w:ascii="Times New Roman" w:hAnsi="Times New Roman" w:cs="Times New Roman"/>
          <w:szCs w:val="32"/>
          <w:lang w:val="en-US" w:eastAsia="zh-CN"/>
        </w:rPr>
        <w:t>2</w:t>
      </w:r>
      <w:r>
        <w:rPr>
          <w:rFonts w:hint="eastAsia" w:ascii="仿宋_GB2312"/>
          <w:szCs w:val="32"/>
          <w:lang w:val="en-US" w:eastAsia="zh-CN"/>
        </w:rPr>
        <w:t>,</w:t>
      </w:r>
      <w:r>
        <w:rPr>
          <w:rFonts w:hint="default" w:ascii="Times New Roman" w:hAnsi="Times New Roman" w:cs="Times New Roman"/>
          <w:szCs w:val="32"/>
          <w:lang w:val="en-US" w:eastAsia="zh-CN"/>
        </w:rPr>
        <w:t>471</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年第三批特殊教育学校送教上门省级公用经费</w:t>
      </w:r>
      <w:r>
        <w:rPr>
          <w:rFonts w:hint="default" w:ascii="Times New Roman" w:hAnsi="Times New Roman" w:cs="Times New Roman"/>
          <w:szCs w:val="32"/>
          <w:lang w:val="en-US" w:eastAsia="zh-CN"/>
        </w:rPr>
        <w:t>213</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：项目支出方面的任务是弥补学校基本支出方面的不足，公用经费和专项资金，</w:t>
      </w:r>
      <w:r>
        <w:rPr>
          <w:rFonts w:hint="eastAsia" w:ascii="仿宋_GB2312"/>
          <w:szCs w:val="32"/>
          <w:lang w:val="en-US" w:eastAsia="zh-CN"/>
        </w:rPr>
        <w:t xml:space="preserve"> 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default" w:ascii="Times New Roman" w:hAnsi="Times New Roman" w:cs="Times New Roman"/>
          <w:szCs w:val="32"/>
          <w:lang w:val="en-US" w:eastAsia="zh-CN"/>
        </w:rPr>
        <w:t>834</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698</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20</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136</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647</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38</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698</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050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82</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725</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280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09</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幼儿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ind w:firstLine="5049" w:firstLineChars="1700"/>
        <w:rPr>
          <w:rFonts w:hint="eastAsia"/>
          <w:lang w:eastAsia="zh-CN"/>
        </w:rPr>
      </w:pPr>
      <w:r>
        <w:rPr>
          <w:rFonts w:hint="eastAsia"/>
          <w:lang w:eastAsia="zh-CN"/>
        </w:rPr>
        <w:t>昆明市呈贡区回回营小学</w:t>
      </w:r>
    </w:p>
    <w:p>
      <w:pPr>
        <w:rPr>
          <w:rFonts w:hint="default"/>
          <w:lang w:val="en-US" w:eastAsia="zh-CN"/>
        </w:rPr>
      </w:pP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w:t>
      </w:r>
      <w:bookmarkStart w:id="0" w:name="_GoBack"/>
      <w:r>
        <w:rPr>
          <w:rFonts w:hint="default" w:ascii="Times New Roman" w:hAnsi="Times New Roman" w:cs="Times New Roman"/>
          <w:lang w:val="en-US" w:eastAsia="zh-CN"/>
        </w:rPr>
        <w:t>7</w:t>
      </w:r>
      <w:bookmarkEnd w:id="0"/>
      <w:r>
        <w:rPr>
          <w:rFonts w:hint="eastAsia"/>
          <w:lang w:val="en-US" w:eastAsia="zh-CN"/>
        </w:rPr>
        <w:t>日</w:t>
      </w: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9E2B2F"/>
    <w:rsid w:val="00B56A29"/>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595B79"/>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523476"/>
    <w:rsid w:val="067D5F45"/>
    <w:rsid w:val="069C0B16"/>
    <w:rsid w:val="06BD3E45"/>
    <w:rsid w:val="06EC1A07"/>
    <w:rsid w:val="06F71FA1"/>
    <w:rsid w:val="06FC1B07"/>
    <w:rsid w:val="070660DF"/>
    <w:rsid w:val="071B774F"/>
    <w:rsid w:val="072111CA"/>
    <w:rsid w:val="07344224"/>
    <w:rsid w:val="075E72BF"/>
    <w:rsid w:val="07633525"/>
    <w:rsid w:val="079071B3"/>
    <w:rsid w:val="08001537"/>
    <w:rsid w:val="081D6032"/>
    <w:rsid w:val="084776CB"/>
    <w:rsid w:val="08712671"/>
    <w:rsid w:val="08BC205C"/>
    <w:rsid w:val="08C73F1B"/>
    <w:rsid w:val="08DF749A"/>
    <w:rsid w:val="08EF0CC7"/>
    <w:rsid w:val="095F1821"/>
    <w:rsid w:val="098D6B90"/>
    <w:rsid w:val="09A36495"/>
    <w:rsid w:val="09E56811"/>
    <w:rsid w:val="09EB1993"/>
    <w:rsid w:val="09F1395B"/>
    <w:rsid w:val="09FE3A24"/>
    <w:rsid w:val="0A1762DE"/>
    <w:rsid w:val="0A193C15"/>
    <w:rsid w:val="0A2D1087"/>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5E6662"/>
    <w:rsid w:val="0D6F2810"/>
    <w:rsid w:val="0D752BC2"/>
    <w:rsid w:val="0D7B510F"/>
    <w:rsid w:val="0D8156D7"/>
    <w:rsid w:val="0D884DDE"/>
    <w:rsid w:val="0D9269D6"/>
    <w:rsid w:val="0DAA71E6"/>
    <w:rsid w:val="0DFD3DCC"/>
    <w:rsid w:val="0EA550F4"/>
    <w:rsid w:val="0EC54557"/>
    <w:rsid w:val="0ED73C5D"/>
    <w:rsid w:val="0EFA6713"/>
    <w:rsid w:val="0F056B50"/>
    <w:rsid w:val="0F270E3E"/>
    <w:rsid w:val="0F2F64F6"/>
    <w:rsid w:val="0F5013EC"/>
    <w:rsid w:val="0FC71307"/>
    <w:rsid w:val="0FDF03A3"/>
    <w:rsid w:val="10027569"/>
    <w:rsid w:val="101F094D"/>
    <w:rsid w:val="102657E3"/>
    <w:rsid w:val="102668D4"/>
    <w:rsid w:val="102844E7"/>
    <w:rsid w:val="10306027"/>
    <w:rsid w:val="1097388E"/>
    <w:rsid w:val="109C7D09"/>
    <w:rsid w:val="10C918F0"/>
    <w:rsid w:val="10F01085"/>
    <w:rsid w:val="11176EDF"/>
    <w:rsid w:val="1131119A"/>
    <w:rsid w:val="1131354C"/>
    <w:rsid w:val="11426D9A"/>
    <w:rsid w:val="11445E71"/>
    <w:rsid w:val="114A0A14"/>
    <w:rsid w:val="11644C39"/>
    <w:rsid w:val="11986BE0"/>
    <w:rsid w:val="11A94E28"/>
    <w:rsid w:val="11AE79F1"/>
    <w:rsid w:val="11AF7E93"/>
    <w:rsid w:val="11CC4D0B"/>
    <w:rsid w:val="122417EB"/>
    <w:rsid w:val="123D1BD7"/>
    <w:rsid w:val="124E7B6B"/>
    <w:rsid w:val="125D068B"/>
    <w:rsid w:val="128F64DF"/>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48B44EB"/>
    <w:rsid w:val="151333BB"/>
    <w:rsid w:val="151B1F81"/>
    <w:rsid w:val="158D294E"/>
    <w:rsid w:val="15914050"/>
    <w:rsid w:val="159D4049"/>
    <w:rsid w:val="15CC7B0F"/>
    <w:rsid w:val="15DE0EFB"/>
    <w:rsid w:val="15E00EC5"/>
    <w:rsid w:val="16223961"/>
    <w:rsid w:val="16415EC2"/>
    <w:rsid w:val="164613D4"/>
    <w:rsid w:val="16514884"/>
    <w:rsid w:val="16551D86"/>
    <w:rsid w:val="16DA34AE"/>
    <w:rsid w:val="16E66963"/>
    <w:rsid w:val="17023D15"/>
    <w:rsid w:val="173E4FE9"/>
    <w:rsid w:val="174217A1"/>
    <w:rsid w:val="1796390A"/>
    <w:rsid w:val="17D858C9"/>
    <w:rsid w:val="17E03085"/>
    <w:rsid w:val="17F4653A"/>
    <w:rsid w:val="180313D4"/>
    <w:rsid w:val="180949E1"/>
    <w:rsid w:val="180C6D7F"/>
    <w:rsid w:val="185C2EC6"/>
    <w:rsid w:val="1869142C"/>
    <w:rsid w:val="186953B7"/>
    <w:rsid w:val="1872212F"/>
    <w:rsid w:val="18A62DCA"/>
    <w:rsid w:val="18B94EB2"/>
    <w:rsid w:val="18E144C4"/>
    <w:rsid w:val="19496852"/>
    <w:rsid w:val="195102BA"/>
    <w:rsid w:val="19522263"/>
    <w:rsid w:val="195D0DA0"/>
    <w:rsid w:val="198458F8"/>
    <w:rsid w:val="19893B9F"/>
    <w:rsid w:val="19B77F35"/>
    <w:rsid w:val="19DF7F59"/>
    <w:rsid w:val="19E63DA8"/>
    <w:rsid w:val="19F729BC"/>
    <w:rsid w:val="1A444D9C"/>
    <w:rsid w:val="1A47681E"/>
    <w:rsid w:val="1A5870B5"/>
    <w:rsid w:val="1A6E2D73"/>
    <w:rsid w:val="1A7543C9"/>
    <w:rsid w:val="1AA467E4"/>
    <w:rsid w:val="1AB74052"/>
    <w:rsid w:val="1ADE093C"/>
    <w:rsid w:val="1ADF5924"/>
    <w:rsid w:val="1AEB5EDD"/>
    <w:rsid w:val="1AEF4046"/>
    <w:rsid w:val="1B130848"/>
    <w:rsid w:val="1B170742"/>
    <w:rsid w:val="1B370D54"/>
    <w:rsid w:val="1B6130D5"/>
    <w:rsid w:val="1B65517C"/>
    <w:rsid w:val="1C044BAE"/>
    <w:rsid w:val="1C106F34"/>
    <w:rsid w:val="1C2F73D7"/>
    <w:rsid w:val="1C644008"/>
    <w:rsid w:val="1C95232F"/>
    <w:rsid w:val="1CA041C9"/>
    <w:rsid w:val="1CA94354"/>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676B4"/>
    <w:rsid w:val="1F3F647A"/>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C1851"/>
    <w:rsid w:val="214D2DCB"/>
    <w:rsid w:val="21AD71BB"/>
    <w:rsid w:val="21F5533E"/>
    <w:rsid w:val="21FD171D"/>
    <w:rsid w:val="22F73F60"/>
    <w:rsid w:val="233375D8"/>
    <w:rsid w:val="23432086"/>
    <w:rsid w:val="23526B39"/>
    <w:rsid w:val="237568E8"/>
    <w:rsid w:val="239C3D02"/>
    <w:rsid w:val="23EE4181"/>
    <w:rsid w:val="240F1CD3"/>
    <w:rsid w:val="241533A3"/>
    <w:rsid w:val="246A2D52"/>
    <w:rsid w:val="246F4F21"/>
    <w:rsid w:val="24AB0D81"/>
    <w:rsid w:val="24AD17CF"/>
    <w:rsid w:val="24B47745"/>
    <w:rsid w:val="24D6228E"/>
    <w:rsid w:val="24E4649D"/>
    <w:rsid w:val="24FB4985"/>
    <w:rsid w:val="25286889"/>
    <w:rsid w:val="25810076"/>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0201D5"/>
    <w:rsid w:val="2B1A79DF"/>
    <w:rsid w:val="2B3B3DEC"/>
    <w:rsid w:val="2B4C0DD0"/>
    <w:rsid w:val="2B4E55A9"/>
    <w:rsid w:val="2B722B88"/>
    <w:rsid w:val="2B79797C"/>
    <w:rsid w:val="2BAE0342"/>
    <w:rsid w:val="2BE16A27"/>
    <w:rsid w:val="2BEF0F1B"/>
    <w:rsid w:val="2C02434A"/>
    <w:rsid w:val="2C071827"/>
    <w:rsid w:val="2C09661C"/>
    <w:rsid w:val="2C2219BA"/>
    <w:rsid w:val="2C2808C6"/>
    <w:rsid w:val="2C3E78E2"/>
    <w:rsid w:val="2C4D2677"/>
    <w:rsid w:val="2CC54552"/>
    <w:rsid w:val="2CC60144"/>
    <w:rsid w:val="2CCF4E03"/>
    <w:rsid w:val="2CE96D63"/>
    <w:rsid w:val="2CEB0FFD"/>
    <w:rsid w:val="2CEE685B"/>
    <w:rsid w:val="2CF61D41"/>
    <w:rsid w:val="2D0261E9"/>
    <w:rsid w:val="2D0F4B18"/>
    <w:rsid w:val="2D1A32DF"/>
    <w:rsid w:val="2D290B8B"/>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17FEA"/>
    <w:rsid w:val="2E64768B"/>
    <w:rsid w:val="2E6E1BAD"/>
    <w:rsid w:val="2E8074B7"/>
    <w:rsid w:val="2EA714B4"/>
    <w:rsid w:val="2ECB14B0"/>
    <w:rsid w:val="2ED37E6F"/>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404D9"/>
    <w:rsid w:val="31EC2D95"/>
    <w:rsid w:val="320201C5"/>
    <w:rsid w:val="322822AE"/>
    <w:rsid w:val="324B7CE2"/>
    <w:rsid w:val="32554776"/>
    <w:rsid w:val="32600486"/>
    <w:rsid w:val="32B24864"/>
    <w:rsid w:val="32CE3B2E"/>
    <w:rsid w:val="32FA4CE5"/>
    <w:rsid w:val="33595D03"/>
    <w:rsid w:val="33760979"/>
    <w:rsid w:val="339F496B"/>
    <w:rsid w:val="33A22AE6"/>
    <w:rsid w:val="33AE4F94"/>
    <w:rsid w:val="33C86568"/>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5462A"/>
    <w:rsid w:val="35AC1E18"/>
    <w:rsid w:val="35B43E68"/>
    <w:rsid w:val="35C505A6"/>
    <w:rsid w:val="35D61672"/>
    <w:rsid w:val="35FF2740"/>
    <w:rsid w:val="36323955"/>
    <w:rsid w:val="364F5968"/>
    <w:rsid w:val="3679432D"/>
    <w:rsid w:val="369A349D"/>
    <w:rsid w:val="369F6C27"/>
    <w:rsid w:val="36CB3C3C"/>
    <w:rsid w:val="3701379B"/>
    <w:rsid w:val="37156D62"/>
    <w:rsid w:val="378A5996"/>
    <w:rsid w:val="382937BA"/>
    <w:rsid w:val="383E78E7"/>
    <w:rsid w:val="3850678B"/>
    <w:rsid w:val="38766CC9"/>
    <w:rsid w:val="38984CBA"/>
    <w:rsid w:val="38B50198"/>
    <w:rsid w:val="38F60B7D"/>
    <w:rsid w:val="393A0EED"/>
    <w:rsid w:val="39B43FD8"/>
    <w:rsid w:val="3A135183"/>
    <w:rsid w:val="3A716D60"/>
    <w:rsid w:val="3A845D59"/>
    <w:rsid w:val="3AB232D4"/>
    <w:rsid w:val="3B0475D8"/>
    <w:rsid w:val="3B197053"/>
    <w:rsid w:val="3B2D36B7"/>
    <w:rsid w:val="3B491FEC"/>
    <w:rsid w:val="3B6D6696"/>
    <w:rsid w:val="3BA740A8"/>
    <w:rsid w:val="3BB247F3"/>
    <w:rsid w:val="3BE7692F"/>
    <w:rsid w:val="3BEF7DDE"/>
    <w:rsid w:val="3C0F08CE"/>
    <w:rsid w:val="3C637547"/>
    <w:rsid w:val="3C980D30"/>
    <w:rsid w:val="3CB951C5"/>
    <w:rsid w:val="3CBF52CC"/>
    <w:rsid w:val="3CCF16BE"/>
    <w:rsid w:val="3CFD0E13"/>
    <w:rsid w:val="3D1062D5"/>
    <w:rsid w:val="3D2A7454"/>
    <w:rsid w:val="3D7D38D4"/>
    <w:rsid w:val="3DA313B2"/>
    <w:rsid w:val="3DA46565"/>
    <w:rsid w:val="3DE5740C"/>
    <w:rsid w:val="3DF21EAC"/>
    <w:rsid w:val="3E0C579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5575D"/>
    <w:rsid w:val="3FD90C2E"/>
    <w:rsid w:val="400617AD"/>
    <w:rsid w:val="400A2999"/>
    <w:rsid w:val="40364EE6"/>
    <w:rsid w:val="40B352E4"/>
    <w:rsid w:val="40DE4D0C"/>
    <w:rsid w:val="40F44B96"/>
    <w:rsid w:val="40F94993"/>
    <w:rsid w:val="412C3954"/>
    <w:rsid w:val="415455DD"/>
    <w:rsid w:val="4183217A"/>
    <w:rsid w:val="41CE2ED7"/>
    <w:rsid w:val="42254BFC"/>
    <w:rsid w:val="422B7EC8"/>
    <w:rsid w:val="422C0B41"/>
    <w:rsid w:val="42465CE7"/>
    <w:rsid w:val="42607491"/>
    <w:rsid w:val="42766214"/>
    <w:rsid w:val="42BB3166"/>
    <w:rsid w:val="42DA2C42"/>
    <w:rsid w:val="42E200F8"/>
    <w:rsid w:val="42ED35CF"/>
    <w:rsid w:val="430567A9"/>
    <w:rsid w:val="43481EB7"/>
    <w:rsid w:val="434C0552"/>
    <w:rsid w:val="43877FAE"/>
    <w:rsid w:val="43BF4EF5"/>
    <w:rsid w:val="43C70FC8"/>
    <w:rsid w:val="44146AF0"/>
    <w:rsid w:val="443F66A6"/>
    <w:rsid w:val="445B0B54"/>
    <w:rsid w:val="44642218"/>
    <w:rsid w:val="44852429"/>
    <w:rsid w:val="44CC3399"/>
    <w:rsid w:val="44D46B04"/>
    <w:rsid w:val="452E2F48"/>
    <w:rsid w:val="458534FF"/>
    <w:rsid w:val="45B323B9"/>
    <w:rsid w:val="45EB4EFB"/>
    <w:rsid w:val="460738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AD41EE"/>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7073F0"/>
    <w:rsid w:val="4AA91B90"/>
    <w:rsid w:val="4AE96DCF"/>
    <w:rsid w:val="4AEB2131"/>
    <w:rsid w:val="4B3B0BD1"/>
    <w:rsid w:val="4B621CA6"/>
    <w:rsid w:val="4BAA05A8"/>
    <w:rsid w:val="4BB72A5D"/>
    <w:rsid w:val="4BE410F0"/>
    <w:rsid w:val="4BEF1942"/>
    <w:rsid w:val="4BF259F0"/>
    <w:rsid w:val="4BF94ACA"/>
    <w:rsid w:val="4C452914"/>
    <w:rsid w:val="4C616B6E"/>
    <w:rsid w:val="4C7C3D06"/>
    <w:rsid w:val="4C8E263A"/>
    <w:rsid w:val="4C9F734A"/>
    <w:rsid w:val="4CD730AC"/>
    <w:rsid w:val="4CE47987"/>
    <w:rsid w:val="4D0C1797"/>
    <w:rsid w:val="4D6878B2"/>
    <w:rsid w:val="4DA70CB8"/>
    <w:rsid w:val="4DB22F61"/>
    <w:rsid w:val="4E042310"/>
    <w:rsid w:val="4E2F63FC"/>
    <w:rsid w:val="4E507DC8"/>
    <w:rsid w:val="4E526A36"/>
    <w:rsid w:val="4E7501DB"/>
    <w:rsid w:val="4EA50A76"/>
    <w:rsid w:val="4EA7137A"/>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70510C"/>
    <w:rsid w:val="519E7656"/>
    <w:rsid w:val="520224A4"/>
    <w:rsid w:val="52242F8E"/>
    <w:rsid w:val="5236568A"/>
    <w:rsid w:val="52C30C0A"/>
    <w:rsid w:val="52CC23B7"/>
    <w:rsid w:val="52CF3723"/>
    <w:rsid w:val="52D85B7B"/>
    <w:rsid w:val="534918DB"/>
    <w:rsid w:val="53564858"/>
    <w:rsid w:val="536D2733"/>
    <w:rsid w:val="53B01F39"/>
    <w:rsid w:val="53B13DFB"/>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D84E90"/>
    <w:rsid w:val="560E19DD"/>
    <w:rsid w:val="561518B7"/>
    <w:rsid w:val="561E52B2"/>
    <w:rsid w:val="563C50A8"/>
    <w:rsid w:val="56523206"/>
    <w:rsid w:val="56C17164"/>
    <w:rsid w:val="56CC18D4"/>
    <w:rsid w:val="56CE4D06"/>
    <w:rsid w:val="56D04A53"/>
    <w:rsid w:val="56E40CB2"/>
    <w:rsid w:val="570A0637"/>
    <w:rsid w:val="57532B67"/>
    <w:rsid w:val="5754703E"/>
    <w:rsid w:val="57CE3069"/>
    <w:rsid w:val="57DC6D22"/>
    <w:rsid w:val="580A67E4"/>
    <w:rsid w:val="58162206"/>
    <w:rsid w:val="582B4830"/>
    <w:rsid w:val="58680FC3"/>
    <w:rsid w:val="58A741DF"/>
    <w:rsid w:val="58AF5BC4"/>
    <w:rsid w:val="58CB4949"/>
    <w:rsid w:val="58FB3505"/>
    <w:rsid w:val="58FC182E"/>
    <w:rsid w:val="59316A94"/>
    <w:rsid w:val="593526AA"/>
    <w:rsid w:val="596738A7"/>
    <w:rsid w:val="596B1FC3"/>
    <w:rsid w:val="59D81718"/>
    <w:rsid w:val="59F95870"/>
    <w:rsid w:val="5A3C6978"/>
    <w:rsid w:val="5A4B569A"/>
    <w:rsid w:val="5AB077D3"/>
    <w:rsid w:val="5ABC1DC9"/>
    <w:rsid w:val="5AC37690"/>
    <w:rsid w:val="5B090A56"/>
    <w:rsid w:val="5B494C6C"/>
    <w:rsid w:val="5B740217"/>
    <w:rsid w:val="5B753BEE"/>
    <w:rsid w:val="5B76437F"/>
    <w:rsid w:val="5B7B48CC"/>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9C553D"/>
    <w:rsid w:val="5DE8769B"/>
    <w:rsid w:val="5DF4766D"/>
    <w:rsid w:val="5DFD6723"/>
    <w:rsid w:val="5DFE6431"/>
    <w:rsid w:val="5E336344"/>
    <w:rsid w:val="5E8121D8"/>
    <w:rsid w:val="5E813326"/>
    <w:rsid w:val="5E8D0965"/>
    <w:rsid w:val="5E903AAB"/>
    <w:rsid w:val="5EC7102A"/>
    <w:rsid w:val="5EDB44DA"/>
    <w:rsid w:val="5F062B31"/>
    <w:rsid w:val="5F2076BC"/>
    <w:rsid w:val="5F2777C3"/>
    <w:rsid w:val="5F332084"/>
    <w:rsid w:val="5F3679A2"/>
    <w:rsid w:val="5F5D7E01"/>
    <w:rsid w:val="5F734C68"/>
    <w:rsid w:val="5F8451F5"/>
    <w:rsid w:val="5FA16929"/>
    <w:rsid w:val="5FE03CF7"/>
    <w:rsid w:val="604B7FB1"/>
    <w:rsid w:val="605E00D6"/>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DA5336"/>
    <w:rsid w:val="62E95B79"/>
    <w:rsid w:val="630170DC"/>
    <w:rsid w:val="634024FD"/>
    <w:rsid w:val="64254F15"/>
    <w:rsid w:val="6430064A"/>
    <w:rsid w:val="645A1E2B"/>
    <w:rsid w:val="64832DED"/>
    <w:rsid w:val="649A52CB"/>
    <w:rsid w:val="64B63BDF"/>
    <w:rsid w:val="64C15D07"/>
    <w:rsid w:val="651B59BB"/>
    <w:rsid w:val="654E7C57"/>
    <w:rsid w:val="656F0747"/>
    <w:rsid w:val="657B33A8"/>
    <w:rsid w:val="658827B6"/>
    <w:rsid w:val="6590706E"/>
    <w:rsid w:val="65AA3ACF"/>
    <w:rsid w:val="65E51037"/>
    <w:rsid w:val="66046EBE"/>
    <w:rsid w:val="666A27E9"/>
    <w:rsid w:val="66A766D7"/>
    <w:rsid w:val="66C26CA2"/>
    <w:rsid w:val="66C4792B"/>
    <w:rsid w:val="66F40640"/>
    <w:rsid w:val="671F251D"/>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2E7CA4"/>
    <w:rsid w:val="693A3C15"/>
    <w:rsid w:val="694836DA"/>
    <w:rsid w:val="696A5AEC"/>
    <w:rsid w:val="69727A79"/>
    <w:rsid w:val="69946E00"/>
    <w:rsid w:val="699E7712"/>
    <w:rsid w:val="69A51B41"/>
    <w:rsid w:val="69B44B73"/>
    <w:rsid w:val="69B83FDB"/>
    <w:rsid w:val="69D05230"/>
    <w:rsid w:val="69E30A73"/>
    <w:rsid w:val="69F631C5"/>
    <w:rsid w:val="6A36579A"/>
    <w:rsid w:val="6A3D00DF"/>
    <w:rsid w:val="6A453E4C"/>
    <w:rsid w:val="6A963C4D"/>
    <w:rsid w:val="6A9F7AD7"/>
    <w:rsid w:val="6AB50B28"/>
    <w:rsid w:val="6ABE279E"/>
    <w:rsid w:val="6AC36CE2"/>
    <w:rsid w:val="6AF41E64"/>
    <w:rsid w:val="6B070110"/>
    <w:rsid w:val="6B150B8B"/>
    <w:rsid w:val="6BE647A0"/>
    <w:rsid w:val="6BEA24AB"/>
    <w:rsid w:val="6BF71B9E"/>
    <w:rsid w:val="6C111ED1"/>
    <w:rsid w:val="6C1918BD"/>
    <w:rsid w:val="6C517E18"/>
    <w:rsid w:val="6C612DCA"/>
    <w:rsid w:val="6C7F72AB"/>
    <w:rsid w:val="6CE24FC0"/>
    <w:rsid w:val="6D140A4E"/>
    <w:rsid w:val="6D1A3482"/>
    <w:rsid w:val="6D24302F"/>
    <w:rsid w:val="6D2679EA"/>
    <w:rsid w:val="6D2A2553"/>
    <w:rsid w:val="6D342CA5"/>
    <w:rsid w:val="6D443965"/>
    <w:rsid w:val="6D600E26"/>
    <w:rsid w:val="6D927255"/>
    <w:rsid w:val="6DC365FF"/>
    <w:rsid w:val="6DCB3903"/>
    <w:rsid w:val="6E181130"/>
    <w:rsid w:val="6E36024B"/>
    <w:rsid w:val="6E7406ED"/>
    <w:rsid w:val="6EAA43D2"/>
    <w:rsid w:val="6EC00106"/>
    <w:rsid w:val="6EF81B03"/>
    <w:rsid w:val="6F5A09CD"/>
    <w:rsid w:val="6F920257"/>
    <w:rsid w:val="6FA53DE1"/>
    <w:rsid w:val="6FA54993"/>
    <w:rsid w:val="6FFC7355"/>
    <w:rsid w:val="702870D1"/>
    <w:rsid w:val="70550CD2"/>
    <w:rsid w:val="70877D40"/>
    <w:rsid w:val="7088713D"/>
    <w:rsid w:val="70A92816"/>
    <w:rsid w:val="70B36DCE"/>
    <w:rsid w:val="70B41E3E"/>
    <w:rsid w:val="70C00DA1"/>
    <w:rsid w:val="711940A5"/>
    <w:rsid w:val="713C7039"/>
    <w:rsid w:val="71511AE5"/>
    <w:rsid w:val="715859BC"/>
    <w:rsid w:val="71791D12"/>
    <w:rsid w:val="719F723F"/>
    <w:rsid w:val="71B45728"/>
    <w:rsid w:val="71B7328D"/>
    <w:rsid w:val="71B941A1"/>
    <w:rsid w:val="72435C11"/>
    <w:rsid w:val="7246688E"/>
    <w:rsid w:val="72547518"/>
    <w:rsid w:val="72685D49"/>
    <w:rsid w:val="72715317"/>
    <w:rsid w:val="72A51DEC"/>
    <w:rsid w:val="72B217A2"/>
    <w:rsid w:val="72B946C0"/>
    <w:rsid w:val="736C1462"/>
    <w:rsid w:val="736E234A"/>
    <w:rsid w:val="739549D7"/>
    <w:rsid w:val="73A12D22"/>
    <w:rsid w:val="73CB26CB"/>
    <w:rsid w:val="73F9064A"/>
    <w:rsid w:val="73F9581A"/>
    <w:rsid w:val="741A26E4"/>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113B5"/>
    <w:rsid w:val="76E322A7"/>
    <w:rsid w:val="77016FF7"/>
    <w:rsid w:val="77731209"/>
    <w:rsid w:val="77C055DB"/>
    <w:rsid w:val="77CD32ED"/>
    <w:rsid w:val="77D73083"/>
    <w:rsid w:val="77DE7401"/>
    <w:rsid w:val="77EC5B8A"/>
    <w:rsid w:val="781465DE"/>
    <w:rsid w:val="781A123D"/>
    <w:rsid w:val="78227406"/>
    <w:rsid w:val="782D3D20"/>
    <w:rsid w:val="782F3F52"/>
    <w:rsid w:val="782F6204"/>
    <w:rsid w:val="783B0F36"/>
    <w:rsid w:val="786D7FC9"/>
    <w:rsid w:val="7889477A"/>
    <w:rsid w:val="788A7090"/>
    <w:rsid w:val="789C69A5"/>
    <w:rsid w:val="78A044D0"/>
    <w:rsid w:val="78F27304"/>
    <w:rsid w:val="78F43658"/>
    <w:rsid w:val="79172EE1"/>
    <w:rsid w:val="79575B53"/>
    <w:rsid w:val="7977664C"/>
    <w:rsid w:val="79B33C8D"/>
    <w:rsid w:val="79C26176"/>
    <w:rsid w:val="79CA5362"/>
    <w:rsid w:val="79F97D40"/>
    <w:rsid w:val="7A2A7C69"/>
    <w:rsid w:val="7A302CED"/>
    <w:rsid w:val="7A372BDF"/>
    <w:rsid w:val="7A4975F8"/>
    <w:rsid w:val="7A507665"/>
    <w:rsid w:val="7A7F72F3"/>
    <w:rsid w:val="7AB01F9B"/>
    <w:rsid w:val="7ADB33DD"/>
    <w:rsid w:val="7AEA6E5B"/>
    <w:rsid w:val="7B4531E8"/>
    <w:rsid w:val="7B532B54"/>
    <w:rsid w:val="7BA303A3"/>
    <w:rsid w:val="7BD46756"/>
    <w:rsid w:val="7BF859D1"/>
    <w:rsid w:val="7BFC7304"/>
    <w:rsid w:val="7C4235D6"/>
    <w:rsid w:val="7C487CEC"/>
    <w:rsid w:val="7C563B2B"/>
    <w:rsid w:val="7C6E734C"/>
    <w:rsid w:val="7C8A6001"/>
    <w:rsid w:val="7CBC0446"/>
    <w:rsid w:val="7D004BF4"/>
    <w:rsid w:val="7D0471F0"/>
    <w:rsid w:val="7D1A31B2"/>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2D35B3"/>
    <w:rsid w:val="7F317F47"/>
    <w:rsid w:val="7F322CE3"/>
    <w:rsid w:val="7F3E56D7"/>
    <w:rsid w:val="7F865EEE"/>
    <w:rsid w:val="7FBC0BFD"/>
    <w:rsid w:val="7FBE2FD7"/>
    <w:rsid w:val="7FD40968"/>
    <w:rsid w:val="7FF0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2021-03-17T07:44:46Z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